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ind w:left="2160" w:firstLine="0"/>
        <w:jc w:val="left"/>
        <w:rPr>
          <w:rFonts w:ascii="Cambria" w:cs="Cambria" w:eastAsia="Cambria" w:hAnsi="Cambria"/>
          <w:b w:val="1"/>
          <w:bCs w:val="1"/>
          <w:color w:val="1f1f1f"/>
          <w:sz w:val="42"/>
          <w:szCs w:val="42"/>
        </w:rPr>
      </w:pPr>
      <w:r w:rsidDel="00000000" w:rsidR="00000000" w:rsidRPr="00000000">
        <w:rPr>
          <w:rFonts w:ascii="Cambria" w:cs="Cambria" w:eastAsia="Cambria" w:hAnsi="Cambria"/>
          <w:b w:val="1"/>
          <w:bCs w:val="1"/>
          <w:color w:val="1f1f1f"/>
          <w:sz w:val="42"/>
          <w:szCs w:val="42"/>
          <w:rtl w:val="0"/>
        </w:rPr>
        <w:t xml:space="preserve">STUDENT HANDOUT </w:t>
      </w:r>
    </w:p>
    <w:p w:rsidR="00000000" w:rsidDel="00000000" w:rsidP="00000000" w:rsidRDefault="00000000" w:rsidRPr="00000000" w14:paraId="00000002">
      <w:pPr>
        <w:spacing w:after="28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Business Intelligence &amp; Data Analytics </w:t>
      </w:r>
    </w:p>
    <w:p w:rsidR="00000000" w:rsidDel="00000000" w:rsidP="00000000" w:rsidRDefault="00000000" w:rsidRPr="00000000" w14:paraId="00000003">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 Analytics (DA) Fundamentals and Types</w:t>
      </w:r>
    </w:p>
    <w:p w:rsidR="00000000" w:rsidDel="00000000" w:rsidP="00000000" w:rsidRDefault="00000000" w:rsidRPr="00000000" w14:paraId="00000004">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 Introduction to Data Analytics (DA)</w:t>
      </w:r>
    </w:p>
    <w:p w:rsidR="00000000" w:rsidDel="00000000" w:rsidP="00000000" w:rsidRDefault="00000000" w:rsidRPr="00000000" w14:paraId="0000000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Analytics (DA)</w:t>
      </w:r>
      <w:r w:rsidDel="00000000" w:rsidR="00000000" w:rsidRPr="00000000">
        <w:rPr>
          <w:rFonts w:ascii="Times New Roman" w:cs="Times New Roman" w:eastAsia="Times New Roman" w:hAnsi="Times New Roman"/>
          <w:sz w:val="24"/>
          <w:szCs w:val="24"/>
          <w:rtl w:val="0"/>
        </w:rPr>
        <w:t xml:space="preserve"> is the practice of utilizing raw data, rigorous statistical methods, and advanced technology to extract meaningful insights. The ultimate goal is to enable organizations to make informed, data-driven decisions that drive growth, enhance efficiency, and provide a competitive edge.</w:t>
      </w:r>
    </w:p>
    <w:p w:rsidR="00000000" w:rsidDel="00000000" w:rsidP="00000000" w:rsidRDefault="00000000" w:rsidRPr="00000000" w14:paraId="0000000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essential in today's landscape, where companies like Microsoft, Netflix, and Uber leverage analytics for strategic growth across diverse industries such as finance, agriculture, retail trading, and energy.</w:t>
      </w:r>
    </w:p>
    <w:p w:rsidR="00000000" w:rsidDel="00000000" w:rsidP="00000000" w:rsidRDefault="00000000" w:rsidRPr="00000000" w14:paraId="00000007">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 The Core Data Analytics Process</w:t>
      </w:r>
    </w:p>
    <w:p w:rsidR="00000000" w:rsidDel="00000000" w:rsidP="00000000" w:rsidRDefault="00000000" w:rsidRPr="00000000" w14:paraId="0000000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 process is a cyclical methodology ensuring data is transformed from a raw state into actionable intelligence:</w:t>
      </w:r>
    </w:p>
    <w:p w:rsidR="00000000" w:rsidDel="00000000" w:rsidP="00000000" w:rsidRDefault="00000000" w:rsidRPr="00000000" w14:paraId="00000009">
      <w:pPr>
        <w:numPr>
          <w:ilvl w:val="0"/>
          <w:numId w:val="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Gathering raw data from various sources (databases, web logs, sensors, etc.). This step focuses on data acquisition and storage.</w:t>
      </w:r>
    </w:p>
    <w:p w:rsidR="00000000" w:rsidDel="00000000" w:rsidP="00000000" w:rsidRDefault="00000000" w:rsidRPr="00000000" w14:paraId="0000000A">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Applying analytical and statistical techniques (including modeling, mining, and optimization) to identify patterns, trends, and relationships within the data.</w:t>
      </w:r>
    </w:p>
    <w:p w:rsidR="00000000" w:rsidDel="00000000" w:rsidP="00000000" w:rsidRDefault="00000000" w:rsidRPr="00000000" w14:paraId="0000000B">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Determining the meaning and business implication of the analytical findings. This requires subject matter expertise to translate statistics into strategic advice.</w:t>
      </w:r>
    </w:p>
    <w:p w:rsidR="00000000" w:rsidDel="00000000" w:rsidP="00000000" w:rsidRDefault="00000000" w:rsidRPr="00000000" w14:paraId="0000000C">
      <w:pPr>
        <w:numPr>
          <w:ilvl w:val="0"/>
          <w:numId w:val="5"/>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w:t>
      </w:r>
      <w:r w:rsidDel="00000000" w:rsidR="00000000" w:rsidRPr="00000000">
        <w:rPr>
          <w:rFonts w:ascii="Times New Roman" w:cs="Times New Roman" w:eastAsia="Times New Roman" w:hAnsi="Times New Roman"/>
          <w:sz w:val="24"/>
          <w:szCs w:val="24"/>
          <w:rtl w:val="0"/>
        </w:rPr>
        <w:t xml:space="preserve"> Communicating the derived insights to stakeholders in a clear, digestible format, typically through reports, interactive dashboards, or presentations.</w:t>
      </w:r>
    </w:p>
    <w:p w:rsidR="00000000" w:rsidDel="00000000" w:rsidP="00000000" w:rsidRDefault="00000000" w:rsidRPr="00000000" w14:paraId="0000000D">
      <w:pPr>
        <w:spacing w:after="28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III. The 4 Types of Business Analytics</w:t>
      </w:r>
    </w:p>
    <w:p w:rsidR="00000000" w:rsidDel="00000000" w:rsidP="00000000" w:rsidRDefault="00000000" w:rsidRPr="00000000" w14:paraId="0000000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Analytics is categorized into four progressive types, each answering a different, critical business question.</w:t>
      </w:r>
    </w:p>
    <w:sdt>
      <w:sdtPr>
        <w:lock w:val="contentLocked"/>
        <w:id w:val="1781017181"/>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vAlign w:val="center"/>
              </w:tcPr>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Analytics</w:t>
                </w:r>
              </w:p>
            </w:tc>
            <w:tc>
              <w:tcPr>
                <w:vAlign w:val="center"/>
              </w:tcPr>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Question Answered</w:t>
                </w:r>
              </w:p>
            </w:tc>
            <w:tc>
              <w:tcPr>
                <w:vAlign w:val="center"/>
              </w:tcPr>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tc>
            <w:tc>
              <w:tcPr>
                <w:vAlign w:val="center"/>
              </w:tcPr>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Techniques and Tools</w:t>
                </w:r>
              </w:p>
            </w:tc>
          </w:tr>
          <w:tr>
            <w:trPr>
              <w:cantSplit w:val="0"/>
              <w:tblHeader w:val="0"/>
            </w:trPr>
            <w:tc>
              <w:tcPr>
                <w:vAlign w:val="center"/>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Descriptive Analytics</w:t>
                </w:r>
                <w:r w:rsidDel="00000000" w:rsidR="00000000" w:rsidRPr="00000000">
                  <w:rPr>
                    <w:rtl w:val="0"/>
                  </w:rPr>
                </w:r>
              </w:p>
            </w:tc>
            <w:tc>
              <w:tcPr>
                <w:vAlign w:val="center"/>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w:t>
                </w:r>
                <w:r w:rsidDel="00000000" w:rsidR="00000000" w:rsidRPr="00000000">
                  <w:rPr>
                    <w:rtl w:val="0"/>
                  </w:rPr>
                </w:r>
              </w:p>
            </w:tc>
            <w:tc>
              <w:tcPr>
                <w:vAlign w:val="center"/>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Summarizing and describing past events and performance (e.g., quarterly sales totals, website traffic volume).</w:t>
                </w:r>
              </w:p>
            </w:tc>
            <w:tc>
              <w:tcPr>
                <w:vAlign w:val="center"/>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Reporting, Data Visualization.</w:t>
                </w:r>
              </w:p>
            </w:tc>
          </w:tr>
          <w:tr>
            <w:trPr>
              <w:cantSplit w:val="0"/>
              <w:tblHeader w:val="0"/>
            </w:trPr>
            <w:tc>
              <w:tcPr>
                <w:vAlign w:val="center"/>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Diagnostic Analytics</w:t>
                </w:r>
                <w:r w:rsidDel="00000000" w:rsidR="00000000" w:rsidRPr="00000000">
                  <w:rPr>
                    <w:rtl w:val="0"/>
                  </w:rPr>
                </w:r>
              </w:p>
            </w:tc>
            <w:tc>
              <w:tcPr>
                <w:vAlign w:val="center"/>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did it happen?</w:t>
                </w:r>
                <w:r w:rsidDel="00000000" w:rsidR="00000000" w:rsidRPr="00000000">
                  <w:rPr>
                    <w:rtl w:val="0"/>
                  </w:rPr>
                </w:r>
              </w:p>
            </w:tc>
            <w:tc>
              <w:tcPr>
                <w:vAlign w:val="center"/>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Investigating the underlying causes and factors of past performance (e.g., finding the root cause of a specific product's sales decline).</w:t>
                </w:r>
              </w:p>
            </w:tc>
            <w:tc>
              <w:tcPr>
                <w:vAlign w:val="center"/>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Drill-down, Data Mining, Statistical Analysis.</w:t>
                </w:r>
              </w:p>
            </w:tc>
          </w:tr>
          <w:tr>
            <w:trPr>
              <w:cantSplit w:val="0"/>
              <w:tblHeader w:val="0"/>
            </w:trPr>
            <w:tc>
              <w:tcPr>
                <w:vAlign w:val="center"/>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Predictive Analytics</w:t>
                </w:r>
                <w:r w:rsidDel="00000000" w:rsidR="00000000" w:rsidRPr="00000000">
                  <w:rPr>
                    <w:rtl w:val="0"/>
                  </w:rPr>
                </w:r>
              </w:p>
            </w:tc>
            <w:tc>
              <w:tcPr>
                <w:vAlign w:val="center"/>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will happen next?</w:t>
                </w:r>
                <w:r w:rsidDel="00000000" w:rsidR="00000000" w:rsidRPr="00000000">
                  <w:rPr>
                    <w:rtl w:val="0"/>
                  </w:rPr>
                </w:r>
              </w:p>
            </w:tc>
            <w:tc>
              <w:tcPr>
                <w:vAlign w:val="center"/>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future probabilities and trends based on historical data (e.g., predicting customer churn or next quarter’s revenue).</w:t>
                </w:r>
              </w:p>
            </w:tc>
            <w:tc>
              <w:tcPr>
                <w:vAlign w:val="center"/>
              </w:tcPr>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Regression, Time Series Analysis.</w:t>
                </w:r>
              </w:p>
            </w:tc>
          </w:tr>
          <w:tr>
            <w:trPr>
              <w:cantSplit w:val="0"/>
              <w:tblHeader w:val="0"/>
            </w:trPr>
            <w:tc>
              <w:tcPr>
                <w:vAlign w:val="center"/>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Prescriptive Analytics</w:t>
                </w:r>
                <w:r w:rsidDel="00000000" w:rsidR="00000000" w:rsidRPr="00000000">
                  <w:rPr>
                    <w:rtl w:val="0"/>
                  </w:rPr>
                </w:r>
              </w:p>
            </w:tc>
            <w:tc>
              <w:tcPr>
                <w:vAlign w:val="center"/>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should we do?</w:t>
                </w:r>
                <w:r w:rsidDel="00000000" w:rsidR="00000000" w:rsidRPr="00000000">
                  <w:rPr>
                    <w:rtl w:val="0"/>
                  </w:rPr>
                </w:r>
              </w:p>
            </w:tc>
            <w:tc>
              <w:tcPr>
                <w:vAlign w:val="center"/>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Recommending the best course of action to achieve a specific outcome or goal (e.g., optimizing supply chain routes, suggesting personalized offers).</w:t>
                </w:r>
              </w:p>
            </w:tc>
            <w:tc>
              <w:tcPr>
                <w:vAlign w:val="center"/>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Algorithms, Simulation, AI.</w:t>
                </w:r>
              </w:p>
            </w:tc>
          </w:tr>
        </w:tbl>
      </w:sdtContent>
    </w:sdt>
    <w:p w:rsidR="00000000" w:rsidDel="00000000" w:rsidP="00000000" w:rsidRDefault="00000000" w:rsidRPr="00000000" w14:paraId="00000024">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br w:type="textWrapping"/>
        <w:t xml:space="preserve">Business Intelligence (BI) Concepts &amp; Architecture</w:t>
      </w:r>
    </w:p>
    <w:p w:rsidR="00000000" w:rsidDel="00000000" w:rsidP="00000000" w:rsidRDefault="00000000" w:rsidRPr="00000000" w14:paraId="00000025">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IV. Defining Business Intelligence (BI)</w:t>
      </w:r>
    </w:p>
    <w:p w:rsidR="00000000" w:rsidDel="00000000" w:rsidP="00000000" w:rsidRDefault="00000000" w:rsidRPr="00000000" w14:paraId="0000002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Intelligence (BI)</w:t>
      </w:r>
      <w:r w:rsidDel="00000000" w:rsidR="00000000" w:rsidRPr="00000000">
        <w:rPr>
          <w:rFonts w:ascii="Times New Roman" w:cs="Times New Roman" w:eastAsia="Times New Roman" w:hAnsi="Times New Roman"/>
          <w:sz w:val="24"/>
          <w:szCs w:val="24"/>
          <w:rtl w:val="0"/>
        </w:rPr>
        <w:t xml:space="preserve"> specifically refers to the technologies, applications, and practices used for the collection, integration, analysis, and presentation of business information.</w:t>
      </w:r>
    </w:p>
    <w:p w:rsidR="00000000" w:rsidDel="00000000" w:rsidP="00000000" w:rsidRDefault="00000000" w:rsidRPr="00000000" w14:paraId="00000027">
      <w:pPr>
        <w:numPr>
          <w:ilvl w:val="0"/>
          <w:numId w:val="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Focus:</w:t>
      </w:r>
      <w:r w:rsidDel="00000000" w:rsidR="00000000" w:rsidRPr="00000000">
        <w:rPr>
          <w:rFonts w:ascii="Times New Roman" w:cs="Times New Roman" w:eastAsia="Times New Roman" w:hAnsi="Times New Roman"/>
          <w:sz w:val="24"/>
          <w:szCs w:val="24"/>
          <w:rtl w:val="0"/>
        </w:rPr>
        <w:t xml:space="preserve"> BI primarily uses software (like Tableau, Power BI, Qlik Sense) that ingests complex data and presents it in user-friendly views (reports, dashboards, charts).</w:t>
      </w:r>
    </w:p>
    <w:p w:rsidR="00000000" w:rsidDel="00000000" w:rsidP="00000000" w:rsidRDefault="00000000" w:rsidRPr="00000000" w14:paraId="00000028">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inform and improve current and near-term business decision-making, predominantly by analyzing </w:t>
      </w:r>
      <w:r w:rsidDel="00000000" w:rsidR="00000000" w:rsidRPr="00000000">
        <w:rPr>
          <w:rFonts w:ascii="Times New Roman" w:cs="Times New Roman" w:eastAsia="Times New Roman" w:hAnsi="Times New Roman"/>
          <w:b w:val="1"/>
          <w:bCs w:val="1"/>
          <w:sz w:val="24"/>
          <w:szCs w:val="24"/>
          <w:rtl w:val="0"/>
        </w:rPr>
        <w:t xml:space="preserve">past and present performance</w:t>
      </w:r>
      <w:r w:rsidDel="00000000" w:rsidR="00000000" w:rsidRPr="00000000">
        <w:rPr>
          <w:rFonts w:ascii="Times New Roman" w:cs="Times New Roman" w:eastAsia="Times New Roman" w:hAnsi="Times New Roman"/>
          <w:sz w:val="24"/>
          <w:szCs w:val="24"/>
          <w:rtl w:val="0"/>
        </w:rPr>
        <w:t xml:space="preserve"> (covering Descriptive and Diagnostic Analytics).</w:t>
      </w:r>
    </w:p>
    <w:p w:rsidR="00000000" w:rsidDel="00000000" w:rsidP="00000000" w:rsidRDefault="00000000" w:rsidRPr="00000000" w14:paraId="00000029">
      <w:pPr>
        <w:numPr>
          <w:ilvl w:val="0"/>
          <w:numId w:val="6"/>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 vs. DA:</w:t>
      </w:r>
      <w:r w:rsidDel="00000000" w:rsidR="00000000" w:rsidRPr="00000000">
        <w:rPr>
          <w:rFonts w:ascii="Times New Roman" w:cs="Times New Roman" w:eastAsia="Times New Roman" w:hAnsi="Times New Roman"/>
          <w:sz w:val="24"/>
          <w:szCs w:val="24"/>
          <w:rtl w:val="0"/>
        </w:rPr>
        <w:t xml:space="preserve"> BI is often considered a subset of Data Analytics, heavily focused on reporting and monitoring performance indicators (KPIs), while DA is a broader field that includes advanced statistical modeling and machine learning (Predictive and Prescriptive).</w:t>
      </w:r>
    </w:p>
    <w:p w:rsidR="00000000" w:rsidDel="00000000" w:rsidP="00000000" w:rsidRDefault="00000000" w:rsidRPr="00000000" w14:paraId="0000002A">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 Required Components for DA Implementation</w:t>
      </w:r>
    </w:p>
    <w:p w:rsidR="00000000" w:rsidDel="00000000" w:rsidP="00000000" w:rsidRDefault="00000000" w:rsidRPr="00000000" w14:paraId="0000002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transition from raw data to actionable insights, three components are crucial:</w:t>
      </w:r>
    </w:p>
    <w:p w:rsidR="00000000" w:rsidDel="00000000" w:rsidP="00000000" w:rsidRDefault="00000000" w:rsidRPr="00000000" w14:paraId="0000002C">
      <w:pPr>
        <w:numPr>
          <w:ilvl w:val="0"/>
          <w:numId w:val="1"/>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The essential raw material. Must be high-quality, clean, and relevant.</w:t>
      </w:r>
    </w:p>
    <w:p w:rsidR="00000000" w:rsidDel="00000000" w:rsidP="00000000" w:rsidRDefault="00000000" w:rsidRPr="00000000" w14:paraId="0000002D">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The analytical and reporting techniques required (e.g., understanding statistics, generating accurate business reports).</w:t>
      </w:r>
    </w:p>
    <w:p w:rsidR="00000000" w:rsidDel="00000000" w:rsidP="00000000" w:rsidRDefault="00000000" w:rsidRPr="00000000" w14:paraId="0000002E">
      <w:pPr>
        <w:numPr>
          <w:ilvl w:val="0"/>
          <w:numId w:val="1"/>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(BI Tools):</w:t>
      </w:r>
      <w:r w:rsidDel="00000000" w:rsidR="00000000" w:rsidRPr="00000000">
        <w:rPr>
          <w:rFonts w:ascii="Times New Roman" w:cs="Times New Roman" w:eastAsia="Times New Roman" w:hAnsi="Times New Roman"/>
          <w:sz w:val="24"/>
          <w:szCs w:val="24"/>
          <w:rtl w:val="0"/>
        </w:rPr>
        <w:t xml:space="preserve"> The technological infrastructure needed to apply the methods efficiently to the data.</w:t>
      </w:r>
    </w:p>
    <w:p w:rsidR="00000000" w:rsidDel="00000000" w:rsidP="00000000" w:rsidRDefault="00000000" w:rsidRPr="00000000" w14:paraId="0000002F">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 Business Intelligence Architecture</w:t>
      </w:r>
    </w:p>
    <w:p w:rsidR="00000000" w:rsidDel="00000000" w:rsidP="00000000" w:rsidRDefault="00000000" w:rsidRPr="00000000" w14:paraId="0000003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BI system follows a multi-layered architecture designed to consolidate and prepare data for analysis.</w:t>
      </w:r>
    </w:p>
    <w:p w:rsidR="00000000" w:rsidDel="00000000" w:rsidP="00000000" w:rsidRDefault="00000000" w:rsidRPr="00000000" w14:paraId="00000031">
      <w:pPr>
        <w:numPr>
          <w:ilvl w:val="0"/>
          <w:numId w:val="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Sources (Source Systems):</w:t>
      </w:r>
      <w:r w:rsidDel="00000000" w:rsidR="00000000" w:rsidRPr="00000000">
        <w:rPr>
          <w:rFonts w:ascii="Times New Roman" w:cs="Times New Roman" w:eastAsia="Times New Roman" w:hAnsi="Times New Roman"/>
          <w:sz w:val="24"/>
          <w:szCs w:val="24"/>
          <w:rtl w:val="0"/>
        </w:rPr>
        <w:t xml:space="preserve"> Raw operational data (e.g., sales data, ERP systems, CRM, web logs, external files).</w:t>
      </w:r>
    </w:p>
    <w:p w:rsidR="00000000" w:rsidDel="00000000" w:rsidP="00000000" w:rsidRDefault="00000000" w:rsidRPr="00000000" w14:paraId="00000032">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Integration (ETL/ELT):</w:t>
      </w:r>
      <w:r w:rsidDel="00000000" w:rsidR="00000000" w:rsidRPr="00000000">
        <w:rPr>
          <w:rFonts w:ascii="Times New Roman" w:cs="Times New Roman" w:eastAsia="Times New Roman" w:hAnsi="Times New Roman"/>
          <w:sz w:val="24"/>
          <w:szCs w:val="24"/>
          <w:rtl w:val="0"/>
        </w:rPr>
        <w:t xml:space="preserve"> This is the crucial stage where raw data is cleaned, transformed, and loaded.</w:t>
      </w:r>
    </w:p>
    <w:p w:rsidR="00000000" w:rsidDel="00000000" w:rsidP="00000000" w:rsidRDefault="00000000" w:rsidRPr="00000000" w14:paraId="00000033">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w:t>
      </w:r>
      <w:r w:rsidDel="00000000" w:rsidR="00000000" w:rsidRPr="00000000">
        <w:rPr>
          <w:rFonts w:ascii="Times New Roman" w:cs="Times New Roman" w:eastAsia="Times New Roman" w:hAnsi="Times New Roman"/>
          <w:sz w:val="24"/>
          <w:szCs w:val="24"/>
          <w:rtl w:val="0"/>
        </w:rPr>
        <w:t xml:space="preserve"> Data is pulled from the source systems.</w:t>
      </w:r>
    </w:p>
    <w:p w:rsidR="00000000" w:rsidDel="00000000" w:rsidP="00000000" w:rsidRDefault="00000000" w:rsidRPr="00000000" w14:paraId="00000034">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Data is standardized, cleaned, aggregated, and processed according to business rules.</w:t>
      </w:r>
    </w:p>
    <w:p w:rsidR="00000000" w:rsidDel="00000000" w:rsidP="00000000" w:rsidRDefault="00000000" w:rsidRPr="00000000" w14:paraId="00000035">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The cleaned data is moved into the Data Warehouse.</w:t>
      </w:r>
    </w:p>
    <w:p w:rsidR="00000000" w:rsidDel="00000000" w:rsidP="00000000" w:rsidRDefault="00000000" w:rsidRPr="00000000" w14:paraId="00000036">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Warehouse (DWH):</w:t>
      </w:r>
      <w:r w:rsidDel="00000000" w:rsidR="00000000" w:rsidRPr="00000000">
        <w:rPr>
          <w:rFonts w:ascii="Times New Roman" w:cs="Times New Roman" w:eastAsia="Times New Roman" w:hAnsi="Times New Roman"/>
          <w:sz w:val="24"/>
          <w:szCs w:val="24"/>
          <w:rtl w:val="0"/>
        </w:rPr>
        <w:t xml:space="preserve"> A central repository of integrated, historical, and non-volatile data used strictly for reporting and analysis.</w:t>
      </w:r>
    </w:p>
    <w:p w:rsidR="00000000" w:rsidDel="00000000" w:rsidP="00000000" w:rsidRDefault="00000000" w:rsidRPr="00000000" w14:paraId="00000037">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Marts:</w:t>
      </w:r>
      <w:r w:rsidDel="00000000" w:rsidR="00000000" w:rsidRPr="00000000">
        <w:rPr>
          <w:rFonts w:ascii="Times New Roman" w:cs="Times New Roman" w:eastAsia="Times New Roman" w:hAnsi="Times New Roman"/>
          <w:sz w:val="24"/>
          <w:szCs w:val="24"/>
          <w:rtl w:val="0"/>
        </w:rPr>
        <w:t xml:space="preserve"> Smaller, subject-oriented databases (e.g., for Finance or Sales) often created for specific departments.</w:t>
      </w:r>
    </w:p>
    <w:p w:rsidR="00000000" w:rsidDel="00000000" w:rsidP="00000000" w:rsidRDefault="00000000" w:rsidRPr="00000000" w14:paraId="00000038">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 &amp; Analytics Tools:</w:t>
      </w:r>
      <w:r w:rsidDel="00000000" w:rsidR="00000000" w:rsidRPr="00000000">
        <w:rPr>
          <w:rFonts w:ascii="Times New Roman" w:cs="Times New Roman" w:eastAsia="Times New Roman" w:hAnsi="Times New Roman"/>
          <w:sz w:val="24"/>
          <w:szCs w:val="24"/>
          <w:rtl w:val="0"/>
        </w:rPr>
        <w:t xml:space="preserve"> The front-end applications (e.g., Tableau, Power BI) used by analysts and business users to query the DWH and visualize the results.</w:t>
      </w:r>
    </w:p>
    <w:p w:rsidR="00000000" w:rsidDel="00000000" w:rsidP="00000000" w:rsidRDefault="00000000" w:rsidRPr="00000000" w14:paraId="00000039">
      <w:pPr>
        <w:numPr>
          <w:ilvl w:val="0"/>
          <w:numId w:val="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 Users:</w:t>
      </w:r>
      <w:r w:rsidDel="00000000" w:rsidR="00000000" w:rsidRPr="00000000">
        <w:rPr>
          <w:rFonts w:ascii="Times New Roman" w:cs="Times New Roman" w:eastAsia="Times New Roman" w:hAnsi="Times New Roman"/>
          <w:sz w:val="24"/>
          <w:szCs w:val="24"/>
          <w:rtl w:val="0"/>
        </w:rPr>
        <w:t xml:space="preserve"> Business leaders, analysts, and employees who consume the dashboards and reports to make operational and strategic decisions.</w:t>
      </w:r>
    </w:p>
    <w:p w:rsidR="00000000" w:rsidDel="00000000" w:rsidP="00000000" w:rsidRDefault="00000000" w:rsidRPr="00000000" w14:paraId="0000003A">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The Data Analytics Life Cycle and Tool Domains</w:t>
      </w:r>
    </w:p>
    <w:p w:rsidR="00000000" w:rsidDel="00000000" w:rsidP="00000000" w:rsidRDefault="00000000" w:rsidRPr="00000000" w14:paraId="0000003B">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VII. The Data Analytics Life Cycle (DA/BI Process)</w:t>
      </w:r>
    </w:p>
    <w:p w:rsidR="00000000" w:rsidDel="00000000" w:rsidP="00000000" w:rsidRDefault="00000000" w:rsidRPr="00000000" w14:paraId="0000003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journey is often framed by a structured life cycle, ensuring projects are executed systematically:</w:t>
      </w:r>
    </w:p>
    <w:p w:rsidR="00000000" w:rsidDel="00000000" w:rsidP="00000000" w:rsidRDefault="00000000" w:rsidRPr="00000000" w14:paraId="0000003D">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80" w:before="280"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190789995"/>
        <w:tag w:val="goog_rdk_1"/>
      </w:sdtPr>
      <w:sdtContent>
        <w:tbl>
          <w:tblPr>
            <w:tblStyle w:val="Table2"/>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840"/>
            <w:gridCol w:w="2265"/>
            <w:tblGridChange w:id="0">
              <w:tblGrid>
                <w:gridCol w:w="3000"/>
                <w:gridCol w:w="3840"/>
                <w:gridCol w:w="2265"/>
              </w:tblGrid>
            </w:tblGridChange>
          </w:tblGrid>
          <w:tr>
            <w:trPr>
              <w:cantSplit w:val="0"/>
              <w:tblHeader w:val="0"/>
            </w:trPr>
            <w:tc>
              <w:tcP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Goal</w:t>
                </w:r>
              </w:p>
            </w:tc>
          </w:tr>
          <w:tr>
            <w:trPr>
              <w:cantSplit w:val="0"/>
              <w:tblHeader w:val="0"/>
            </w:trPr>
            <w:tc>
              <w:tcPr>
                <w:vAlign w:val="center"/>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Problem Definition</w:t>
                </w:r>
                <w:r w:rsidDel="00000000" w:rsidR="00000000" w:rsidRPr="00000000">
                  <w:rPr>
                    <w:rtl w:val="0"/>
                  </w:rPr>
                </w:r>
              </w:p>
            </w:tc>
            <w:tc>
              <w:tcPr>
                <w:vAlign w:val="center"/>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 the business question, objectives, and success metrics (KPIs).</w:t>
                </w:r>
              </w:p>
            </w:tc>
            <w:tc>
              <w:tcPr>
                <w:vAlign w:val="center"/>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analysis addresses a real business need.</w:t>
                </w:r>
              </w:p>
            </w:tc>
          </w:tr>
          <w:tr>
            <w:trPr>
              <w:cantSplit w:val="0"/>
              <w:tblHeader w:val="0"/>
            </w:trPr>
            <w:tc>
              <w:tcPr>
                <w:vAlign w:val="center"/>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Data Acquisition &amp; Preparation</w:t>
                </w:r>
                <w:r w:rsidDel="00000000" w:rsidR="00000000" w:rsidRPr="00000000">
                  <w:rPr>
                    <w:rtl w:val="0"/>
                  </w:rPr>
                </w:r>
              </w:p>
            </w:tc>
            <w:tc>
              <w:tcP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data, clean it (handle missing values, outliers), and transform it into a usable format.</w:t>
                </w:r>
              </w:p>
            </w:tc>
            <w:tc>
              <w:tcP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a high-quality, reliable dataset.</w:t>
                </w:r>
              </w:p>
            </w:tc>
          </w:tr>
          <w:tr>
            <w:trPr>
              <w:cantSplit w:val="0"/>
              <w:tblHeader w:val="0"/>
            </w:trPr>
            <w:tc>
              <w:tcP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Model Planning &amp; Development</w:t>
                </w:r>
                <w:r w:rsidDel="00000000" w:rsidR="00000000" w:rsidRPr="00000000">
                  <w:rPr>
                    <w:rtl w:val="0"/>
                  </w:rPr>
                </w:r>
              </w:p>
            </w:tc>
            <w:tc>
              <w:tcP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appropriate statistical methods or models (e.g., descriptive queries, machine learning algorithms).</w:t>
                </w:r>
              </w:p>
            </w:tc>
            <w:tc>
              <w:tcPr>
                <w:vAlign w:val="center"/>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analytical engine to generate insights.</w:t>
                </w:r>
              </w:p>
            </w:tc>
          </w:tr>
          <w:tr>
            <w:trPr>
              <w:cantSplit w:val="0"/>
              <w:tblHeader w:val="0"/>
            </w:trPr>
            <w:tc>
              <w:tcPr>
                <w:vAlign w:val="center"/>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Analysis &amp; Evaluation</w:t>
                </w:r>
                <w:r w:rsidDel="00000000" w:rsidR="00000000" w:rsidRPr="00000000">
                  <w:rPr>
                    <w:rtl w:val="0"/>
                  </w:rPr>
                </w:r>
              </w:p>
            </w:tc>
            <w:tc>
              <w:tcPr>
                <w:vAlign w:val="center"/>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models/queries, interpret the results, and validate the findings against the initial objectives.</w:t>
                </w:r>
              </w:p>
            </w:tc>
            <w:tc>
              <w:tcPr>
                <w:vAlign w:val="center"/>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insights are accurate and meaningful.</w:t>
                </w:r>
              </w:p>
            </w:tc>
          </w:tr>
          <w:tr>
            <w:trPr>
              <w:cantSplit w:val="0"/>
              <w:tblHeader w:val="0"/>
            </w:trPr>
            <w:tc>
              <w:tcPr>
                <w:vAlign w:val="center"/>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Deployment &amp; Visualization</w:t>
                </w:r>
                <w:r w:rsidDel="00000000" w:rsidR="00000000" w:rsidRPr="00000000">
                  <w:rPr>
                    <w:rtl w:val="0"/>
                  </w:rPr>
                </w:r>
              </w:p>
            </w:tc>
            <w:tc>
              <w:tcPr>
                <w:vAlign w:val="center"/>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solution into production, often by building a dashboard or integrating the model into a business system.</w:t>
                </w:r>
              </w:p>
            </w:tc>
            <w:tc>
              <w:tcPr>
                <w:vAlign w:val="cente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insights accessible to decision-makers.</w:t>
                </w:r>
              </w:p>
            </w:tc>
          </w:tr>
          <w:tr>
            <w:trPr>
              <w:cantSplit w:val="0"/>
              <w:tblHeader w:val="0"/>
            </w:trPr>
            <w:tc>
              <w:tcPr>
                <w:vAlign w:val="center"/>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Operationalization &amp; Feedback</w:t>
                </w:r>
                <w:r w:rsidDel="00000000" w:rsidR="00000000" w:rsidRPr="00000000">
                  <w:rPr>
                    <w:rtl w:val="0"/>
                  </w:rPr>
                </w:r>
              </w:p>
            </w:tc>
            <w:tc>
              <w:tcPr>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the solution's impact and gather user feedback to identify necessary refinements for the next cycle.</w:t>
                </w:r>
              </w:p>
            </w:tc>
            <w:tc>
              <w:tcPr>
                <w:vAlign w:val="cente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continuous improvement and relevance.</w:t>
                </w:r>
              </w:p>
            </w:tc>
          </w:tr>
        </w:tbl>
      </w:sdtContent>
    </w:sdt>
    <w:p w:rsidR="00000000" w:rsidDel="00000000" w:rsidP="00000000" w:rsidRDefault="00000000" w:rsidRPr="00000000" w14:paraId="00000054">
      <w:pPr>
        <w:spacing w:after="280" w:before="280" w:line="36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55">
      <w:pPr>
        <w:spacing w:after="280" w:before="280" w:line="36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56">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VIII. Key Data Tool Domains and Technologies</w:t>
      </w:r>
    </w:p>
    <w:p w:rsidR="00000000" w:rsidDel="00000000" w:rsidP="00000000" w:rsidRDefault="00000000" w:rsidRPr="00000000" w14:paraId="00000057">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Different tools are required to handle specific tasks within the DA lifecycle:</w:t>
      </w:r>
      <w:r w:rsidDel="00000000" w:rsidR="00000000" w:rsidRPr="00000000">
        <w:rPr>
          <w:rtl w:val="0"/>
        </w:rPr>
      </w:r>
    </w:p>
    <w:sdt>
      <w:sdtPr>
        <w:lock w:val="contentLocked"/>
        <w:id w:val="-847754723"/>
        <w:tag w:val="goog_rdk_2"/>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vAlign w:val="center"/>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vAlign w:val="center"/>
              </w:tcPr>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Tools Mentioned</w:t>
                </w:r>
              </w:p>
            </w:tc>
          </w:tr>
          <w:tr>
            <w:trPr>
              <w:cantSplit w:val="0"/>
              <w:tblHeader w:val="0"/>
            </w:trPr>
            <w:tc>
              <w:tcPr>
                <w:vAlign w:val="center"/>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Management</w:t>
                </w:r>
                <w:r w:rsidDel="00000000" w:rsidR="00000000" w:rsidRPr="00000000">
                  <w:rPr>
                    <w:rtl w:val="0"/>
                  </w:rPr>
                </w:r>
              </w:p>
            </w:tc>
            <w:tc>
              <w:tcPr>
                <w:vAlign w:val="center"/>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collection, storage, and organization of large datasets (Stage 2).</w:t>
                </w:r>
              </w:p>
            </w:tc>
            <w:tc>
              <w:tcPr>
                <w:vAlign w:val="center"/>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 (Structured Query Language):</w:t>
                </w:r>
                <w:r w:rsidDel="00000000" w:rsidR="00000000" w:rsidRPr="00000000">
                  <w:rPr>
                    <w:rFonts w:ascii="Times New Roman" w:cs="Times New Roman" w:eastAsia="Times New Roman" w:hAnsi="Times New Roman"/>
                    <w:sz w:val="24"/>
                    <w:szCs w:val="24"/>
                    <w:rtl w:val="0"/>
                  </w:rPr>
                  <w:t xml:space="preserve"> The standard language for managing relational databases. </w:t>
                </w:r>
                <w:r w:rsidDel="00000000" w:rsidR="00000000" w:rsidRPr="00000000">
                  <w:rPr>
                    <w:rFonts w:ascii="Times New Roman" w:cs="Times New Roman" w:eastAsia="Times New Roman" w:hAnsi="Times New Roman"/>
                    <w:b w:val="1"/>
                    <w:bCs w:val="1"/>
                    <w:sz w:val="24"/>
                    <w:szCs w:val="24"/>
                    <w:rtl w:val="0"/>
                  </w:rPr>
                  <w:t xml:space="preserve">NoSQL:</w:t>
                </w:r>
                <w:r w:rsidDel="00000000" w:rsidR="00000000" w:rsidRPr="00000000">
                  <w:rPr>
                    <w:rFonts w:ascii="Times New Roman" w:cs="Times New Roman" w:eastAsia="Times New Roman" w:hAnsi="Times New Roman"/>
                    <w:sz w:val="24"/>
                    <w:szCs w:val="24"/>
                    <w:rtl w:val="0"/>
                  </w:rPr>
                  <w:t xml:space="preserve"> Used for non-relational, distributed data models.</w:t>
                </w:r>
              </w:p>
            </w:tc>
          </w:tr>
          <w:tr>
            <w:trPr>
              <w:cantSplit w:val="0"/>
              <w:tblHeader w:val="0"/>
            </w:trPr>
            <w:tc>
              <w:tcPr>
                <w:vAlign w:val="center"/>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r w:rsidDel="00000000" w:rsidR="00000000" w:rsidRPr="00000000">
                  <w:rPr>
                    <w:rtl w:val="0"/>
                  </w:rPr>
                </w:r>
              </w:p>
            </w:tc>
            <w:tc>
              <w:tcPr>
                <w:vAlign w:val="center"/>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Communicating complex insights clearly and interactively (Stage 5).</w:t>
                </w:r>
              </w:p>
            </w:tc>
            <w:tc>
              <w:tcPr>
                <w:vAlign w:val="center"/>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Tableau, Power BI, Qlik Sense:</w:t>
                </w:r>
                <w:r w:rsidDel="00000000" w:rsidR="00000000" w:rsidRPr="00000000">
                  <w:rPr>
                    <w:rFonts w:ascii="Times New Roman" w:cs="Times New Roman" w:eastAsia="Times New Roman" w:hAnsi="Times New Roman"/>
                    <w:sz w:val="24"/>
                    <w:szCs w:val="24"/>
                    <w:rtl w:val="0"/>
                  </w:rPr>
                  <w:t xml:space="preserve"> Dedicated commercial BI tools. </w:t>
                </w:r>
                <w:r w:rsidDel="00000000" w:rsidR="00000000" w:rsidRPr="00000000">
                  <w:rPr>
                    <w:rFonts w:ascii="Times New Roman" w:cs="Times New Roman" w:eastAsia="Times New Roman" w:hAnsi="Times New Roman"/>
                    <w:b w:val="1"/>
                    <w:bCs w:val="1"/>
                    <w:sz w:val="24"/>
                    <w:szCs w:val="24"/>
                    <w:rtl w:val="0"/>
                  </w:rPr>
                  <w:t xml:space="preserve">Matplotlib, Seaborn (Python):</w:t>
                </w:r>
                <w:r w:rsidDel="00000000" w:rsidR="00000000" w:rsidRPr="00000000">
                  <w:rPr>
                    <w:rFonts w:ascii="Times New Roman" w:cs="Times New Roman" w:eastAsia="Times New Roman" w:hAnsi="Times New Roman"/>
                    <w:sz w:val="24"/>
                    <w:szCs w:val="24"/>
                    <w:rtl w:val="0"/>
                  </w:rPr>
                  <w:t xml:space="preserve"> Open-source libraries for scientific plotting and statistical graphics.</w:t>
                </w:r>
              </w:p>
            </w:tc>
          </w:tr>
          <w:tr>
            <w:trPr>
              <w:cantSplit w:val="0"/>
              <w:tblHeader w:val="0"/>
            </w:trPr>
            <w:tc>
              <w:tcPr>
                <w:vAlign w:val="center"/>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Modeling</w:t>
                </w:r>
                <w:r w:rsidDel="00000000" w:rsidR="00000000" w:rsidRPr="00000000">
                  <w:rPr>
                    <w:rtl w:val="0"/>
                  </w:rPr>
                </w:r>
              </w:p>
            </w:tc>
            <w:tc>
              <w:tcPr>
                <w:vAlign w:val="center"/>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and machine learning methods for forecasting and classification (Stage 3).</w:t>
                </w:r>
              </w:p>
            </w:tc>
            <w:tc>
              <w:tcPr>
                <w:vAlign w:val="center"/>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(ML) Libraries, Python, R Programming:</w:t>
                </w:r>
                <w:r w:rsidDel="00000000" w:rsidR="00000000" w:rsidRPr="00000000">
                  <w:rPr>
                    <w:rFonts w:ascii="Times New Roman" w:cs="Times New Roman" w:eastAsia="Times New Roman" w:hAnsi="Times New Roman"/>
                    <w:sz w:val="24"/>
                    <w:szCs w:val="24"/>
                    <w:rtl w:val="0"/>
                  </w:rPr>
                  <w:t xml:space="preserve"> Used to build, train, and validate predictive models.</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65">
      <w:pPr>
        <w:spacing w:after="280" w:before="28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6">
      <w:pPr>
        <w:spacing w:after="280" w:before="28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7">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Deep Dive: Tableau and Business Solutions</w:t>
      </w:r>
    </w:p>
    <w:p w:rsidR="00000000" w:rsidDel="00000000" w:rsidP="00000000" w:rsidRDefault="00000000" w:rsidRPr="00000000" w14:paraId="00000068">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IX. Introduction to Tableau</w:t>
      </w:r>
    </w:p>
    <w:p w:rsidR="00000000" w:rsidDel="00000000" w:rsidP="00000000" w:rsidRDefault="00000000" w:rsidRPr="00000000" w14:paraId="0000006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Tableau</w:t>
      </w:r>
      <w:r w:rsidDel="00000000" w:rsidR="00000000" w:rsidRPr="00000000">
        <w:rPr>
          <w:rFonts w:ascii="Times New Roman" w:cs="Times New Roman" w:eastAsia="Times New Roman" w:hAnsi="Times New Roman"/>
          <w:sz w:val="24"/>
          <w:szCs w:val="24"/>
          <w:rtl w:val="0"/>
        </w:rPr>
        <w:t xml:space="preserve"> is one of the world's most popular business intelligence and data visualization platforms. Developed by Salesforce, it is designed to help users quickly connect to various data sources, perform analysis, and create visually appealing, interactive dashboards.</w:t>
      </w:r>
    </w:p>
    <w:p w:rsidR="00000000" w:rsidDel="00000000" w:rsidP="00000000" w:rsidRDefault="00000000" w:rsidRPr="00000000" w14:paraId="0000006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tl w:val="0"/>
        </w:rPr>
      </w:r>
    </w:p>
    <w:p w:rsidR="00000000" w:rsidDel="00000000" w:rsidP="00000000" w:rsidRDefault="00000000" w:rsidRPr="00000000" w14:paraId="0000006B">
      <w:pPr>
        <w:numPr>
          <w:ilvl w:val="0"/>
          <w:numId w:val="3"/>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Connectivity:</w:t>
      </w:r>
      <w:r w:rsidDel="00000000" w:rsidR="00000000" w:rsidRPr="00000000">
        <w:rPr>
          <w:rFonts w:ascii="Times New Roman" w:cs="Times New Roman" w:eastAsia="Times New Roman" w:hAnsi="Times New Roman"/>
          <w:sz w:val="24"/>
          <w:szCs w:val="24"/>
          <w:rtl w:val="0"/>
        </w:rPr>
        <w:t xml:space="preserve"> Supports a vast array of data sources, including Excel, enterprise databases (SQL), cloud services (AWS, Google Cloud), and web-based data.</w:t>
      </w:r>
    </w:p>
    <w:p w:rsidR="00000000" w:rsidDel="00000000" w:rsidP="00000000" w:rsidRDefault="00000000" w:rsidRPr="00000000" w14:paraId="0000006C">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Known for its drag-and-drop interface, allowing analysts to create complex visualizations without extensive coding.</w:t>
      </w:r>
    </w:p>
    <w:p w:rsidR="00000000" w:rsidDel="00000000" w:rsidP="00000000" w:rsidRDefault="00000000" w:rsidRPr="00000000" w14:paraId="0000006D">
      <w:pPr>
        <w:numPr>
          <w:ilvl w:val="0"/>
          <w:numId w:val="3"/>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Essential for monitoring Key Performance Indicators (KPIs), spotting trends, and driving data-driven decision-making.</w:t>
      </w:r>
    </w:p>
    <w:p w:rsidR="00000000" w:rsidDel="00000000" w:rsidP="00000000" w:rsidRDefault="00000000" w:rsidRPr="00000000" w14:paraId="0000006E">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X. Solving Business Problems with Tableau (The Sales Example)</w:t>
      </w:r>
    </w:p>
    <w:p w:rsidR="00000000" w:rsidDel="00000000" w:rsidP="00000000" w:rsidRDefault="00000000" w:rsidRPr="00000000" w14:paraId="0000006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organizations frequently struggle with challenges like inconsistent performance, limited customer segmentation, and bottlenecks in the sales funnel. Tableau addresses these directly:</w:t>
      </w:r>
    </w:p>
    <w:sdt>
      <w:sdtPr>
        <w:lock w:val="contentLocked"/>
        <w:id w:val="2136044579"/>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20"/>
            <w:gridCol w:w="2580"/>
            <w:tblGridChange w:id="0">
              <w:tblGrid>
                <w:gridCol w:w="3000"/>
                <w:gridCol w:w="3420"/>
                <w:gridCol w:w="2580"/>
              </w:tblGrid>
            </w:tblGridChange>
          </w:tblGrid>
          <w:tr>
            <w:trPr>
              <w:cantSplit w:val="0"/>
              <w:tblHeader w:val="0"/>
            </w:trPr>
            <w:tc>
              <w:tcP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Challenge</w:t>
                </w:r>
              </w:p>
            </w:tc>
            <w:tc>
              <w:tcPr>
                <w:vAlign w:val="center"/>
              </w:tcPr>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Tableau Solution/Feature</w:t>
                </w:r>
              </w:p>
            </w:tc>
            <w:tc>
              <w:tcPr>
                <w:vAlign w:val="center"/>
              </w:tcPr>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Actionable Insight</w:t>
                </w:r>
              </w:p>
            </w:tc>
          </w:tr>
          <w:tr>
            <w:trPr>
              <w:cantSplit w:val="0"/>
              <w:tblHeader w:val="0"/>
            </w:trPr>
            <w:tc>
              <w:tcPr>
                <w:vAlign w:val="center"/>
              </w:tcPr>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Inconsistent Sales</w:t>
                </w:r>
                <w:r w:rsidDel="00000000" w:rsidR="00000000" w:rsidRPr="00000000">
                  <w:rPr>
                    <w:rtl w:val="0"/>
                  </w:rPr>
                </w:r>
              </w:p>
            </w:tc>
            <w:tc>
              <w:tcPr>
                <w:vAlign w:val="center"/>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Sales Performance Dashboards:</w:t>
                </w:r>
                <w:r w:rsidDel="00000000" w:rsidR="00000000" w:rsidRPr="00000000">
                  <w:rPr>
                    <w:rFonts w:ascii="Times New Roman" w:cs="Times New Roman" w:eastAsia="Times New Roman" w:hAnsi="Times New Roman"/>
                    <w:sz w:val="24"/>
                    <w:szCs w:val="24"/>
                    <w:rtl w:val="0"/>
                  </w:rPr>
                  <w:t xml:space="preserve"> Real-time visibility into region, product, and rep performance.</w:t>
                </w:r>
              </w:p>
            </w:tc>
            <w:tc>
              <w:tcPr>
                <w:vAlign w:val="center"/>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underperforming areas instantly and allocate resources.</w:t>
                </w:r>
              </w:p>
            </w:tc>
          </w:tr>
          <w:tr>
            <w:trPr>
              <w:cantSplit w:val="0"/>
              <w:tblHeader w:val="0"/>
            </w:trPr>
            <w:tc>
              <w:tcPr>
                <w:vAlign w:val="center"/>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Customer Understanding</w:t>
                </w:r>
                <w:r w:rsidDel="00000000" w:rsidR="00000000" w:rsidRPr="00000000">
                  <w:rPr>
                    <w:rtl w:val="0"/>
                  </w:rPr>
                </w:r>
              </w:p>
            </w:tc>
            <w:tc>
              <w:tcPr>
                <w:vAlign w:val="center"/>
              </w:tcPr>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Segmentation Analytics:</w:t>
                </w:r>
                <w:r w:rsidDel="00000000" w:rsidR="00000000" w:rsidRPr="00000000">
                  <w:rPr>
                    <w:rFonts w:ascii="Times New Roman" w:cs="Times New Roman" w:eastAsia="Times New Roman" w:hAnsi="Times New Roman"/>
                    <w:sz w:val="24"/>
                    <w:szCs w:val="24"/>
                    <w:rtl w:val="0"/>
                  </w:rPr>
                  <w:t xml:space="preserve"> Visualizing purchasing power, behavior, and preferences.</w:t>
                </w:r>
              </w:p>
            </w:tc>
            <w:tc>
              <w:tcPr>
                <w:vAlign w:val="center"/>
              </w:tcPr>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 marketing strategies and product focus for high-value segments.</w:t>
                </w:r>
              </w:p>
            </w:tc>
          </w:tr>
          <w:tr>
            <w:trPr>
              <w:cantSplit w:val="0"/>
              <w:tblHeader w:val="0"/>
            </w:trPr>
            <w:tc>
              <w:tcPr>
                <w:vAlign w:val="center"/>
              </w:tcPr>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Inefficient Sales Funnel</w:t>
                </w:r>
                <w:r w:rsidDel="00000000" w:rsidR="00000000" w:rsidRPr="00000000">
                  <w:rPr>
                    <w:rtl w:val="0"/>
                  </w:rPr>
                </w:r>
              </w:p>
            </w:tc>
            <w:tc>
              <w:tcPr>
                <w:vAlign w:val="center"/>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Funnel Analysis Reports:</w:t>
                </w:r>
                <w:r w:rsidDel="00000000" w:rsidR="00000000" w:rsidRPr="00000000">
                  <w:rPr>
                    <w:rFonts w:ascii="Times New Roman" w:cs="Times New Roman" w:eastAsia="Times New Roman" w:hAnsi="Times New Roman"/>
                    <w:sz w:val="24"/>
                    <w:szCs w:val="24"/>
                    <w:rtl w:val="0"/>
                  </w:rPr>
                  <w:t xml:space="preserve"> Mapping conversion rates at each stage (Lead, Prospect, Close).</w:t>
                </w:r>
              </w:p>
            </w:tc>
            <w:tc>
              <w:tcPr>
                <w:vAlign w:val="center"/>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Pinpoint exact bottlenecks and operational inefficiencies needing improvement.</w:t>
                </w:r>
              </w:p>
            </w:tc>
          </w:tr>
          <w:tr>
            <w:trPr>
              <w:cantSplit w:val="0"/>
              <w:tblHeader w:val="0"/>
            </w:trPr>
            <w:tc>
              <w:tcPr>
                <w:vAlign w:val="center"/>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Forecasting Accuracy</w:t>
                </w:r>
                <w:r w:rsidDel="00000000" w:rsidR="00000000" w:rsidRPr="00000000">
                  <w:rPr>
                    <w:rtl w:val="0"/>
                  </w:rPr>
                </w:r>
              </w:p>
            </w:tc>
            <w:tc>
              <w:tcPr>
                <w:vAlign w:val="center"/>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Sales Forecasting Models:</w:t>
                </w:r>
                <w:r w:rsidDel="00000000" w:rsidR="00000000" w:rsidRPr="00000000">
                  <w:rPr>
                    <w:rFonts w:ascii="Times New Roman" w:cs="Times New Roman" w:eastAsia="Times New Roman" w:hAnsi="Times New Roman"/>
                    <w:sz w:val="24"/>
                    <w:szCs w:val="24"/>
                    <w:rtl w:val="0"/>
                  </w:rPr>
                  <w:t xml:space="preserve"> Using time-series data to predict future revenue.</w:t>
                </w:r>
              </w:p>
            </w:tc>
            <w:tc>
              <w:tcPr>
                <w:vAlign w:val="center"/>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budgeting and inventory planning accuracy.</w:t>
                </w:r>
              </w:p>
            </w:tc>
          </w:tr>
        </w:tbl>
      </w:sdtContent>
    </w:sdt>
    <w:p w:rsidR="00000000" w:rsidDel="00000000" w:rsidP="00000000" w:rsidRDefault="00000000" w:rsidRPr="00000000" w14:paraId="0000007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Tableau, organizations can transform complex sales data into practical, actionable insights, optimizing their strategies for improved overall performance.</w:t>
      </w:r>
    </w:p>
    <w:p w:rsidR="00000000" w:rsidDel="00000000" w:rsidP="00000000" w:rsidRDefault="00000000" w:rsidRPr="00000000" w14:paraId="00000080">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Job Roles and Future Outlook in Data</w:t>
      </w:r>
    </w:p>
    <w:p w:rsidR="00000000" w:rsidDel="00000000" w:rsidP="00000000" w:rsidRDefault="00000000" w:rsidRPr="00000000" w14:paraId="00000081">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XI. Job Roles and Responsibilities in the Data Industry</w:t>
      </w:r>
    </w:p>
    <w:p w:rsidR="00000000" w:rsidDel="00000000" w:rsidP="00000000" w:rsidRDefault="00000000" w:rsidRPr="00000000" w14:paraId="0000008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Analytics and Business Intelligence domain is characterized by several specialized roles, each focused on a distinct part of the data lifecycle:</w:t>
      </w:r>
    </w:p>
    <w:sdt>
      <w:sdtPr>
        <w:lock w:val="contentLocked"/>
        <w:id w:val="-1075950656"/>
        <w:tag w:val="goog_rdk_4"/>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vAlign w:val="center"/>
              </w:tcPr>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Role</w:t>
                </w:r>
              </w:p>
            </w:tc>
            <w:tc>
              <w:tcPr>
                <w:vAlign w:val="center"/>
              </w:tcPr>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Focus</w:t>
                </w:r>
              </w:p>
            </w:tc>
            <w:tc>
              <w:tcPr>
                <w:vAlign w:val="center"/>
              </w:tcPr>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tc>
          </w:tr>
          <w:tr>
            <w:trPr>
              <w:cantSplit w:val="0"/>
              <w:tblHeader w:val="0"/>
            </w:trPr>
            <w:tc>
              <w:tcPr>
                <w:vAlign w:val="center"/>
              </w:tcPr>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Analyst (BA)</w:t>
                </w:r>
                <w:r w:rsidDel="00000000" w:rsidR="00000000" w:rsidRPr="00000000">
                  <w:rPr>
                    <w:rtl w:val="0"/>
                  </w:rPr>
                </w:r>
              </w:p>
            </w:tc>
            <w:tc>
              <w:tcPr>
                <w:vAlign w:val="center"/>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Bridging the gap between the business needs and the data/IT teams.</w:t>
                </w:r>
              </w:p>
            </w:tc>
            <w:tc>
              <w:tcPr>
                <w:vAlign w:val="center"/>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business problems, gathering requirements, and validating solutions against business goals.</w:t>
                </w:r>
              </w:p>
            </w:tc>
          </w:tr>
          <w:tr>
            <w:trPr>
              <w:cantSplit w:val="0"/>
              <w:tblHeader w:val="0"/>
            </w:trPr>
            <w:tc>
              <w:tcPr>
                <w:vAlign w:val="center"/>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Analyst</w:t>
                </w:r>
                <w:r w:rsidDel="00000000" w:rsidR="00000000" w:rsidRPr="00000000">
                  <w:rPr>
                    <w:rtl w:val="0"/>
                  </w:rPr>
                </w:r>
              </w:p>
            </w:tc>
            <w:tc>
              <w:tcPr>
                <w:vAlign w:val="center"/>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descriptive and diagnostic analysis, focusing on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things happened.</w:t>
                </w:r>
              </w:p>
            </w:tc>
            <w:tc>
              <w:tcPr>
                <w:vAlign w:val="center"/>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reports, building dashboards, performing ad-hoc data queries, and presenting findings to stakeholders.</w:t>
                </w:r>
              </w:p>
            </w:tc>
          </w:tr>
          <w:tr>
            <w:trPr>
              <w:cantSplit w:val="0"/>
              <w:tblHeader w:val="0"/>
            </w:trPr>
            <w:tc>
              <w:tcPr>
                <w:vAlign w:val="center"/>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Intelligence (BI) Developer</w:t>
                </w:r>
                <w:r w:rsidDel="00000000" w:rsidR="00000000" w:rsidRPr="00000000">
                  <w:rPr>
                    <w:rtl w:val="0"/>
                  </w:rPr>
                </w:r>
              </w:p>
            </w:tc>
            <w:tc>
              <w:tcPr>
                <w:vAlign w:val="center"/>
              </w:tcPr>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and maintaining the BI infrastructure and visualization environment.</w:t>
                </w:r>
              </w:p>
            </w:tc>
            <w:tc>
              <w:tcPr>
                <w:vAlign w:val="center"/>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the Data Warehouse, building ETL pipelines, setting up data models, and creating official, scalable dashboards.</w:t>
                </w:r>
              </w:p>
            </w:tc>
          </w:tr>
          <w:tr>
            <w:trPr>
              <w:cantSplit w:val="0"/>
              <w:tblHeader w:val="0"/>
            </w:trPr>
            <w:tc>
              <w:tcPr>
                <w:vAlign w:val="center"/>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Scientist</w:t>
                </w:r>
                <w:r w:rsidDel="00000000" w:rsidR="00000000" w:rsidRPr="00000000">
                  <w:rPr>
                    <w:rtl w:val="0"/>
                  </w:rPr>
                </w:r>
              </w:p>
            </w:tc>
            <w:tc>
              <w:tcPr>
                <w:vAlign w:val="center"/>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advanced statistical and machine learning methods for predictive and prescriptive analysis.</w:t>
                </w:r>
              </w:p>
            </w:tc>
            <w:tc>
              <w:tcPr>
                <w:vAlign w:val="center"/>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complex algorithms, building predictive models (e.g., recommendation engines), and handling large, unstructured datasets.</w:t>
                </w:r>
              </w:p>
            </w:tc>
          </w:tr>
          <w:tr>
            <w:trPr>
              <w:cantSplit w:val="0"/>
              <w:tblHeader w:val="0"/>
            </w:trPr>
            <w:tc>
              <w:tcPr>
                <w:vAlign w:val="center"/>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Engineer</w:t>
                </w:r>
                <w:r w:rsidDel="00000000" w:rsidR="00000000" w:rsidRPr="00000000">
                  <w:rPr>
                    <w:rtl w:val="0"/>
                  </w:rPr>
                </w:r>
              </w:p>
            </w:tc>
            <w:tc>
              <w:tcPr>
                <w:vAlign w:val="center"/>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and optimizing the data pipelines and data architecture (the plumbing).</w:t>
                </w:r>
              </w:p>
            </w:tc>
            <w:tc>
              <w:tcPr>
                <w:vAlign w:val="center"/>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reliable data flow, managing databases (SQL/NoSQL), and maintaining the Data Warehouse structure.</w:t>
                </w:r>
              </w:p>
            </w:tc>
          </w:tr>
        </w:tbl>
      </w:sdtContent>
    </w:sdt>
    <w:p w:rsidR="00000000" w:rsidDel="00000000" w:rsidP="00000000" w:rsidRDefault="00000000" w:rsidRPr="00000000" w14:paraId="00000095">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80" w:before="280" w:line="3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XII. Clearing the Confusion: Focus and Specialization</w:t>
      </w:r>
    </w:p>
    <w:p w:rsidR="00000000" w:rsidDel="00000000" w:rsidP="00000000" w:rsidRDefault="00000000" w:rsidRPr="00000000" w14:paraId="0000009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job titles can overlap, the core distinction lies in the complexity of the analytical output:</w:t>
      </w:r>
    </w:p>
    <w:p w:rsidR="00000000" w:rsidDel="00000000" w:rsidP="00000000" w:rsidRDefault="00000000" w:rsidRPr="00000000" w14:paraId="00000098">
      <w:pPr>
        <w:numPr>
          <w:ilvl w:val="0"/>
          <w:numId w:val="4"/>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(BI):</w:t>
      </w:r>
      <w:r w:rsidDel="00000000" w:rsidR="00000000" w:rsidRPr="00000000">
        <w:rPr>
          <w:rFonts w:ascii="Times New Roman" w:cs="Times New Roman" w:eastAsia="Times New Roman" w:hAnsi="Times New Roman"/>
          <w:sz w:val="24"/>
          <w:szCs w:val="24"/>
          <w:rtl w:val="0"/>
        </w:rPr>
        <w:t xml:space="preserve"> Focused on displaying aggregated data and historical performance.</w:t>
      </w:r>
    </w:p>
    <w:p w:rsidR="00000000" w:rsidDel="00000000" w:rsidP="00000000" w:rsidRDefault="00000000" w:rsidRPr="00000000" w14:paraId="00000099">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(Data Analyst):</w:t>
      </w:r>
      <w:r w:rsidDel="00000000" w:rsidR="00000000" w:rsidRPr="00000000">
        <w:rPr>
          <w:rFonts w:ascii="Times New Roman" w:cs="Times New Roman" w:eastAsia="Times New Roman" w:hAnsi="Times New Roman"/>
          <w:sz w:val="24"/>
          <w:szCs w:val="24"/>
          <w:rtl w:val="0"/>
        </w:rPr>
        <w:t xml:space="preserve"> Focused on interpreting trends and explaining causes.</w:t>
      </w:r>
    </w:p>
    <w:p w:rsidR="00000000" w:rsidDel="00000000" w:rsidP="00000000" w:rsidRDefault="00000000" w:rsidRPr="00000000" w14:paraId="0000009A">
      <w:pPr>
        <w:numPr>
          <w:ilvl w:val="0"/>
          <w:numId w:val="4"/>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Modeling (Data Scientist):</w:t>
      </w:r>
      <w:r w:rsidDel="00000000" w:rsidR="00000000" w:rsidRPr="00000000">
        <w:rPr>
          <w:rFonts w:ascii="Times New Roman" w:cs="Times New Roman" w:eastAsia="Times New Roman" w:hAnsi="Times New Roman"/>
          <w:sz w:val="24"/>
          <w:szCs w:val="24"/>
          <w:rtl w:val="0"/>
        </w:rPr>
        <w:t xml:space="preserve"> Focused on forecasting and machine learning solutions.</w:t>
      </w:r>
    </w:p>
    <w:p w:rsidR="00000000" w:rsidDel="00000000" w:rsidP="00000000" w:rsidRDefault="00000000" w:rsidRPr="00000000" w14:paraId="0000009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data professional needs to understand all components: the data, the methods, and the tools (BI tools). Embracing analytics is vital for any organization seeking to capture new opportunities and maintain a competitive edge in the market.</w:t>
      </w:r>
    </w:p>
    <w:p w:rsidR="00000000" w:rsidDel="00000000" w:rsidP="00000000" w:rsidRDefault="00000000" w:rsidRPr="00000000" w14:paraId="0000009C">
      <w:pPr>
        <w:spacing w:after="280" w:before="280" w:line="360" w:lineRule="auto"/>
        <w:rPr/>
      </w:pPr>
      <w:r w:rsidDel="00000000" w:rsidR="00000000" w:rsidRPr="00000000">
        <w:rPr>
          <w:rFonts w:ascii="Times New Roman" w:cs="Times New Roman" w:eastAsia="Times New Roman" w:hAnsi="Times New Roman"/>
          <w:i w:val="1"/>
          <w:iCs w:val="1"/>
          <w:sz w:val="24"/>
          <w:szCs w:val="24"/>
          <w:rtl w:val="0"/>
        </w:rPr>
        <w:t xml:space="preserve">Thank you for being part of this session on Business Intelligence and Data Analytics.</w:t>
      </w:r>
      <w:r w:rsidDel="00000000" w:rsidR="00000000" w:rsidRPr="00000000">
        <w:rPr>
          <w:rtl w:val="0"/>
        </w:rPr>
      </w:r>
    </w:p>
    <w:p/>
    <w:p>
      <w:pPr>
        <w:pStyle w:val="Heading1"/>
      </w:pPr>
      <w:r>
        <w:t>Interactive Visualization Graph Reference</w:t>
      </w:r>
    </w:p>
    <w:p>
      <w:r>
        <w:t>Below is the relevant Business Intelligence Data Dashboard graph corresponding to this topic:</w:t>
      </w:r>
    </w:p>
    <w:p>
      <w:r>
        <w:drawing>
          <wp:inline>
            <wp:extent cx="5486400" cy="5351378"/>
            <wp:docPr id="1" name="Picture 1"/>
            <wp:cNvGraphicFramePr>
              <a:graphicFrameLocks noChangeAspect="1"/>
            </wp:cNvGraphicFramePr>
            <a:graphic>
              <a:graphicData uri="http://schemas.openxmlformats.org/drawingml/2006/picture">
                <pic:pic>
                  <pic:nvPicPr>
                    <pic:cNvPr id="0" name="story2.png"/>
                    <pic:cNvPicPr/>
                  </pic:nvPicPr>
                  <pic:blipFill>
                    <a:blip r:embed="rId8"/>
                    <a:stretch>
                      <a:fillRect/>
                    </a:stretch>
                  </pic:blipFill>
                  <pic:spPr>
                    <a:xfrm>
                      <a:off x="0" y="0"/>
                      <a:ext cx="5486400" cy="5351378"/>
                    </a:xfrm>
                    <a:prstGeom prst="rect"/>
                  </pic:spPr>
                </pic:pic>
              </a:graphicData>
            </a:graphic>
          </wp:inline>
        </w:drawing>
      </w:r>
    </w:p>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spacing w:after="0" w:line="276" w:lineRule="auto"/>
      <w:ind w:left="-900" w:right="-81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6645600</wp:posOffset>
          </wp:positionH>
          <wp:positionV relativeFrom="page">
            <wp:posOffset>49530</wp:posOffset>
          </wp:positionV>
          <wp:extent cx="864691" cy="3952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28575</wp:posOffset>
          </wp:positionH>
          <wp:positionV relativeFrom="page">
            <wp:posOffset>-45719</wp:posOffset>
          </wp:positionV>
          <wp:extent cx="1376363" cy="58987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17489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489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489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489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7489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7489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7489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7489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748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48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48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489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489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48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48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4899"/>
    <w:rPr>
      <w:i w:val="1"/>
      <w:iCs w:val="1"/>
      <w:color w:val="404040" w:themeColor="text1" w:themeTint="0000BF"/>
    </w:rPr>
  </w:style>
  <w:style w:type="paragraph" w:styleId="ListParagraph">
    <w:name w:val="List Paragraph"/>
    <w:basedOn w:val="Normal"/>
    <w:uiPriority w:val="34"/>
    <w:qFormat w:val="1"/>
    <w:rsid w:val="00174899"/>
    <w:pPr>
      <w:ind w:left="720"/>
      <w:contextualSpacing w:val="1"/>
    </w:pPr>
  </w:style>
  <w:style w:type="character" w:styleId="IntenseEmphasis">
    <w:name w:val="Intense Emphasis"/>
    <w:basedOn w:val="DefaultParagraphFont"/>
    <w:uiPriority w:val="21"/>
    <w:qFormat w:val="1"/>
    <w:rsid w:val="00174899"/>
    <w:rPr>
      <w:i w:val="1"/>
      <w:iCs w:val="1"/>
      <w:color w:val="2f5496" w:themeColor="accent1" w:themeShade="0000BF"/>
    </w:rPr>
  </w:style>
  <w:style w:type="paragraph" w:styleId="IntenseQuote">
    <w:name w:val="Intense Quote"/>
    <w:basedOn w:val="Normal"/>
    <w:next w:val="Normal"/>
    <w:link w:val="IntenseQuoteChar"/>
    <w:uiPriority w:val="30"/>
    <w:qFormat w:val="1"/>
    <w:rsid w:val="0017489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74899"/>
    <w:rPr>
      <w:i w:val="1"/>
      <w:iCs w:val="1"/>
      <w:color w:val="2f5496" w:themeColor="accent1" w:themeShade="0000BF"/>
    </w:rPr>
  </w:style>
  <w:style w:type="character" w:styleId="IntenseReference">
    <w:name w:val="Intense Reference"/>
    <w:basedOn w:val="DefaultParagraphFont"/>
    <w:uiPriority w:val="32"/>
    <w:qFormat w:val="1"/>
    <w:rsid w:val="00174899"/>
    <w:rPr>
      <w:b w:val="1"/>
      <w:bCs w:val="1"/>
      <w:smallCaps w:val="1"/>
      <w:color w:val="2f5496" w:themeColor="accent1" w:themeShade="0000BF"/>
      <w:spacing w:val="5"/>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B3qLVeiVC1TBICU+zeqLAbbtA==">CgMxLjAaHwoBMBIaChgICVIUChJ0YWJsZS5hOGFnZWloNDg3a2caHwoBMRIaChgICVIUChJ0YWJsZS5yamRqcDBhaHo2ZHgaHwoBMhIaChgICVIUChJ0YWJsZS4zYjgxYzZyczgwcXgaHwoBMxIaChgICVIUChJ0YWJsZS4xNmp2aG13Ym5zZ3oaHwoBNBIaChgICVIUChJ0YWJsZS54cWl4ZWRhNWM3MHU4AHIhMUlvV2Z0ZFBaT04ta3J6UVVLQmhlbXVmYzdNUUlhd1FE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2025-11-24T07:59:00Z</dcterms:created>
  <dc:creator>Sathvika Pappula</dc:creator>
</cp:coreProperties>
</file>