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left"/>
      </w:pPr>
      <w:r>
        <w:rPr>
          <w:rFonts w:ascii="Calibri" w:cs="Calibri" w:eastAsia="Calibri" w:hAnsi="Calibri"/>
          <w:b/>
          <w:bCs/>
          <w:color w:val="1F4E79"/>
          <w:sz w:val="44"/>
          <w:szCs w:val="44"/>
        </w:rPr>
        <w:t xml:space="preserve">Retail Sales Data Engineering &amp; Business Intelligence Platform</w:t>
      </w:r>
    </w:p>
    <w:p>
      <w:pPr>
        <w:pBdr>
          <w:bottom w:val="single" w:color="1F4E79" w:sz="12" w:space="6"/>
        </w:pBdr>
        <w:spacing w:after="240"/>
      </w:pPr>
      <w:r>
        <w:rPr>
          <w:rFonts w:ascii="Calibri" w:cs="Calibri" w:eastAsia="Calibri" w:hAnsi="Calibri"/>
          <w:color w:val="404040"/>
          <w:sz w:val="26"/>
          <w:szCs w:val="26"/>
        </w:rPr>
        <w:t xml:space="preserve">Project flow from beginning to end: Databricks, Microsoft Fabric and Power BI</w:t>
      </w:r>
    </w:p>
    <w:p>
      <w:pPr>
        <w:spacing w:after="120" w:line="276"/>
      </w:pPr>
      <w:r>
        <w:rPr>
          <w:rFonts w:ascii="Calibri" w:cs="Calibri" w:eastAsia="Calibri" w:hAnsi="Calibri"/>
          <w:b/>
          <w:bCs/>
          <w:sz w:val="22"/>
          <w:szCs w:val="22"/>
        </w:rPr>
        <w:t xml:space="preserve">Repository: </w:t>
      </w:r>
      <w:r>
        <w:rPr>
          <w:rFonts w:ascii="Calibri" w:cs="Calibri" w:eastAsia="Calibri" w:hAnsi="Calibri"/>
          <w:sz w:val="22"/>
          <w:szCs w:val="22"/>
        </w:rPr>
        <w:t xml:space="preserve">https://github.com/Gangarajukonimeti2012/retail-data-engineering-databricks-fabric</w:t>
      </w:r>
    </w:p>
    <w:p>
      <w:pPr>
        <w:spacing w:after="120" w:line="276"/>
      </w:pPr>
      <w:r>
        <w:rPr>
          <w:rFonts w:ascii="Calibri" w:cs="Calibri" w:eastAsia="Calibri" w:hAnsi="Calibri"/>
          <w:b/>
          <w:bCs/>
          <w:sz w:val="22"/>
          <w:szCs w:val="22"/>
        </w:rPr>
        <w:t xml:space="preserve">Data used for the end-to-end run: </w:t>
      </w:r>
      <w:r>
        <w:rPr>
          <w:rFonts w:ascii="Calibri" w:cs="Calibri" w:eastAsia="Calibri" w:hAnsi="Calibri"/>
          <w:sz w:val="22"/>
          <w:szCs w:val="22"/>
        </w:rPr>
        <w:t xml:space="preserve">dev-scale synthetic dataset (94,277 raw rows). A full-scale dataset (4.65 million rows) was also generated and validated, but was not run through Databricks.</w:t>
      </w:r>
    </w:p>
    <w:p>
      <w:pPr>
        <w:pStyle w:val="Heading1"/>
      </w:pPr>
      <w:r>
        <w:t xml:space="preserve">1. Abstract and Problem Statement</w:t>
      </w:r>
    </w:p>
    <w:p>
      <w:pPr>
        <w:pStyle w:val="Heading2"/>
      </w:pPr>
      <w:r>
        <w:t xml:space="preserve">Problem statement</w:t>
      </w:r>
    </w:p>
    <w:p>
      <w:pPr>
        <w:spacing w:after="120" w:line="276"/>
      </w:pPr>
      <w:r>
        <w:rPr>
          <w:rFonts w:ascii="Calibri" w:cs="Calibri" w:eastAsia="Calibri" w:hAnsi="Calibri"/>
          <w:sz w:val="22"/>
          <w:szCs w:val="22"/>
        </w:rPr>
        <w:t xml:space="preserve">A retail organisation collects sales data from several operational sources: in-store point-of-sale, a website and a mobile app. The data arrives in different formats and is not clean. It contains duplicate records, missing values, invalid foreign keys, negative quantities and invalid prices and payment amounts. Business teams need reliable answers to basic questions: how much revenue and profit are we making, which products, stores and regions perform best, who are our customers, and how healthy are operations such as cancellations, returns and payment failures. Without a controlled pipeline, dirty data flows straight into reports and the numbers cannot be trusted.</w:t>
      </w:r>
    </w:p>
    <w:p>
      <w:pPr>
        <w:pStyle w:val="Heading2"/>
      </w:pPr>
      <w:r>
        <w:t xml:space="preserve">Abstract</w:t>
      </w:r>
    </w:p>
    <w:p>
      <w:pPr>
        <w:spacing w:after="120" w:line="276"/>
      </w:pPr>
      <w:r>
        <w:rPr>
          <w:rFonts w:ascii="Calibri" w:cs="Calibri" w:eastAsia="Calibri" w:hAnsi="Calibri"/>
          <w:sz w:val="22"/>
          <w:szCs w:val="22"/>
        </w:rPr>
        <w:t xml:space="preserve">This project builds a small but realistic end-to-end data platform that turns raw retail data into trustworthy business insight. A Python generator produces six related tables (customers, products, stores, orders, order items, payments) with data-quality problems injected at known, documented rates. A Databricks pipeline built on the Medallion architecture processes the data in three layers: Bronze stores it as received, Silver cleans and validates it while quarantining bad rows instead of discarding them, and Gold models it as a star schema. A data-quality notebook runs the same checks on Bronze and Silver to prove that the cleaning worked. The Gold tables are then moved into a Microsoft Fabric Lakehouse, where a Power BI semantic model with DAX measures and a four-page report presents the results.</w:t>
      </w:r>
    </w:p>
    <w:p>
      <w:pPr>
        <w:spacing w:after="120" w:line="276"/>
      </w:pPr>
      <w:r>
        <w:rPr>
          <w:rFonts w:ascii="Calibri" w:cs="Calibri" w:eastAsia="Calibri" w:hAnsi="Calibri"/>
          <w:sz w:val="22"/>
          <w:szCs w:val="22"/>
        </w:rPr>
        <w:t xml:space="preserve">The defining feature of the project is that it was actually deployed and run on free-tier Databricks and Fabric accounts, not only written. That surfaced real problems, which are documented in this file together with the fixes and the gaps that remain.</w:t>
      </w:r>
    </w:p>
    <w:p>
      <w:pPr>
        <w:pStyle w:val="Heading2"/>
      </w:pPr>
      <w:r>
        <w:t xml:space="preserve">Headline outcomes</w:t>
      </w:r>
    </w:p>
    <w:p>
      <w:pPr>
        <w:pStyle w:val="ListParagraph"/>
        <w:numPr>
          <w:ilvl w:val="0"/>
          <w:numId w:val="2"/>
        </w:numPr>
        <w:spacing w:after="60" w:line="276"/>
      </w:pPr>
      <w:r>
        <w:rPr>
          <w:rFonts w:ascii="Calibri" w:cs="Calibri" w:eastAsia="Calibri" w:hAnsi="Calibri"/>
          <w:b/>
          <w:bCs/>
          <w:sz w:val="22"/>
          <w:szCs w:val="22"/>
        </w:rPr>
        <w:t xml:space="preserve">Bronze fails, Silver passes. </w:t>
      </w:r>
      <w:r>
        <w:rPr>
          <w:rFonts w:ascii="Calibri" w:cs="Calibri" w:eastAsia="Calibri" w:hAnsi="Calibri"/>
          <w:sz w:val="22"/>
          <w:szCs w:val="22"/>
        </w:rPr>
        <w:t xml:space="preserve">Every injected data-quality issue was detected in Bronze, and the matching Silver check passed with zero failures.</w:t>
      </w:r>
    </w:p>
    <w:p>
      <w:pPr>
        <w:pStyle w:val="ListParagraph"/>
        <w:numPr>
          <w:ilvl w:val="0"/>
          <w:numId w:val="2"/>
        </w:numPr>
        <w:spacing w:after="60" w:line="276"/>
      </w:pPr>
      <w:r>
        <w:rPr>
          <w:rFonts w:ascii="Calibri" w:cs="Calibri" w:eastAsia="Calibri" w:hAnsi="Calibri"/>
          <w:b/>
          <w:bCs/>
          <w:sz w:val="22"/>
          <w:szCs w:val="22"/>
        </w:rPr>
        <w:t xml:space="preserve">Consistent numbers end to end. </w:t>
      </w:r>
      <w:r>
        <w:rPr>
          <w:rFonts w:ascii="Calibri" w:cs="Calibri" w:eastAsia="Calibri" w:hAnsi="Calibri"/>
          <w:sz w:val="22"/>
          <w:szCs w:val="22"/>
        </w:rPr>
        <w:t xml:space="preserve">Total Sales (1,487,189,516.08) and Total Profit (298,982,105.59) computed in Databricks match the values computed by DAX measures in the Power BI semantic model exactly.</w:t>
      </w:r>
    </w:p>
    <w:p>
      <w:pPr>
        <w:pStyle w:val="ListParagraph"/>
        <w:numPr>
          <w:ilvl w:val="0"/>
          <w:numId w:val="2"/>
        </w:numPr>
        <w:spacing w:after="60" w:line="276"/>
      </w:pPr>
      <w:r>
        <w:rPr>
          <w:rFonts w:ascii="Calibri" w:cs="Calibri" w:eastAsia="Calibri" w:hAnsi="Calibri"/>
          <w:b/>
          <w:bCs/>
          <w:sz w:val="22"/>
          <w:szCs w:val="22"/>
        </w:rPr>
        <w:t xml:space="preserve">Four issues found and fixed during real runs, </w:t>
      </w:r>
      <w:r>
        <w:rPr>
          <w:rFonts w:ascii="Calibri" w:cs="Calibri" w:eastAsia="Calibri" w:hAnsi="Calibri"/>
          <w:sz w:val="22"/>
          <w:szCs w:val="22"/>
        </w:rPr>
        <w:t xml:space="preserve">none of which would have been caught by only writing the code (see section 9).</w:t>
      </w:r>
    </w:p>
    <w:p>
      <w:pPr>
        <w:pStyle w:val="ListParagraph"/>
        <w:numPr>
          <w:ilvl w:val="0"/>
          <w:numId w:val="2"/>
        </w:numPr>
        <w:spacing w:after="60" w:line="276"/>
      </w:pPr>
      <w:r>
        <w:rPr>
          <w:rFonts w:ascii="Calibri" w:cs="Calibri" w:eastAsia="Calibri" w:hAnsi="Calibri"/>
          <w:b/>
          <w:bCs/>
          <w:sz w:val="22"/>
          <w:szCs w:val="22"/>
        </w:rPr>
        <w:t xml:space="preserve">Honest scope. </w:t>
      </w:r>
      <w:r>
        <w:rPr>
          <w:rFonts w:ascii="Calibri" w:cs="Calibri" w:eastAsia="Calibri" w:hAnsi="Calibri"/>
          <w:sz w:val="22"/>
          <w:szCs w:val="22"/>
        </w:rPr>
        <w:t xml:space="preserve">The report is a working first version, and a short list of known gaps is documented in section 10.</w:t>
      </w:r>
    </w:p>
    <w:p>
      <w:pPr>
        <w:pStyle w:val="Heading1"/>
        <w:pageBreakBefore/>
      </w:pPr>
      <w:r>
        <w:t xml:space="preserve">2. Solution Overview and Architecture</w:t>
      </w:r>
    </w:p>
    <w:p>
      <w:pPr>
        <w:spacing w:after="120" w:line="276"/>
      </w:pPr>
      <w:r>
        <w:rPr>
          <w:rFonts w:ascii="Calibri" w:cs="Calibri" w:eastAsia="Calibri" w:hAnsi="Calibri"/>
          <w:sz w:val="22"/>
          <w:szCs w:val="22"/>
        </w:rPr>
        <w:t xml:space="preserve">The flow moves left to right through three platforms. Databricks does the engineering work (ingest, clean, model, check quality). Microsoft Fabric provides the analytics layer. Power BI is what a business user opens.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0"/>
              <w:jc w:val="center"/>
            </w:pPr>
            <w:r>
              <w:rPr>
                <w:rFonts w:ascii="Calibri" w:cs="Calibri" w:eastAsia="Calibri" w:hAnsi="Calibri"/>
                <w:b/>
                <w:bCs/>
                <w:sz w:val="22"/>
                <w:szCs w:val="22"/>
              </w:rPr>
              <w:t xml:space="preserve">Synthetic raw data (Python / Faker)</w:t>
            </w:r>
          </w:p>
          <w:p>
            <w:pPr>
              <w:spacing w:after="0"/>
              <w:jc w:val="center"/>
            </w:pPr>
            <w:r>
              <w:rPr>
                <w:rFonts w:ascii="Calibri" w:cs="Calibri" w:eastAsia="Calibri" w:hAnsi="Calibri"/>
                <w:color w:val="404040"/>
                <w:sz w:val="18"/>
                <w:szCs w:val="18"/>
              </w:rPr>
              <w:t xml:space="preserve">customers, products, stores, orders, order_items, payments  |  CSV + Parquet</w:t>
            </w:r>
          </w:p>
        </w:tc>
      </w:tr>
      <w:tr>
        <w:tc>
          <w:tcPr>
            <w:tcW w:type="dxa" w:w="6000"/>
            <w:tcBorders>
              <w:top w:val="none" w:color="FFFFFF" w:sz="0"/>
              <w:left w:val="none" w:color="FFFFFF" w:sz="0"/>
              <w:bottom w:val="none" w:color="FFFFFF" w:sz="0"/>
              <w:right w:val="none" w:color="FFFFFF" w:sz="0"/>
            </w:tcBorders>
          </w:tcPr>
          <w:p>
            <w:pPr>
              <w:spacing w:after="0"/>
              <w:jc w:val="center"/>
            </w:pPr>
            <w:r>
              <w:rPr>
                <w:rFonts w:ascii="Calibri" w:cs="Calibri" w:eastAsia="Calibri" w:hAnsi="Calibri"/>
                <w:color w:val="7F7F7F"/>
                <w:sz w:val="18"/>
                <w:szCs w:val="18"/>
              </w:rPr>
              <w:t xml:space="preserve">▼</w:t>
            </w:r>
          </w:p>
        </w:tc>
      </w:tr>
      <w:tr>
        <w:tc>
          <w:tcPr>
            <w:tcW w:type="dxa" w:w="6000"/>
            <w:tcBorders>
              <w:top w:val="single" w:color="BFBFBF" w:sz="4"/>
              <w:left w:val="single" w:color="BFBFBF" w:sz="4"/>
              <w:bottom w:val="single" w:color="BFBFBF" w:sz="4"/>
              <w:right w:val="single" w:color="BFBFBF" w:sz="4"/>
            </w:tcBorders>
            <w:shd w:fill="FCE9D9" w:color="auto" w:val="clear"/>
            <w:tcMar>
              <w:top w:type="dxa" w:w="80"/>
              <w:left w:type="dxa" w:w="120"/>
              <w:bottom w:type="dxa" w:w="80"/>
              <w:right w:type="dxa" w:w="120"/>
            </w:tcMar>
          </w:tcPr>
          <w:p>
            <w:pPr>
              <w:spacing w:after="0"/>
              <w:jc w:val="center"/>
            </w:pPr>
            <w:r>
              <w:rPr>
                <w:rFonts w:ascii="Calibri" w:cs="Calibri" w:eastAsia="Calibri" w:hAnsi="Calibri"/>
                <w:b/>
                <w:bCs/>
                <w:sz w:val="22"/>
                <w:szCs w:val="22"/>
              </w:rPr>
              <w:t xml:space="preserve">Databricks Bronze</w:t>
            </w:r>
          </w:p>
          <w:p>
            <w:pPr>
              <w:spacing w:after="0"/>
              <w:jc w:val="center"/>
            </w:pPr>
            <w:r>
              <w:rPr>
                <w:rFonts w:ascii="Calibri" w:cs="Calibri" w:eastAsia="Calibri" w:hAnsi="Calibri"/>
                <w:color w:val="404040"/>
                <w:sz w:val="18"/>
                <w:szCs w:val="18"/>
              </w:rPr>
              <w:t xml:space="preserve">raw data + ingestion_timestamp, source_file, batch_id (Delta)</w:t>
            </w:r>
          </w:p>
        </w:tc>
      </w:tr>
      <w:tr>
        <w:tc>
          <w:tcPr>
            <w:tcW w:type="dxa" w:w="6000"/>
            <w:tcBorders>
              <w:top w:val="none" w:color="FFFFFF" w:sz="0"/>
              <w:left w:val="none" w:color="FFFFFF" w:sz="0"/>
              <w:bottom w:val="none" w:color="FFFFFF" w:sz="0"/>
              <w:right w:val="none" w:color="FFFFFF" w:sz="0"/>
            </w:tcBorders>
          </w:tcPr>
          <w:p>
            <w:pPr>
              <w:spacing w:after="0"/>
              <w:jc w:val="center"/>
            </w:pPr>
            <w:r>
              <w:rPr>
                <w:rFonts w:ascii="Calibri" w:cs="Calibri" w:eastAsia="Calibri" w:hAnsi="Calibri"/>
                <w:color w:val="7F7F7F"/>
                <w:sz w:val="18"/>
                <w:szCs w:val="18"/>
              </w:rPr>
              <w:t xml:space="preserve">▼</w:t>
            </w:r>
          </w:p>
        </w:tc>
      </w:tr>
      <w:tr>
        <w:tc>
          <w:tcPr>
            <w:tcW w:type="dxa" w:w="6000"/>
            <w:tcBorders>
              <w:top w:val="single" w:color="BFBFBF" w:sz="4"/>
              <w:left w:val="single" w:color="BFBFBF" w:sz="4"/>
              <w:bottom w:val="single" w:color="BFBFBF" w:sz="4"/>
              <w:right w:val="single" w:color="BFBFBF" w:sz="4"/>
            </w:tcBorders>
            <w:shd w:fill="FCE9D9" w:color="auto" w:val="clear"/>
            <w:tcMar>
              <w:top w:type="dxa" w:w="80"/>
              <w:left w:type="dxa" w:w="120"/>
              <w:bottom w:type="dxa" w:w="80"/>
              <w:right w:type="dxa" w:w="120"/>
            </w:tcMar>
          </w:tcPr>
          <w:p>
            <w:pPr>
              <w:spacing w:after="0"/>
              <w:jc w:val="center"/>
            </w:pPr>
            <w:r>
              <w:rPr>
                <w:rFonts w:ascii="Calibri" w:cs="Calibri" w:eastAsia="Calibri" w:hAnsi="Calibri"/>
                <w:b/>
                <w:bCs/>
                <w:sz w:val="22"/>
                <w:szCs w:val="22"/>
              </w:rPr>
              <w:t xml:space="preserve">Databricks Silver</w:t>
            </w:r>
          </w:p>
          <w:p>
            <w:pPr>
              <w:spacing w:after="0"/>
              <w:jc w:val="center"/>
            </w:pPr>
            <w:r>
              <w:rPr>
                <w:rFonts w:ascii="Calibri" w:cs="Calibri" w:eastAsia="Calibri" w:hAnsi="Calibri"/>
                <w:color w:val="404040"/>
                <w:sz w:val="18"/>
                <w:szCs w:val="18"/>
              </w:rPr>
              <w:t xml:space="preserve">deduped, typed, validated; bad rows quarantined to *_rejected</w:t>
            </w:r>
          </w:p>
        </w:tc>
      </w:tr>
      <w:tr>
        <w:tc>
          <w:tcPr>
            <w:tcW w:type="dxa" w:w="6000"/>
            <w:tcBorders>
              <w:top w:val="none" w:color="FFFFFF" w:sz="0"/>
              <w:left w:val="none" w:color="FFFFFF" w:sz="0"/>
              <w:bottom w:val="none" w:color="FFFFFF" w:sz="0"/>
              <w:right w:val="none" w:color="FFFFFF" w:sz="0"/>
            </w:tcBorders>
          </w:tcPr>
          <w:p>
            <w:pPr>
              <w:spacing w:after="0"/>
              <w:jc w:val="center"/>
            </w:pPr>
            <w:r>
              <w:rPr>
                <w:rFonts w:ascii="Calibri" w:cs="Calibri" w:eastAsia="Calibri" w:hAnsi="Calibri"/>
                <w:color w:val="7F7F7F"/>
                <w:sz w:val="18"/>
                <w:szCs w:val="18"/>
              </w:rPr>
              <w:t xml:space="preserve">▼</w:t>
            </w:r>
          </w:p>
        </w:tc>
      </w:tr>
      <w:tr>
        <w:tc>
          <w:tcPr>
            <w:tcW w:type="dxa" w:w="60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0"/>
              <w:jc w:val="center"/>
            </w:pPr>
            <w:r>
              <w:rPr>
                <w:rFonts w:ascii="Calibri" w:cs="Calibri" w:eastAsia="Calibri" w:hAnsi="Calibri"/>
                <w:b/>
                <w:bCs/>
                <w:sz w:val="22"/>
                <w:szCs w:val="22"/>
              </w:rPr>
              <w:t xml:space="preserve">Data quality checks</w:t>
            </w:r>
          </w:p>
          <w:p>
            <w:pPr>
              <w:spacing w:after="0"/>
              <w:jc w:val="center"/>
            </w:pPr>
            <w:r>
              <w:rPr>
                <w:rFonts w:ascii="Calibri" w:cs="Calibri" w:eastAsia="Calibri" w:hAnsi="Calibri"/>
                <w:color w:val="404040"/>
                <w:sz w:val="18"/>
                <w:szCs w:val="18"/>
              </w:rPr>
              <w:t xml:space="preserve">same checks on Bronze (expected FAIL) and Silver (expected PASS)</w:t>
            </w:r>
          </w:p>
        </w:tc>
      </w:tr>
      <w:tr>
        <w:tc>
          <w:tcPr>
            <w:tcW w:type="dxa" w:w="6000"/>
            <w:tcBorders>
              <w:top w:val="none" w:color="FFFFFF" w:sz="0"/>
              <w:left w:val="none" w:color="FFFFFF" w:sz="0"/>
              <w:bottom w:val="none" w:color="FFFFFF" w:sz="0"/>
              <w:right w:val="none" w:color="FFFFFF" w:sz="0"/>
            </w:tcBorders>
          </w:tcPr>
          <w:p>
            <w:pPr>
              <w:spacing w:after="0"/>
              <w:jc w:val="center"/>
            </w:pPr>
            <w:r>
              <w:rPr>
                <w:rFonts w:ascii="Calibri" w:cs="Calibri" w:eastAsia="Calibri" w:hAnsi="Calibri"/>
                <w:color w:val="7F7F7F"/>
                <w:sz w:val="18"/>
                <w:szCs w:val="18"/>
              </w:rPr>
              <w:t xml:space="preserve">▼</w:t>
            </w:r>
          </w:p>
        </w:tc>
      </w:tr>
      <w:tr>
        <w:tc>
          <w:tcPr>
            <w:tcW w:type="dxa" w:w="6000"/>
            <w:tcBorders>
              <w:top w:val="single" w:color="BFBFBF" w:sz="4"/>
              <w:left w:val="single" w:color="BFBFBF" w:sz="4"/>
              <w:bottom w:val="single" w:color="BFBFBF" w:sz="4"/>
              <w:right w:val="single" w:color="BFBFBF" w:sz="4"/>
            </w:tcBorders>
            <w:shd w:fill="FCE9D9" w:color="auto" w:val="clear"/>
            <w:tcMar>
              <w:top w:type="dxa" w:w="80"/>
              <w:left w:type="dxa" w:w="120"/>
              <w:bottom w:type="dxa" w:w="80"/>
              <w:right w:type="dxa" w:w="120"/>
            </w:tcMar>
          </w:tcPr>
          <w:p>
            <w:pPr>
              <w:spacing w:after="0"/>
              <w:jc w:val="center"/>
            </w:pPr>
            <w:r>
              <w:rPr>
                <w:rFonts w:ascii="Calibri" w:cs="Calibri" w:eastAsia="Calibri" w:hAnsi="Calibri"/>
                <w:b/>
                <w:bCs/>
                <w:sz w:val="22"/>
                <w:szCs w:val="22"/>
              </w:rPr>
              <w:t xml:space="preserve">Databricks Gold</w:t>
            </w:r>
          </w:p>
          <w:p>
            <w:pPr>
              <w:spacing w:after="0"/>
              <w:jc w:val="center"/>
            </w:pPr>
            <w:r>
              <w:rPr>
                <w:rFonts w:ascii="Calibri" w:cs="Calibri" w:eastAsia="Calibri" w:hAnsi="Calibri"/>
                <w:color w:val="404040"/>
                <w:sz w:val="18"/>
                <w:szCs w:val="18"/>
              </w:rPr>
              <w:t xml:space="preserve">star schema: fact_sales + dim_customer / product / store / date</w:t>
            </w:r>
          </w:p>
        </w:tc>
      </w:tr>
      <w:tr>
        <w:tc>
          <w:tcPr>
            <w:tcW w:type="dxa" w:w="6000"/>
            <w:tcBorders>
              <w:top w:val="none" w:color="FFFFFF" w:sz="0"/>
              <w:left w:val="none" w:color="FFFFFF" w:sz="0"/>
              <w:bottom w:val="none" w:color="FFFFFF" w:sz="0"/>
              <w:right w:val="none" w:color="FFFFFF" w:sz="0"/>
            </w:tcBorders>
          </w:tcPr>
          <w:p>
            <w:pPr>
              <w:spacing w:after="0"/>
              <w:jc w:val="center"/>
            </w:pPr>
            <w:r>
              <w:rPr>
                <w:rFonts w:ascii="Calibri" w:cs="Calibri" w:eastAsia="Calibri" w:hAnsi="Calibri"/>
                <w:color w:val="7F7F7F"/>
                <w:sz w:val="18"/>
                <w:szCs w:val="18"/>
              </w:rPr>
              <w:t xml:space="preserve">▼</w:t>
            </w:r>
          </w:p>
        </w:tc>
      </w:tr>
      <w:tr>
        <w:tc>
          <w:tcPr>
            <w:tcW w:type="dxa" w:w="6000"/>
            <w:tcBorders>
              <w:top w:val="single" w:color="BFBFBF" w:sz="4"/>
              <w:left w:val="single" w:color="BFBFBF" w:sz="4"/>
              <w:bottom w:val="single" w:color="BFBFBF" w:sz="4"/>
              <w:right w:val="single" w:color="BFBFBF" w:sz="4"/>
            </w:tcBorders>
            <w:shd w:fill="E2F0D9" w:color="auto" w:val="clear"/>
            <w:tcMar>
              <w:top w:type="dxa" w:w="80"/>
              <w:left w:type="dxa" w:w="120"/>
              <w:bottom w:type="dxa" w:w="80"/>
              <w:right w:type="dxa" w:w="120"/>
            </w:tcMar>
          </w:tcPr>
          <w:p>
            <w:pPr>
              <w:spacing w:after="0"/>
              <w:jc w:val="center"/>
            </w:pPr>
            <w:r>
              <w:rPr>
                <w:rFonts w:ascii="Calibri" w:cs="Calibri" w:eastAsia="Calibri" w:hAnsi="Calibri"/>
                <w:b/>
                <w:bCs/>
                <w:sz w:val="22"/>
                <w:szCs w:val="22"/>
              </w:rPr>
              <w:t xml:space="preserve">Microsoft Fabric Lakehouse</w:t>
            </w:r>
          </w:p>
          <w:p>
            <w:pPr>
              <w:spacing w:after="0"/>
              <w:jc w:val="center"/>
            </w:pPr>
            <w:r>
              <w:rPr>
                <w:rFonts w:ascii="Calibri" w:cs="Calibri" w:eastAsia="Calibri" w:hAnsi="Calibri"/>
                <w:color w:val="404040"/>
                <w:sz w:val="18"/>
                <w:szCs w:val="18"/>
              </w:rPr>
              <w:t xml:space="preserve">Gold tables re-loaded as Delta tables (file-based handoff)</w:t>
            </w:r>
          </w:p>
        </w:tc>
      </w:tr>
      <w:tr>
        <w:tc>
          <w:tcPr>
            <w:tcW w:type="dxa" w:w="6000"/>
            <w:tcBorders>
              <w:top w:val="none" w:color="FFFFFF" w:sz="0"/>
              <w:left w:val="none" w:color="FFFFFF" w:sz="0"/>
              <w:bottom w:val="none" w:color="FFFFFF" w:sz="0"/>
              <w:right w:val="none" w:color="FFFFFF" w:sz="0"/>
            </w:tcBorders>
          </w:tcPr>
          <w:p>
            <w:pPr>
              <w:spacing w:after="0"/>
              <w:jc w:val="center"/>
            </w:pPr>
            <w:r>
              <w:rPr>
                <w:rFonts w:ascii="Calibri" w:cs="Calibri" w:eastAsia="Calibri" w:hAnsi="Calibri"/>
                <w:color w:val="7F7F7F"/>
                <w:sz w:val="18"/>
                <w:szCs w:val="18"/>
              </w:rPr>
              <w:t xml:space="preserve">▼</w:t>
            </w:r>
          </w:p>
        </w:tc>
      </w:tr>
      <w:tr>
        <w:tc>
          <w:tcPr>
            <w:tcW w:type="dxa" w:w="6000"/>
            <w:tcBorders>
              <w:top w:val="single" w:color="BFBFBF" w:sz="4"/>
              <w:left w:val="single" w:color="BFBFBF" w:sz="4"/>
              <w:bottom w:val="single" w:color="BFBFBF" w:sz="4"/>
              <w:right w:val="single" w:color="BFBFBF" w:sz="4"/>
            </w:tcBorders>
            <w:shd w:fill="E2F0D9" w:color="auto" w:val="clear"/>
            <w:tcMar>
              <w:top w:type="dxa" w:w="80"/>
              <w:left w:type="dxa" w:w="120"/>
              <w:bottom w:type="dxa" w:w="80"/>
              <w:right w:type="dxa" w:w="120"/>
            </w:tcMar>
          </w:tcPr>
          <w:p>
            <w:pPr>
              <w:spacing w:after="0"/>
              <w:jc w:val="center"/>
            </w:pPr>
            <w:r>
              <w:rPr>
                <w:rFonts w:ascii="Calibri" w:cs="Calibri" w:eastAsia="Calibri" w:hAnsi="Calibri"/>
                <w:b/>
                <w:bCs/>
                <w:sz w:val="22"/>
                <w:szCs w:val="22"/>
              </w:rPr>
              <w:t xml:space="preserve">Power BI semantic model + report</w:t>
            </w:r>
          </w:p>
          <w:p>
            <w:pPr>
              <w:spacing w:after="0"/>
              <w:jc w:val="center"/>
            </w:pPr>
            <w:r>
              <w:rPr>
                <w:rFonts w:ascii="Calibri" w:cs="Calibri" w:eastAsia="Calibri" w:hAnsi="Calibri"/>
                <w:color w:val="404040"/>
                <w:sz w:val="18"/>
                <w:szCs w:val="18"/>
              </w:rPr>
              <w:t xml:space="preserve">Direct Lake, 4 relationships, 7 DAX measures, 4 report pages</w:t>
            </w:r>
          </w:p>
        </w:tc>
      </w:tr>
    </w:tbl>
    <w:p>
      <w:pPr>
        <w:spacing w:after="120"/>
      </w:pP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Area</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Tools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Data generation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Python 3.13, Faker (en_IN locale), NumPy, pandas, PyArrow</w:t>
            </w:r>
          </w:p>
        </w:tc>
      </w:tr>
      <w:tr>
        <w:tc>
          <w:tcPr>
            <w:tcW w:type="dxa" w:w="2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Data engineering</w:t>
            </w:r>
          </w:p>
        </w:tc>
        <w:tc>
          <w:tcPr>
            <w:tcW w:type="dxa" w:w="67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Databricks Free Edition (serverless compute, Unity Catalog), PySpark, Delta Lake, Spark SQL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Analytics / BI</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Microsoft Fabric free trial (Lakehouse, Direct Lake semantic model), Power BI (DAX, report)</w:t>
            </w:r>
          </w:p>
        </w:tc>
      </w:tr>
      <w:tr>
        <w:tc>
          <w:tcPr>
            <w:tcW w:type="dxa" w:w="2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Tooling used to deploy</w:t>
            </w:r>
          </w:p>
        </w:tc>
        <w:tc>
          <w:tcPr>
            <w:tcW w:type="dxa" w:w="67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Databricks CLI, Fabric CLI (fab), Git and GitHub</w:t>
            </w:r>
          </w:p>
        </w:tc>
      </w:tr>
    </w:tbl>
    <w:p>
      <w:pPr>
        <w:spacing w:after="120"/>
      </w:pPr>
    </w:p>
    <w:p>
      <w:pPr>
        <w:pStyle w:val="Heading1"/>
      </w:pPr>
      <w:r>
        <w:t xml:space="preserve">3. Phase 1: Scaffolding and Data Generation</w:t>
      </w:r>
    </w:p>
    <w:p>
      <w:pPr>
        <w:spacing w:after="120" w:line="276"/>
      </w:pPr>
      <w:r>
        <w:rPr>
          <w:rFonts w:ascii="Calibri" w:cs="Calibri" w:eastAsia="Calibri" w:hAnsi="Calibri"/>
          <w:sz w:val="22"/>
          <w:szCs w:val="22"/>
        </w:rPr>
        <w:t xml:space="preserve">The project started with the repository structure, a README skeleton and a synthetic data generator (data_generation/generate_retail_data.py). Data is generated programmatically, using a fixed random seed so runs are reproducible.</w:t>
      </w:r>
    </w:p>
    <w:p>
      <w:pPr>
        <w:pStyle w:val="Heading2"/>
      </w:pPr>
      <w:r>
        <w:t xml:space="preserve">The six source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Table</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Key fields</w:t>
            </w:r>
          </w:p>
        </w:tc>
        <w:tc>
          <w:tcPr>
            <w:tcW w:type="dxa" w:w="38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Notes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customers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customer_id, name, city, state, segment, status</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Segments: Premium, Regular, Occasional. Exported as CSV.</w:t>
            </w:r>
          </w:p>
        </w:tc>
      </w:tr>
      <w:tr>
        <w:tc>
          <w:tcPr>
            <w:tcW w:type="dxa" w:w="19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products</w:t>
            </w:r>
          </w:p>
        </w:tc>
        <w:tc>
          <w:tcPr>
            <w:tcW w:type="dxa" w:w="3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product_id, category, subcategory, brand, unit_cost, selling_price</w:t>
            </w:r>
          </w:p>
        </w:tc>
        <w:tc>
          <w:tcPr>
            <w:tcW w:type="dxa" w:w="38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Selling price is 15-55% above cost. Exported as CSV.</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stores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store_id, region, store_type, manager_id</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Regions: North, South, East, West. Exported as CSV.</w:t>
            </w:r>
          </w:p>
        </w:tc>
      </w:tr>
      <w:tr>
        <w:tc>
          <w:tcPr>
            <w:tcW w:type="dxa" w:w="19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orders</w:t>
            </w:r>
          </w:p>
        </w:tc>
        <w:tc>
          <w:tcPr>
            <w:tcW w:type="dxa" w:w="3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order_id, customer_id, store_id, status, channel, total_amount</w:t>
            </w:r>
          </w:p>
        </w:tc>
        <w:tc>
          <w:tcPr>
            <w:tcW w:type="dxa" w:w="38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total_amount is a roll-up of the order items. Parquet.</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order_items</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order_item_id, order_id, product_id, quantity, price, discount, tax</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About 2.5 items per order. Parquet.</w:t>
            </w:r>
          </w:p>
        </w:tc>
      </w:tr>
      <w:tr>
        <w:tc>
          <w:tcPr>
            <w:tcW w:type="dxa" w:w="19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payments</w:t>
            </w:r>
          </w:p>
        </w:tc>
        <w:tc>
          <w:tcPr>
            <w:tcW w:type="dxa" w:w="36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payment_id, order_id, method, status, payment_amount</w:t>
            </w:r>
          </w:p>
        </w:tc>
        <w:tc>
          <w:tcPr>
            <w:tcW w:type="dxa" w:w="38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Methods: Credit Card, Debit Card, UPI, Cash, Wallet. Parquet.</w:t>
            </w:r>
          </w:p>
        </w:tc>
      </w:tr>
    </w:tbl>
    <w:p>
      <w:pPr>
        <w:spacing w:after="120"/>
      </w:pPr>
    </w:p>
    <w:p>
      <w:pPr>
        <w:pStyle w:val="Heading2"/>
      </w:pPr>
      <w:r>
        <w:t xml:space="preserve">Injected data-quality issues</w:t>
      </w:r>
    </w:p>
    <w:p>
      <w:pPr>
        <w:spacing w:after="120" w:line="276"/>
      </w:pPr>
      <w:r>
        <w:rPr>
          <w:rFonts w:ascii="Calibri" w:cs="Calibri" w:eastAsia="Calibri" w:hAnsi="Calibri"/>
          <w:sz w:val="22"/>
          <w:szCs w:val="22"/>
        </w:rPr>
        <w:t xml:space="preserve">Realistic problems were injected at fixed rates, and the generator writes a report of exactly how many rows each one affected. This gives the later pipeline known problems to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Table</w:t>
            </w:r>
          </w:p>
        </w:tc>
        <w:tc>
          <w:tcPr>
            <w:tcW w:type="dxa" w:w="5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Issue</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Rate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customers</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Duplicate records; missing city; inconsistent capitalisation of city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 / 2% / 3%</w:t>
            </w:r>
          </w:p>
        </w:tc>
      </w:tr>
      <w:tr>
        <w:tc>
          <w:tcPr>
            <w:tcW w:type="dxa" w:w="1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products</w:t>
            </w:r>
          </w:p>
        </w:tc>
        <w:tc>
          <w:tcPr>
            <w:tcW w:type="dxa" w:w="55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Missing category; negative selling price</w:t>
            </w:r>
          </w:p>
        </w:tc>
        <w:tc>
          <w:tcPr>
            <w:tcW w:type="dxa" w:w="21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 / 1%</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orders</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Duplicate order IDs; invalid customer_id foreign key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0.5% / 1%</w:t>
            </w:r>
          </w:p>
        </w:tc>
      </w:tr>
      <w:tr>
        <w:tc>
          <w:tcPr>
            <w:tcW w:type="dxa" w:w="1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order_items</w:t>
            </w:r>
          </w:p>
        </w:tc>
        <w:tc>
          <w:tcPr>
            <w:tcW w:type="dxa" w:w="55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Negative quantity; invalid product_id foreign key</w:t>
            </w:r>
          </w:p>
        </w:tc>
        <w:tc>
          <w:tcPr>
            <w:tcW w:type="dxa" w:w="21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0.5% / 1%</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payments</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Duplicate payments; invalid (non-positive) amount; missing transaction reference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 / 1% / 2%</w:t>
            </w:r>
          </w:p>
        </w:tc>
      </w:tr>
    </w:tbl>
    <w:p>
      <w:pPr>
        <w:spacing w:after="120"/>
      </w:pPr>
    </w:p>
    <w:p>
      <w:pPr>
        <w:pStyle w:val="Heading1"/>
      </w:pPr>
      <w:r>
        <w:t xml:space="preserve">4. Phase 2: Scaling and Validation</w:t>
      </w:r>
    </w:p>
    <w:p>
      <w:pPr>
        <w:spacing w:after="120" w:line="276"/>
      </w:pPr>
      <w:r>
        <w:rPr>
          <w:rFonts w:ascii="Calibri" w:cs="Calibri" w:eastAsia="Calibri" w:hAnsi="Calibri"/>
          <w:sz w:val="22"/>
          <w:szCs w:val="22"/>
        </w:rPr>
        <w:t xml:space="preserve">The same generator supports two scales. The dev scale is used for fast iteration and for the Databricks run. The full scale proves the generator holds its data-quality rates at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100"/>
        <w:gridCol w:w="1300"/>
        <w:gridCol w:w="1400"/>
        <w:gridCol w:w="14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Scale</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Customers</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Products</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Stores</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Orders</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Order items</w:t>
            </w:r>
          </w:p>
        </w:tc>
        <w:tc>
          <w:tcPr>
            <w:tcW w:type="dxa" w:w="1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Payments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dev</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2,020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500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20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20,100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51,437</w:t>
            </w:r>
          </w:p>
        </w:tc>
        <w:tc>
          <w:tcPr>
            <w:tcW w:type="dxa" w:w="1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20,200</w:t>
            </w:r>
          </w:p>
        </w:tc>
      </w:tr>
      <w:tr>
        <w:tc>
          <w:tcPr>
            <w:tcW w:type="dxa" w:w="18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full</w:t>
            </w:r>
          </w:p>
        </w:tc>
        <w:tc>
          <w:tcPr>
            <w:tcW w:type="dxa" w:w="12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50,500</w:t>
            </w:r>
          </w:p>
        </w:tc>
        <w:tc>
          <w:tcPr>
            <w:tcW w:type="dxa" w:w="11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5,000</w:t>
            </w:r>
          </w:p>
        </w:tc>
        <w:tc>
          <w:tcPr>
            <w:tcW w:type="dxa" w:w="11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200</w:t>
            </w:r>
          </w:p>
        </w:tc>
        <w:tc>
          <w:tcPr>
            <w:tcW w:type="dxa" w:w="1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1,005,000</w:t>
            </w:r>
          </w:p>
        </w:tc>
        <w:tc>
          <w:tcPr>
            <w:tcW w:type="dxa" w:w="1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2,579,324</w:t>
            </w:r>
          </w:p>
        </w:tc>
        <w:tc>
          <w:tcPr>
            <w:tcW w:type="dxa" w:w="14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jc w:val="right"/>
            </w:pPr>
            <w:r>
              <w:rPr>
                <w:rFonts w:ascii="Calibri" w:cs="Calibri" w:eastAsia="Calibri" w:hAnsi="Calibri"/>
                <w:b w:val="false"/>
                <w:bCs w:val="false"/>
                <w:sz w:val="20"/>
                <w:szCs w:val="20"/>
              </w:rPr>
              <w:t xml:space="preserve">1,010,000</w:t>
            </w:r>
          </w:p>
        </w:tc>
      </w:tr>
    </w:tbl>
    <w:p>
      <w:pPr>
        <w:spacing w:after="120"/>
      </w:pPr>
    </w:p>
    <w:p>
      <w:pPr>
        <w:spacing w:after="120" w:line="276"/>
      </w:pPr>
      <w:r>
        <w:rPr>
          <w:rFonts w:ascii="Calibri" w:cs="Calibri" w:eastAsia="Calibri" w:hAnsi="Calibri"/>
          <w:b/>
          <w:bCs/>
          <w:sz w:val="22"/>
          <w:szCs w:val="22"/>
        </w:rPr>
        <w:t xml:space="preserve">Totals: </w:t>
      </w:r>
      <w:r>
        <w:rPr>
          <w:rFonts w:ascii="Calibri" w:cs="Calibri" w:eastAsia="Calibri" w:hAnsi="Calibri"/>
          <w:sz w:val="22"/>
          <w:szCs w:val="22"/>
        </w:rPr>
        <w:t xml:space="preserve">94,277 rows at dev scale; 4,650,024 rows (123 MB as Parquet and CSV) at full scale. The full run finished in about 7 seconds.</w:t>
      </w:r>
    </w:p>
    <w:p>
      <w:pPr>
        <w:spacing w:after="120" w:line="276"/>
      </w:pPr>
      <w:r>
        <w:rPr>
          <w:rFonts w:ascii="Calibri" w:cs="Calibri" w:eastAsia="Calibri" w:hAnsi="Calibri"/>
          <w:sz w:val="22"/>
          <w:szCs w:val="22"/>
        </w:rPr>
        <w:t xml:space="preserve">At full scale the injected issues were counted directly in the output files and matched their target rates (for example 500 duplicate customer IDs for a 1% target, 10,050 orders with an invalid customer foreign key for a 1% target, and 12,896 order items with a negative quantity for a 0.5% target).</w:t>
      </w:r>
    </w:p>
    <w:p>
      <w:pPr>
        <w:pStyle w:val="Heading1"/>
        <w:pageBreakBefore/>
      </w:pPr>
      <w:r>
        <w:t xml:space="preserve">5. Phase 3: The Databricks Pipeline</w:t>
      </w:r>
    </w:p>
    <w:p>
      <w:pPr>
        <w:spacing w:after="120" w:line="276"/>
      </w:pPr>
      <w:r>
        <w:rPr>
          <w:rFonts w:ascii="Calibri" w:cs="Calibri" w:eastAsia="Calibri" w:hAnsi="Calibri"/>
          <w:sz w:val="22"/>
          <w:szCs w:val="22"/>
        </w:rPr>
        <w:t xml:space="preserve">Six PySpark notebooks in the databricks/ folder implement the Medallion architecture. They were imported into a real Databricks Free Edition workspace with the Databricks CLI and chained into a single Databricks Job whose tasks depend on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Notebook</w:t>
            </w:r>
          </w:p>
        </w:tc>
        <w:tc>
          <w:tcPr>
            <w:tcW w:type="dxa" w:w="68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it does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01_bronze_ingestion</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Loads the six raw files from a Unity Catalog volume and appends them to bronze_* Delta tables with ingestion_timestamp, source_file and batch_id. Raw values are kept as received.</w:t>
            </w:r>
          </w:p>
        </w:tc>
      </w:tr>
      <w:tr>
        <w:tc>
          <w:tcPr>
            <w:tcW w:type="dxa" w:w="2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02_silver_transformation</w:t>
            </w:r>
          </w:p>
        </w:tc>
        <w:tc>
          <w:tcPr>
            <w:tcW w:type="dxa" w:w="68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Deduplicates on the latest ingestion time, standardises text, casts types and fills missing city/category with "Unknown". Rows that fail validation are written to &lt;table&gt;_rejected tables with a reason instead of being dropped silently.</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03_data_quality</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Runs the same checks (nulls, duplicates, negatives, invalid prices and amounts, referential integrity, dates, statuses) on Bronze and on Silver and writes a PASS/FAIL summary table.</w:t>
            </w:r>
          </w:p>
        </w:tc>
      </w:tr>
      <w:tr>
        <w:tc>
          <w:tcPr>
            <w:tcW w:type="dxa" w:w="2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04_gold_model</w:t>
            </w:r>
          </w:p>
        </w:tc>
        <w:tc>
          <w:tcPr>
            <w:tcW w:type="dxa" w:w="68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Builds fact_sales (one row per order item) plus dim_customer, dim_product, dim_store and a generated dim_date. fact_sales is partitioned by year and month; small dimensions are broadcast in the joins.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05_performance_demo</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Demonstrates partition pruning, broadcast joins, keeping aggregations distributed, Spark SQL versus the DataFrame API, and Delta OPTIMIZE with ZORDER.</w:t>
            </w:r>
          </w:p>
        </w:tc>
      </w:tr>
      <w:tr>
        <w:tc>
          <w:tcPr>
            <w:tcW w:type="dxa" w:w="2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06_export_gold_for_fabric</w:t>
            </w:r>
          </w:p>
        </w:tc>
        <w:tc>
          <w:tcPr>
            <w:tcW w:type="dxa" w:w="68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Writes the five Gold tables out as single Parquet files for the Fabric handoff (Phase 4).</w:t>
            </w:r>
          </w:p>
        </w:tc>
      </w:tr>
    </w:tbl>
    <w:p>
      <w:pPr>
        <w:spacing w:after="120"/>
      </w:pPr>
    </w:p>
    <w:p>
      <w:pPr>
        <w:pStyle w:val="Heading2"/>
      </w:pPr>
      <w:r>
        <w:t xml:space="preserve">Metric definitions used in the Gold layer</w:t>
      </w:r>
    </w:p>
    <w:p>
      <w:pPr>
        <w:pStyle w:val="ListParagraph"/>
        <w:numPr>
          <w:ilvl w:val="0"/>
          <w:numId w:val="2"/>
        </w:numPr>
        <w:spacing w:after="60" w:line="276"/>
      </w:pPr>
      <w:r>
        <w:rPr>
          <w:rFonts w:ascii="Calibri" w:cs="Calibri" w:eastAsia="Calibri" w:hAnsi="Calibri"/>
          <w:b/>
          <w:bCs/>
          <w:sz w:val="22"/>
          <w:szCs w:val="22"/>
        </w:rPr>
        <w:t xml:space="preserve">gross_sales</w:t>
      </w:r>
      <w:r>
        <w:rPr>
          <w:rFonts w:ascii="Calibri" w:cs="Calibri" w:eastAsia="Calibri" w:hAnsi="Calibri"/>
          <w:sz w:val="22"/>
          <w:szCs w:val="22"/>
        </w:rPr>
        <w:t xml:space="preserve"> = quantity x unit_price, before discount and tax.</w:t>
      </w:r>
    </w:p>
    <w:p>
      <w:pPr>
        <w:pStyle w:val="ListParagraph"/>
        <w:numPr>
          <w:ilvl w:val="0"/>
          <w:numId w:val="2"/>
        </w:numPr>
        <w:spacing w:after="60" w:line="276"/>
      </w:pPr>
      <w:r>
        <w:rPr>
          <w:rFonts w:ascii="Calibri" w:cs="Calibri" w:eastAsia="Calibri" w:hAnsi="Calibri"/>
          <w:b/>
          <w:bCs/>
          <w:sz w:val="22"/>
          <w:szCs w:val="22"/>
        </w:rPr>
        <w:t xml:space="preserve">net_sales</w:t>
      </w:r>
      <w:r>
        <w:rPr>
          <w:rFonts w:ascii="Calibri" w:cs="Calibri" w:eastAsia="Calibri" w:hAnsi="Calibri"/>
          <w:sz w:val="22"/>
          <w:szCs w:val="22"/>
        </w:rPr>
        <w:t xml:space="preserve"> = gross_sales minus discount. This is revenue and excludes tax, which is tracked separately as tax_amount.</w:t>
      </w:r>
    </w:p>
    <w:p>
      <w:pPr>
        <w:pStyle w:val="ListParagraph"/>
        <w:numPr>
          <w:ilvl w:val="0"/>
          <w:numId w:val="2"/>
        </w:numPr>
        <w:spacing w:after="60" w:line="276"/>
      </w:pPr>
      <w:r>
        <w:rPr>
          <w:rFonts w:ascii="Calibri" w:cs="Calibri" w:eastAsia="Calibri" w:hAnsi="Calibri"/>
          <w:b/>
          <w:bCs/>
          <w:sz w:val="22"/>
          <w:szCs w:val="22"/>
        </w:rPr>
        <w:t xml:space="preserve">profit</w:t>
      </w:r>
      <w:r>
        <w:rPr>
          <w:rFonts w:ascii="Calibri" w:cs="Calibri" w:eastAsia="Calibri" w:hAnsi="Calibri"/>
          <w:sz w:val="22"/>
          <w:szCs w:val="22"/>
        </w:rPr>
        <w:t xml:space="preserve"> = net_sales minus cost_amount; </w:t>
      </w:r>
      <w:r>
        <w:rPr>
          <w:rFonts w:ascii="Calibri" w:cs="Calibri" w:eastAsia="Calibri" w:hAnsi="Calibri"/>
          <w:b/>
          <w:bCs/>
          <w:sz w:val="22"/>
          <w:szCs w:val="22"/>
        </w:rPr>
        <w:t xml:space="preserve">profit_margin</w:t>
      </w:r>
      <w:r>
        <w:rPr>
          <w:rFonts w:ascii="Calibri" w:cs="Calibri" w:eastAsia="Calibri" w:hAnsi="Calibri"/>
          <w:sz w:val="22"/>
          <w:szCs w:val="22"/>
        </w:rPr>
        <w:t xml:space="preserve"> = profit divided by net_sales.</w:t>
      </w:r>
    </w:p>
    <w:p>
      <w:pPr>
        <w:pStyle w:val="Heading2"/>
      </w:pPr>
      <w:r>
        <w:t xml:space="preserve">Data-quality results from the real run</w:t>
      </w:r>
    </w:p>
    <w:p>
      <w:pPr>
        <w:spacing w:after="120" w:line="276"/>
      </w:pPr>
      <w:r>
        <w:rPr>
          <w:rFonts w:ascii="Calibri" w:cs="Calibri" w:eastAsia="Calibri" w:hAnsi="Calibri"/>
          <w:sz w:val="22"/>
          <w:szCs w:val="22"/>
        </w:rPr>
        <w:t xml:space="preserve">Bronze failed every check that it should have failed, and Silver passed every matching check. Silver totals are lower because duplicates and invalid rows were removed or quarantined.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480"/>
        <w:gridCol w:w="248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Table</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Check</w:t>
            </w:r>
          </w:p>
        </w:tc>
        <w:tc>
          <w:tcPr>
            <w:tcW w:type="dxa" w:w="24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Bronze (failed / total)</w:t>
            </w:r>
          </w:p>
        </w:tc>
        <w:tc>
          <w:tcPr>
            <w:tcW w:type="dxa" w:w="24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Silver (failed / total)</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customers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Duplicate customer_id</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 / 2,020</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 / 2,000</w:t>
            </w:r>
          </w:p>
        </w:tc>
      </w:tr>
      <w:tr>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customers</w:t>
            </w:r>
          </w:p>
        </w:tc>
        <w:tc>
          <w:tcPr>
            <w:tcW w:type="dxa" w:w="29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Null city</w:t>
            </w:r>
          </w:p>
        </w:tc>
        <w:tc>
          <w:tcPr>
            <w:tcW w:type="dxa" w:w="248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40 / 2,020</w:t>
            </w:r>
          </w:p>
        </w:tc>
        <w:tc>
          <w:tcPr>
            <w:tcW w:type="dxa" w:w="248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 / 2,000</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products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Null category</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10 / 500</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 / 495</w:t>
            </w:r>
          </w:p>
        </w:tc>
      </w:tr>
      <w:tr>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products</w:t>
            </w:r>
          </w:p>
        </w:tc>
        <w:tc>
          <w:tcPr>
            <w:tcW w:type="dxa" w:w="29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Invalid selling_price</w:t>
            </w:r>
          </w:p>
        </w:tc>
        <w:tc>
          <w:tcPr>
            <w:tcW w:type="dxa" w:w="248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 / 500</w:t>
            </w:r>
          </w:p>
        </w:tc>
        <w:tc>
          <w:tcPr>
            <w:tcW w:type="dxa" w:w="248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 / 495</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orders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Duplicate order_id</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100 / 20,100</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 / 19,801</w:t>
            </w:r>
          </w:p>
        </w:tc>
      </w:tr>
      <w:tr>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orders</w:t>
            </w:r>
          </w:p>
        </w:tc>
        <w:tc>
          <w:tcPr>
            <w:tcW w:type="dxa" w:w="29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Invalid customer_id FK</w:t>
            </w:r>
          </w:p>
        </w:tc>
        <w:tc>
          <w:tcPr>
            <w:tcW w:type="dxa" w:w="248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201 / 20,100</w:t>
            </w:r>
          </w:p>
        </w:tc>
        <w:tc>
          <w:tcPr>
            <w:tcW w:type="dxa" w:w="248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 / 19,801</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order_items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Negative quantity</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257 / 51,437</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 / 49,697</w:t>
            </w:r>
          </w:p>
        </w:tc>
      </w:tr>
      <w:tr>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order_items</w:t>
            </w:r>
          </w:p>
        </w:tc>
        <w:tc>
          <w:tcPr>
            <w:tcW w:type="dxa" w:w="29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Invalid product_id FK</w:t>
            </w:r>
          </w:p>
        </w:tc>
        <w:tc>
          <w:tcPr>
            <w:tcW w:type="dxa" w:w="248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514 / 51,437</w:t>
            </w:r>
          </w:p>
        </w:tc>
        <w:tc>
          <w:tcPr>
            <w:tcW w:type="dxa" w:w="248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 / 49,697</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payments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Duplicate payment_id</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200 / 20,200</w:t>
            </w:r>
          </w:p>
        </w:tc>
        <w:tc>
          <w:tcPr>
            <w:tcW w:type="dxa" w:w="24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 / 19,601</w:t>
            </w:r>
          </w:p>
        </w:tc>
      </w:tr>
      <w:tr>
        <w:tc>
          <w:tcPr>
            <w:tcW w:type="dxa" w:w="1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payments</w:t>
            </w:r>
          </w:p>
        </w:tc>
        <w:tc>
          <w:tcPr>
            <w:tcW w:type="dxa" w:w="29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Invalid payment_amount</w:t>
            </w:r>
          </w:p>
        </w:tc>
        <w:tc>
          <w:tcPr>
            <w:tcW w:type="dxa" w:w="248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202 / 20,200</w:t>
            </w:r>
          </w:p>
        </w:tc>
        <w:tc>
          <w:tcPr>
            <w:tcW w:type="dxa" w:w="248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 / 19,601</w:t>
            </w:r>
          </w:p>
        </w:tc>
      </w:tr>
    </w:tbl>
    <w:p>
      <w:pPr>
        <w:spacing w:after="120"/>
      </w:pPr>
    </w:p>
    <w:p>
      <w:pPr>
        <w:pStyle w:val="Heading2"/>
      </w:pPr>
      <w:r>
        <w:t xml:space="preserve">Gold layer row counts</w:t>
      </w:r>
    </w:p>
    <w:p>
      <w:pPr>
        <w:spacing w:after="120" w:line="276"/>
      </w:pPr>
      <w:r>
        <w:rPr>
          <w:rFonts w:ascii="Calibri" w:cs="Calibri" w:eastAsia="Calibri" w:hAnsi="Calibri"/>
          <w:sz w:val="22"/>
          <w:szCs w:val="22"/>
        </w:rPr>
        <w:t xml:space="preserve">dim_customer 2,000; dim_product 495; dim_store 20; dim_date 973; fact_sales 49,697.</w:t>
      </w:r>
    </w:p>
    <w:p>
      <w:pPr>
        <w:pStyle w:val="Heading1"/>
      </w:pPr>
      <w:r>
        <w:t xml:space="preserve">6. Phase 4: Microsoft Fabric Handoff</w:t>
      </w:r>
    </w:p>
    <w:p>
      <w:pPr>
        <w:spacing w:after="120" w:line="276"/>
      </w:pPr>
      <w:r>
        <w:rPr>
          <w:rFonts w:ascii="Calibri" w:cs="Calibri" w:eastAsia="Calibri" w:hAnsi="Calibri"/>
          <w:sz w:val="22"/>
          <w:szCs w:val="22"/>
        </w:rPr>
        <w:t xml:space="preserve">A Microsoft Fabric free trial was activated (trial capacity, no cost), and a workspace named retail-data-engineering with a Lakehouse named retail_lakehouse was created with the Fabric CLI. A separate institutional capacity that also appeared on the account was deliberately not used, to avoid any ambiguity about cost.</w:t>
      </w:r>
    </w:p>
    <w:p>
      <w:pPr>
        <w:pStyle w:val="Heading2"/>
      </w:pPr>
      <w:r>
        <w:t xml:space="preserve">Why the handoff is file based</w:t>
      </w:r>
    </w:p>
    <w:p>
      <w:pPr>
        <w:spacing w:after="120" w:line="276"/>
      </w:pPr>
      <w:r>
        <w:rPr>
          <w:rFonts w:ascii="Calibri" w:cs="Calibri" w:eastAsia="Calibri" w:hAnsi="Calibri"/>
          <w:sz w:val="22"/>
          <w:szCs w:val="22"/>
        </w:rPr>
        <w:t xml:space="preserve">Databricks Free Edition and a personal Fabric trial are separate platforms with separate storage and no live connection between them. Rather than claim an integration that could not be tested, the Gold tables are exported and re-loaded. In a company with both platforms on shared networking, a Fabric Lakehouse shortcut pointing at the Databricks storage would avoid copying the data at all.</w:t>
      </w:r>
    </w:p>
    <w:p>
      <w:pPr>
        <w:pStyle w:val="Heading2"/>
      </w:pPr>
      <w:r>
        <w:t xml:space="preserve">Steps performed</w:t>
      </w:r>
    </w:p>
    <w:p>
      <w:pPr>
        <w:pStyle w:val="ListParagraph"/>
        <w:numPr>
          <w:ilvl w:val="0"/>
          <w:numId w:val="3"/>
        </w:numPr>
        <w:spacing w:after="60" w:line="276"/>
      </w:pPr>
      <w:r>
        <w:rPr>
          <w:rFonts w:ascii="Calibri" w:cs="Calibri" w:eastAsia="Calibri" w:hAnsi="Calibri"/>
          <w:sz w:val="22"/>
          <w:szCs w:val="22"/>
        </w:rPr>
        <w:t xml:space="preserve">Databricks notebook 06 writes each Gold table to a Unity Catalog volume as a single Parquet file.</w:t>
      </w:r>
    </w:p>
    <w:p>
      <w:pPr>
        <w:pStyle w:val="ListParagraph"/>
        <w:numPr>
          <w:ilvl w:val="0"/>
          <w:numId w:val="3"/>
        </w:numPr>
        <w:spacing w:after="60" w:line="276"/>
      </w:pPr>
      <w:r>
        <w:rPr>
          <w:rFonts w:ascii="Calibri" w:cs="Calibri" w:eastAsia="Calibri" w:hAnsi="Calibri"/>
          <w:sz w:val="22"/>
          <w:szCs w:val="22"/>
        </w:rPr>
        <w:t xml:space="preserve">The Parquet files are downloaded with the Databricks CLI.</w:t>
      </w:r>
    </w:p>
    <w:p>
      <w:pPr>
        <w:pStyle w:val="ListParagraph"/>
        <w:numPr>
          <w:ilvl w:val="0"/>
          <w:numId w:val="3"/>
        </w:numPr>
        <w:spacing w:after="60" w:line="276"/>
      </w:pPr>
      <w:r>
        <w:rPr>
          <w:rFonts w:ascii="Calibri" w:cs="Calibri" w:eastAsia="Calibri" w:hAnsi="Calibri"/>
          <w:sz w:val="22"/>
          <w:szCs w:val="22"/>
        </w:rPr>
        <w:t xml:space="preserve">Each file is uploaded to the Lakehouse Files area with fab cp.</w:t>
      </w:r>
    </w:p>
    <w:p>
      <w:pPr>
        <w:pStyle w:val="ListParagraph"/>
        <w:numPr>
          <w:ilvl w:val="0"/>
          <w:numId w:val="3"/>
        </w:numPr>
        <w:spacing w:after="60" w:line="276"/>
      </w:pPr>
      <w:r>
        <w:rPr>
          <w:rFonts w:ascii="Calibri" w:cs="Calibri" w:eastAsia="Calibri" w:hAnsi="Calibri"/>
          <w:sz w:val="22"/>
          <w:szCs w:val="22"/>
        </w:rPr>
        <w:t xml:space="preserve">Each file is loaded into a managed Delta table with fab table load.</w:t>
      </w:r>
    </w:p>
    <w:p>
      <w:pPr>
        <w:pStyle w:val="Heading2"/>
      </w:pPr>
      <w:r>
        <w:t xml:space="preserve">Verification</w:t>
      </w:r>
    </w:p>
    <w:p>
      <w:pPr>
        <w:spacing w:after="120" w:line="276"/>
      </w:pPr>
      <w:r>
        <w:rPr>
          <w:rFonts w:ascii="Calibri" w:cs="Calibri" w:eastAsia="Calibri" w:hAnsi="Calibri"/>
          <w:sz w:val="22"/>
          <w:szCs w:val="22"/>
        </w:rPr>
        <w:t xml:space="preserve">All five tables loaded successfully. The schema of fact_sales matched the Databricks Gold schema, and the row counts in the uploaded files matched the Databricks counts (2,000; 495; 20; 973; 49,697), confirming the transfer lost no data. The tables were also visible with real data in the Lakehouse explorer.</w:t>
      </w:r>
    </w:p>
    <w:p>
      <w:pPr>
        <w:pStyle w:val="Heading1"/>
      </w:pPr>
      <w:r>
        <w:t xml:space="preserve">7. Phase 5: Power BI Semantic Model and Report</w:t>
      </w:r>
    </w:p>
    <w:p>
      <w:pPr>
        <w:spacing w:after="120" w:line="276"/>
      </w:pPr>
      <w:r>
        <w:rPr>
          <w:rFonts w:ascii="Calibri" w:cs="Calibri" w:eastAsia="Calibri" w:hAnsi="Calibri"/>
          <w:sz w:val="22"/>
          <w:szCs w:val="22"/>
        </w:rPr>
        <w:t xml:space="preserve">Power BI Desktop runs only on Windows, so the model and report were built in Fabric’s browser-based Power BI experience.</w:t>
      </w:r>
    </w:p>
    <w:p>
      <w:pPr>
        <w:pStyle w:val="Heading2"/>
      </w:pPr>
      <w:r>
        <w:t xml:space="preserve">Semantic model</w:t>
      </w:r>
    </w:p>
    <w:p>
      <w:pPr>
        <w:spacing w:after="120" w:line="276"/>
      </w:pPr>
      <w:r>
        <w:rPr>
          <w:rFonts w:ascii="Calibri" w:cs="Calibri" w:eastAsia="Calibri" w:hAnsi="Calibri"/>
          <w:sz w:val="22"/>
          <w:szCs w:val="22"/>
        </w:rPr>
        <w:t xml:space="preserve">The model </w:t>
      </w:r>
      <w:r>
        <w:rPr>
          <w:rFonts w:ascii="Calibri" w:cs="Calibri" w:eastAsia="Calibri" w:hAnsi="Calibri"/>
          <w:b/>
          <w:bCs/>
          <w:sz w:val="22"/>
          <w:szCs w:val="22"/>
        </w:rPr>
        <w:t xml:space="preserve">retail_sales_model</w:t>
      </w:r>
      <w:r>
        <w:rPr>
          <w:rFonts w:ascii="Calibri" w:cs="Calibri" w:eastAsia="Calibri" w:hAnsi="Calibri"/>
          <w:sz w:val="22"/>
          <w:szCs w:val="22"/>
        </w:rPr>
        <w:t xml:space="preserve"> uses Direct Lake on OneLake over the five Gold tables, so queries read the Lakehouse Delta files directly with no import step. Four many-to-one, single-direction relationships form the star schema: fact_sales joins to dim_customer, dim_product, dim_store and dim_date on their surrogate keys.</w:t>
      </w:r>
    </w:p>
    <w:p>
      <w:pPr>
        <w:pStyle w:val="Heading2"/>
      </w:pPr>
      <w:r>
        <w:t xml:space="preserve">DAX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Measure</w:t>
            </w:r>
          </w:p>
        </w:tc>
        <w:tc>
          <w:tcPr>
            <w:tcW w:type="dxa" w:w="4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Definition</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Verified value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Sales</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SUM(fact_sales[net_sales])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1,487,189,516.08</w:t>
            </w:r>
          </w:p>
        </w:tc>
      </w:tr>
      <w:tr>
        <w:tc>
          <w:tcPr>
            <w:tcW w:type="dxa" w:w="2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Profit</w:t>
            </w:r>
          </w:p>
        </w:tc>
        <w:tc>
          <w:tcPr>
            <w:tcW w:type="dxa" w:w="44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SUM(fact_sales[profit])</w:t>
            </w:r>
          </w:p>
        </w:tc>
        <w:tc>
          <w:tcPr>
            <w:tcW w:type="dxa" w:w="2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298,982,105.59</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Orders</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DISTINCTCOUNT(fact_sales[order_id])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19,676</w:t>
            </w:r>
          </w:p>
        </w:tc>
      </w:tr>
      <w:tr>
        <w:tc>
          <w:tcPr>
            <w:tcW w:type="dxa" w:w="2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Average Order Value</w:t>
            </w:r>
          </w:p>
        </w:tc>
        <w:tc>
          <w:tcPr>
            <w:tcW w:type="dxa" w:w="44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DIVIDE([Total Sales], [Total Orders])</w:t>
            </w:r>
          </w:p>
        </w:tc>
        <w:tc>
          <w:tcPr>
            <w:tcW w:type="dxa" w:w="2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75,583.94</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Profit Margin %</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DIVIDE([Total Profit], [Total Sales])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0.20 (20%)</w:t>
            </w:r>
          </w:p>
        </w:tc>
      </w:tr>
      <w:tr>
        <w:tc>
          <w:tcPr>
            <w:tcW w:type="dxa" w:w="25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Repeat Customer %</w:t>
            </w:r>
          </w:p>
        </w:tc>
        <w:tc>
          <w:tcPr>
            <w:tcW w:type="dxa" w:w="44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VAR / FILTER / CALCULATE (below)</w:t>
            </w:r>
          </w:p>
        </w:tc>
        <w:tc>
          <w:tcPr>
            <w:tcW w:type="dxa" w:w="2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1.00 (100%)</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Customer Count</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DISTINCTCOUNT(dim_customer[customer_id])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2,000</w:t>
            </w:r>
          </w:p>
        </w:tc>
      </w:tr>
    </w:tbl>
    <w:p>
      <w:pPr>
        <w:spacing w:after="120"/>
      </w:pPr>
    </w:p>
    <w:p>
      <w:pPr>
        <w:spacing w:after="120" w:line="276"/>
      </w:pPr>
      <w:r>
        <w:rPr>
          <w:rFonts w:ascii="Calibri" w:cs="Calibri" w:eastAsia="Calibri" w:hAnsi="Calibri"/>
          <w:sz w:val="22"/>
          <w:szCs w:val="22"/>
        </w:rPr>
        <w:t xml:space="preserve">Repeat Customer % counts customers with more than one order, using variables and context transition:</w:t>
      </w:r>
    </w:p>
    <w:p>
      <w:pPr>
        <w:shd w:fill="F2F2F2" w:val="clear"/>
        <w:spacing w:after="0"/>
        <w:ind w:left="120" w:right="120"/>
      </w:pPr>
      <w:r>
        <w:rPr>
          <w:rFonts w:ascii="Consolas" w:cs="Consolas" w:eastAsia="Consolas" w:hAnsi="Consolas"/>
          <w:sz w:val="19"/>
          <w:szCs w:val="19"/>
        </w:rPr>
        <w:t xml:space="preserve">Repeat Customer % =</w:t>
      </w:r>
    </w:p>
    <w:p>
      <w:pPr>
        <w:shd w:fill="F2F2F2" w:val="clear"/>
        <w:spacing w:after="0"/>
        <w:ind w:left="120" w:right="120"/>
      </w:pPr>
      <w:r>
        <w:rPr>
          <w:rFonts w:ascii="Consolas" w:cs="Consolas" w:eastAsia="Consolas" w:hAnsi="Consolas"/>
          <w:sz w:val="19"/>
          <w:szCs w:val="19"/>
        </w:rPr>
        <w:t xml:space="preserve">VAR CustomersWithMultipleOrders =</w:t>
      </w:r>
    </w:p>
    <w:p>
      <w:pPr>
        <w:shd w:fill="F2F2F2" w:val="clear"/>
        <w:spacing w:after="0"/>
        <w:ind w:left="120" w:right="120"/>
      </w:pPr>
      <w:r>
        <w:rPr>
          <w:rFonts w:ascii="Consolas" w:cs="Consolas" w:eastAsia="Consolas" w:hAnsi="Consolas"/>
          <w:sz w:val="19"/>
          <w:szCs w:val="19"/>
        </w:rPr>
        <w:t xml:space="preserve">    COUNTROWS(</w:t>
      </w:r>
    </w:p>
    <w:p>
      <w:pPr>
        <w:shd w:fill="F2F2F2" w:val="clear"/>
        <w:spacing w:after="0"/>
        <w:ind w:left="120" w:right="120"/>
      </w:pPr>
      <w:r>
        <w:rPr>
          <w:rFonts w:ascii="Consolas" w:cs="Consolas" w:eastAsia="Consolas" w:hAnsi="Consolas"/>
          <w:sz w:val="19"/>
          <w:szCs w:val="19"/>
        </w:rPr>
        <w:t xml:space="preserve">        FILTER(</w:t>
      </w:r>
    </w:p>
    <w:p>
      <w:pPr>
        <w:shd w:fill="F2F2F2" w:val="clear"/>
        <w:spacing w:after="0"/>
        <w:ind w:left="120" w:right="120"/>
      </w:pPr>
      <w:r>
        <w:rPr>
          <w:rFonts w:ascii="Consolas" w:cs="Consolas" w:eastAsia="Consolas" w:hAnsi="Consolas"/>
          <w:sz w:val="19"/>
          <w:szCs w:val="19"/>
        </w:rPr>
        <w:t xml:space="preserve">            VALUES(fact_sales[customer_key]),</w:t>
      </w:r>
    </w:p>
    <w:p>
      <w:pPr>
        <w:shd w:fill="F2F2F2" w:val="clear"/>
        <w:spacing w:after="0"/>
        <w:ind w:left="120" w:right="120"/>
      </w:pPr>
      <w:r>
        <w:rPr>
          <w:rFonts w:ascii="Consolas" w:cs="Consolas" w:eastAsia="Consolas" w:hAnsi="Consolas"/>
          <w:sz w:val="19"/>
          <w:szCs w:val="19"/>
        </w:rPr>
        <w:t xml:space="preserve">            CALCULATE(DISTINCTCOUNT(fact_sales[order_id])) &gt; 1</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VAR TotalCustomers = DISTINCTCOUNT(fact_sales[customer_key])</w:t>
      </w:r>
    </w:p>
    <w:p>
      <w:pPr>
        <w:shd w:fill="F2F2F2" w:val="clear"/>
        <w:spacing w:after="160"/>
        <w:ind w:left="120" w:right="120"/>
      </w:pPr>
      <w:r>
        <w:rPr>
          <w:rFonts w:ascii="Consolas" w:cs="Consolas" w:eastAsia="Consolas" w:hAnsi="Consolas"/>
          <w:sz w:val="19"/>
          <w:szCs w:val="19"/>
        </w:rPr>
        <w:t xml:space="preserve">RETURN DIVIDE(CustomersWithMultipleOrders, TotalCustomers)</w:t>
      </w:r>
    </w:p>
    <w:p>
      <w:pPr>
        <w:spacing w:after="120" w:line="276"/>
      </w:pPr>
      <w:r>
        <w:rPr>
          <w:rFonts w:ascii="Calibri" w:cs="Calibri" w:eastAsia="Calibri" w:hAnsi="Calibri"/>
          <w:sz w:val="22"/>
          <w:szCs w:val="22"/>
        </w:rPr>
        <w:t xml:space="preserve">The 100% value is expected on the dev data: 2,000 customers placed about 19,800 orders, so nearly every customer ordered more than once.</w:t>
      </w:r>
    </w:p>
    <w:p>
      <w:pPr>
        <w:spacing w:after="120" w:line="276"/>
      </w:pPr>
      <w:r>
        <w:rPr>
          <w:rFonts w:ascii="Calibri" w:cs="Calibri" w:eastAsia="Calibri" w:hAnsi="Calibri"/>
          <w:b/>
          <w:bCs/>
          <w:sz w:val="22"/>
          <w:szCs w:val="22"/>
        </w:rPr>
        <w:t xml:space="preserve">Verification. </w:t>
      </w:r>
      <w:r>
        <w:rPr>
          <w:rFonts w:ascii="Calibri" w:cs="Calibri" w:eastAsia="Calibri" w:hAnsi="Calibri"/>
          <w:sz w:val="22"/>
          <w:szCs w:val="22"/>
        </w:rPr>
        <w:t xml:space="preserve">The measures were run with an EVALUATE ROW query in Fabric’s DAX query view. Total Sales and Total Profit matched the Databricks figures exactly, which is the strongest evidence that the pipeline is consistent from Bronze to the report.</w:t>
      </w:r>
    </w:p>
    <w:p>
      <w:pPr>
        <w:pStyle w:val="Heading2"/>
      </w:pPr>
      <w:r>
        <w:t xml:space="preserve">Report: Retail Sales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Page</w:t>
            </w:r>
          </w:p>
        </w:tc>
        <w:tc>
          <w:tcPr>
            <w:tcW w:type="dxa" w:w="70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Visuals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Executive Overview</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Auto-generated by Fabric: KPI cards (Total Orders, Repeat Customer %, Profit Margin %, Total Sales) and four breakdowns by subcategory.</w:t>
            </w:r>
          </w:p>
        </w:tc>
      </w:tr>
      <w:tr>
        <w:tc>
          <w:tcPr>
            <w:tcW w:type="dxa" w:w="2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Sales Analysis</w:t>
            </w:r>
          </w:p>
        </w:tc>
        <w:tc>
          <w:tcPr>
            <w:tcW w:type="dxa" w:w="70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Sales by region (pie), Total Sales by store, a daily Total Sales trend line, and four slicers (brand, category, customer segment, city).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Product Analysis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Sales by category, Total Profit by category, and a product table.</w:t>
            </w:r>
          </w:p>
        </w:tc>
      </w:tr>
      <w:tr>
        <w:tc>
          <w:tcPr>
            <w:tcW w:type="dxa" w:w="2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Customer Analysis</w:t>
            </w:r>
          </w:p>
        </w:tc>
        <w:tc>
          <w:tcPr>
            <w:tcW w:type="dxa" w:w="70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Customer Count by segment (donut: Regular 1,085, Occasional 508, Premium 407), Total Sales by segment and a customer table.</w:t>
            </w:r>
          </w:p>
        </w:tc>
      </w:tr>
    </w:tbl>
    <w:p>
      <w:pPr>
        <w:spacing w:after="120"/>
      </w:pPr>
    </w:p>
    <w:p>
      <w:pPr>
        <w:pStyle w:val="Heading1"/>
      </w:pPr>
      <w:r>
        <w:t xml:space="preserve">8. Key Results</w:t>
      </w:r>
    </w:p>
    <w:p>
      <w:pPr>
        <w:spacing w:after="120" w:line="276"/>
      </w:pPr>
      <w:r>
        <w:rPr>
          <w:rFonts w:ascii="Calibri" w:cs="Calibri" w:eastAsia="Calibri" w:hAnsi="Calibri"/>
          <w:sz w:val="22"/>
          <w:szCs w:val="22"/>
        </w:rPr>
        <w:t xml:space="preserve">All figures come from synthetic data, so they illustrate the pipeline and are not real retail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Result</w:t>
            </w:r>
          </w:p>
        </w:tc>
        <w:tc>
          <w:tcPr>
            <w:tcW w:type="dxa" w:w="4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Value</w:t>
            </w:r>
          </w:p>
        </w:tc>
      </w:tr>
      <w:t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net revenue</w:t>
            </w:r>
          </w:p>
        </w:tc>
        <w:tc>
          <w:tcPr>
            <w:tcW w:type="dxa" w:w="4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1,487,189,516.08</w:t>
            </w:r>
          </w:p>
        </w:tc>
      </w:tr>
      <w:tr>
        <w:tc>
          <w:tcPr>
            <w:tcW w:type="dxa" w:w="4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 profit</w:t>
            </w:r>
          </w:p>
        </w:tc>
        <w:tc>
          <w:tcPr>
            <w:tcW w:type="dxa" w:w="49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298,982,105.59</w:t>
            </w:r>
          </w:p>
        </w:tc>
      </w:tr>
      <w:t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Overall profit margin</w:t>
            </w:r>
          </w:p>
        </w:tc>
        <w:tc>
          <w:tcPr>
            <w:tcW w:type="dxa" w:w="4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About 20.1%</w:t>
            </w:r>
          </w:p>
        </w:tc>
      </w:tr>
      <w:tr>
        <w:tc>
          <w:tcPr>
            <w:tcW w:type="dxa" w:w="4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Distinct orders in fact_sales</w:t>
            </w:r>
          </w:p>
        </w:tc>
        <w:tc>
          <w:tcPr>
            <w:tcW w:type="dxa" w:w="49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19,676</w:t>
            </w:r>
          </w:p>
        </w:tc>
      </w:tr>
      <w:t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Average order value</w:t>
            </w:r>
          </w:p>
        </w:tc>
        <w:tc>
          <w:tcPr>
            <w:tcW w:type="dxa" w:w="4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75,583.94</w:t>
            </w:r>
          </w:p>
        </w:tc>
      </w:tr>
      <w:tr>
        <w:tc>
          <w:tcPr>
            <w:tcW w:type="dxa" w:w="4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Customers by segment</w:t>
            </w:r>
          </w:p>
        </w:tc>
        <w:tc>
          <w:tcPr>
            <w:tcW w:type="dxa" w:w="49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Regular 1,085; Occasional 508; Premium 407</w:t>
            </w:r>
          </w:p>
        </w:tc>
      </w:tr>
    </w:tbl>
    <w:p>
      <w:pPr>
        <w:spacing w:after="120"/>
      </w:pPr>
    </w:p>
    <w:p>
      <w:pPr>
        <w:pStyle w:val="Heading2"/>
      </w:pPr>
      <w:r>
        <w:t xml:space="preserve">Revenue by product category (Gold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Category</w:t>
            </w:r>
          </w:p>
        </w:tc>
        <w:tc>
          <w:tcPr>
            <w:tcW w:type="dxa" w:w="4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Net revenue</w:t>
            </w:r>
          </w:p>
        </w:tc>
      </w:tr>
      <w:t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Clothing</w:t>
            </w:r>
          </w:p>
        </w:tc>
        <w:tc>
          <w:tcPr>
            <w:tcW w:type="dxa" w:w="4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261 million</w:t>
            </w:r>
          </w:p>
        </w:tc>
      </w:tr>
      <w:tr>
        <w:tc>
          <w:tcPr>
            <w:tcW w:type="dxa" w:w="4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Beauty</w:t>
            </w:r>
          </w:p>
        </w:tc>
        <w:tc>
          <w:tcPr>
            <w:tcW w:type="dxa" w:w="49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253 million</w:t>
            </w:r>
          </w:p>
        </w:tc>
      </w:tr>
      <w:t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Grocery</w:t>
            </w:r>
          </w:p>
        </w:tc>
        <w:tc>
          <w:tcPr>
            <w:tcW w:type="dxa" w:w="4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250 million</w:t>
            </w:r>
          </w:p>
        </w:tc>
      </w:tr>
      <w:tr>
        <w:tc>
          <w:tcPr>
            <w:tcW w:type="dxa" w:w="4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Sports</w:t>
            </w:r>
          </w:p>
        </w:tc>
        <w:tc>
          <w:tcPr>
            <w:tcW w:type="dxa" w:w="49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231 million</w:t>
            </w:r>
          </w:p>
        </w:tc>
      </w:tr>
      <w:t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Home</w:t>
            </w:r>
          </w:p>
        </w:tc>
        <w:tc>
          <w:tcPr>
            <w:tcW w:type="dxa" w:w="4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228 million</w:t>
            </w:r>
          </w:p>
        </w:tc>
      </w:tr>
      <w:tr>
        <w:tc>
          <w:tcPr>
            <w:tcW w:type="dxa" w:w="4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Electronics</w:t>
            </w:r>
          </w:p>
        </w:tc>
        <w:tc>
          <w:tcPr>
            <w:tcW w:type="dxa" w:w="49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224 million</w:t>
            </w:r>
          </w:p>
        </w:tc>
      </w:tr>
      <w:tr>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Unknown (products with a missing category)</w:t>
            </w:r>
          </w:p>
        </w:tc>
        <w:tc>
          <w:tcPr>
            <w:tcW w:type="dxa" w:w="4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40.5 million (about 2.7% of revenue)</w:t>
            </w:r>
          </w:p>
        </w:tc>
      </w:tr>
    </w:tbl>
    <w:p>
      <w:pPr>
        <w:spacing w:after="120"/>
      </w:pPr>
    </w:p>
    <w:p>
      <w:pPr>
        <w:spacing w:after="120" w:line="276"/>
      </w:pPr>
      <w:r>
        <w:rPr>
          <w:rFonts w:ascii="Calibri" w:cs="Calibri" w:eastAsia="Calibri" w:hAnsi="Calibri"/>
          <w:sz w:val="22"/>
          <w:szCs w:val="22"/>
        </w:rPr>
        <w:t xml:space="preserve">The "Unknown" row is itself a data-quality signal: those products were kept and still sold, but their category was missing in the source, so their revenue cannot be attributed to a category.</w:t>
      </w:r>
    </w:p>
    <w:p>
      <w:pPr>
        <w:pStyle w:val="Heading1"/>
      </w:pPr>
      <w:r>
        <w:t xml:space="preserve">9. Problems Found and How They Were Fixed</w:t>
      </w:r>
    </w:p>
    <w:p>
      <w:pPr>
        <w:spacing w:after="120" w:line="276"/>
      </w:pPr>
      <w:r>
        <w:rPr>
          <w:rFonts w:ascii="Calibri" w:cs="Calibri" w:eastAsia="Calibri" w:hAnsi="Calibri"/>
          <w:sz w:val="22"/>
          <w:szCs w:val="22"/>
        </w:rPr>
        <w:t xml:space="preserve">These issues appeared only when the pipeline was run for real. They are the most useful part of the project for explaining real engineering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Problem</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Cause</w:t>
            </w:r>
          </w:p>
        </w:tc>
        <w:tc>
          <w:tcPr>
            <w:tcW w:type="dxa" w:w="3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Fix</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Spark could not read orders.parquet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pandas wrote order_timestamp with nanosecond precision (TIMESTAMP NANOS), which Spark’s Parquet reader rejects.</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generator now writes microsecond precision.</w:t>
            </w:r>
          </w:p>
        </w:tc>
      </w:tr>
      <w:tr>
        <w:tc>
          <w:tcPr>
            <w:tcW w:type="dxa" w:w="2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Silver notebook failed on serverless compute</w:t>
            </w:r>
          </w:p>
        </w:tc>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quarantine writer used df.rdd.isEmpty(); the RDD API is blocked on serverless compute.</w:t>
            </w:r>
          </w:p>
        </w:tc>
        <w:tc>
          <w:tcPr>
            <w:tcW w:type="dxa" w:w="33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Replaced with the DataFrame method df.isEmpty().</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198 orphaned payments left in Silver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Silver dropped about 1% of orders for a bad customer_id, but payments and order items pointing at those orders were only validated against Bronze.</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Added a second foreign-key check against the final silver_orders and quarantined the orphans. The data-quality notebook caught this.</w:t>
            </w:r>
          </w:p>
        </w:tc>
      </w:tr>
      <w:tr>
        <w:tc>
          <w:tcPr>
            <w:tcW w:type="dxa" w:w="2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Performance notebook failed on .cache()</w:t>
            </w:r>
          </w:p>
        </w:tc>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Serverless compute does not support explicit cache/persist.</w:t>
            </w:r>
          </w:p>
        </w:tc>
        <w:tc>
          <w:tcPr>
            <w:tcW w:type="dxa" w:w="33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Documented the limitation; serverless relies on its automatic disk cache. The classic-cluster equivalent is shown as a comment.</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Could not create a new Databricks catalog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Free Edition needs a manual storage location for new catalogs.</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Used the existing workspace catalog with a dedicated retail_project schema.</w:t>
            </w:r>
          </w:p>
        </w:tc>
      </w:tr>
      <w:tr>
        <w:tc>
          <w:tcPr>
            <w:tcW w:type="dxa" w:w="27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fab cp and fab table load rejected paths</w:t>
            </w:r>
          </w:p>
        </w:tc>
        <w:tc>
          <w:tcPr>
            <w:tcW w:type="dxa" w:w="33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CLI could not resolve absolute local paths and needs fully qualified in-Fabric paths.</w:t>
            </w:r>
          </w:p>
        </w:tc>
        <w:tc>
          <w:tcPr>
            <w:tcW w:type="dxa" w:w="33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Used relative local paths for upload and fully qualified Fabric paths for loading.</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Report editor and sign-in friction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Field checkboxes needed click-then-Space, the model editor renders in an iframe, and the browser session expired.</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Adapted the interaction method and re-authenticated.</w:t>
            </w:r>
          </w:p>
        </w:tc>
      </w:tr>
    </w:tbl>
    <w:p>
      <w:pPr>
        <w:spacing w:after="120"/>
      </w:pPr>
    </w:p>
    <w:p>
      <w:pPr>
        <w:pStyle w:val="Heading2"/>
      </w:pPr>
      <w:r>
        <w:t xml:space="preserve">Lessons</w:t>
      </w:r>
    </w:p>
    <w:p>
      <w:pPr>
        <w:pStyle w:val="ListParagraph"/>
        <w:numPr>
          <w:ilvl w:val="0"/>
          <w:numId w:val="2"/>
        </w:numPr>
        <w:spacing w:after="60" w:line="276"/>
      </w:pPr>
      <w:r>
        <w:rPr>
          <w:rFonts w:ascii="Calibri" w:cs="Calibri" w:eastAsia="Calibri" w:hAnsi="Calibri"/>
          <w:sz w:val="22"/>
          <w:szCs w:val="22"/>
        </w:rPr>
        <w:t xml:space="preserve">Quarantine bad rows rather than deleting them: it kept every rejection traceable and made the cascading-orphan bug easy to find.</w:t>
      </w:r>
    </w:p>
    <w:p>
      <w:pPr>
        <w:pStyle w:val="ListParagraph"/>
        <w:numPr>
          <w:ilvl w:val="0"/>
          <w:numId w:val="2"/>
        </w:numPr>
        <w:spacing w:after="60" w:line="276"/>
      </w:pPr>
      <w:r>
        <w:rPr>
          <w:rFonts w:ascii="Calibri" w:cs="Calibri" w:eastAsia="Calibri" w:hAnsi="Calibri"/>
          <w:sz w:val="22"/>
          <w:szCs w:val="22"/>
        </w:rPr>
        <w:t xml:space="preserve">Run the same quality checks on both raw and cleaned layers so the summary proves the cleaning worked.</w:t>
      </w:r>
    </w:p>
    <w:p>
      <w:pPr>
        <w:pStyle w:val="ListParagraph"/>
        <w:numPr>
          <w:ilvl w:val="0"/>
          <w:numId w:val="2"/>
        </w:numPr>
        <w:spacing w:after="60" w:line="276"/>
      </w:pPr>
      <w:r>
        <w:rPr>
          <w:rFonts w:ascii="Calibri" w:cs="Calibri" w:eastAsia="Calibri" w:hAnsi="Calibri"/>
          <w:sz w:val="22"/>
          <w:szCs w:val="22"/>
        </w:rPr>
        <w:t xml:space="preserve">Serverless and classic compute behave differently; verify a technique on the compute you actually have.</w:t>
      </w:r>
    </w:p>
    <w:p>
      <w:pPr>
        <w:pStyle w:val="ListParagraph"/>
        <w:numPr>
          <w:ilvl w:val="0"/>
          <w:numId w:val="2"/>
        </w:numPr>
        <w:spacing w:after="60" w:line="276"/>
      </w:pPr>
      <w:r>
        <w:rPr>
          <w:rFonts w:ascii="Calibri" w:cs="Calibri" w:eastAsia="Calibri" w:hAnsi="Calibri"/>
          <w:sz w:val="22"/>
          <w:szCs w:val="22"/>
        </w:rPr>
        <w:t xml:space="preserve">Cross-check one number across platforms. Matching Total Sales in Databricks and in DAX is stronger proof than any single-platform test.</w:t>
      </w:r>
    </w:p>
    <w:p>
      <w:pPr>
        <w:pStyle w:val="Heading1"/>
        <w:pageBreakBefore/>
      </w:pPr>
      <w:r>
        <w:t xml:space="preserve">10. Known Gaps and Next Steps</w:t>
      </w:r>
    </w:p>
    <w:p>
      <w:pPr>
        <w:spacing w:after="120" w:line="276"/>
      </w:pPr>
      <w:r>
        <w:rPr>
          <w:rFonts w:ascii="Calibri" w:cs="Calibri" w:eastAsia="Calibri" w:hAnsi="Calibri"/>
          <w:sz w:val="22"/>
          <w:szCs w:val="22"/>
        </w:rPr>
        <w:t xml:space="preserve">These are limitations of the current version. They are listed here so the project is not presented as more finished than it is.</w:t>
      </w:r>
    </w:p>
    <w:p>
      <w:pPr>
        <w:pStyle w:val="Heading2"/>
      </w:pPr>
      <w:r>
        <w:t xml:space="preserve">Model and data gaps</w:t>
      </w:r>
    </w:p>
    <w:p>
      <w:pPr>
        <w:pStyle w:val="ListParagraph"/>
        <w:numPr>
          <w:ilvl w:val="0"/>
          <w:numId w:val="2"/>
        </w:numPr>
        <w:spacing w:after="60" w:line="276"/>
      </w:pPr>
      <w:r>
        <w:rPr>
          <w:rFonts w:ascii="Calibri" w:cs="Calibri" w:eastAsia="Calibri" w:hAnsi="Calibri"/>
          <w:b/>
          <w:bCs/>
          <w:sz w:val="22"/>
          <w:szCs w:val="22"/>
        </w:rPr>
        <w:t xml:space="preserve">order_status and order_channel are not in the Gold fact table. </w:t>
      </w:r>
      <w:r>
        <w:rPr>
          <w:rFonts w:ascii="Calibri" w:cs="Calibri" w:eastAsia="Calibri" w:hAnsi="Calibri"/>
          <w:sz w:val="22"/>
          <w:szCs w:val="22"/>
        </w:rPr>
        <w:t xml:space="preserve">Return Rate, Cancellation Rate, Revenue by Channel and Orders by Status cannot be computed from the current semantic model. They are answerable in SQL from the Silver tables, but not in the report. The fix is to carry these attributes into fact_sales or add a small dimension.</w:t>
      </w:r>
    </w:p>
    <w:p>
      <w:pPr>
        <w:pStyle w:val="ListParagraph"/>
        <w:numPr>
          <w:ilvl w:val="0"/>
          <w:numId w:val="2"/>
        </w:numPr>
        <w:spacing w:after="60" w:line="276"/>
      </w:pPr>
      <w:r>
        <w:rPr>
          <w:rFonts w:ascii="Calibri" w:cs="Calibri" w:eastAsia="Calibri" w:hAnsi="Calibri"/>
          <w:b/>
          <w:bCs/>
          <w:sz w:val="22"/>
          <w:szCs w:val="22"/>
        </w:rPr>
        <w:t xml:space="preserve">dim_date is not marked as the model’s Date Table. </w:t>
      </w:r>
      <w:r>
        <w:rPr>
          <w:rFonts w:ascii="Calibri" w:cs="Calibri" w:eastAsia="Calibri" w:hAnsi="Calibri"/>
          <w:sz w:val="22"/>
          <w:szCs w:val="22"/>
        </w:rPr>
        <w:t xml:space="preserve">YoY Sales and MoM Growth need this before DAX time-intelligence functions work.</w:t>
      </w:r>
    </w:p>
    <w:p>
      <w:pPr>
        <w:pStyle w:val="ListParagraph"/>
        <w:numPr>
          <w:ilvl w:val="0"/>
          <w:numId w:val="2"/>
        </w:numPr>
        <w:spacing w:after="60" w:line="276"/>
      </w:pPr>
      <w:r>
        <w:rPr>
          <w:rFonts w:ascii="Calibri" w:cs="Calibri" w:eastAsia="Calibri" w:hAnsi="Calibri"/>
          <w:b/>
          <w:bCs/>
          <w:sz w:val="22"/>
          <w:szCs w:val="22"/>
        </w:rPr>
        <w:t xml:space="preserve">Full-scale data was not run through Databricks. </w:t>
      </w:r>
      <w:r>
        <w:rPr>
          <w:rFonts w:ascii="Calibri" w:cs="Calibri" w:eastAsia="Calibri" w:hAnsi="Calibri"/>
          <w:sz w:val="22"/>
          <w:szCs w:val="22"/>
        </w:rPr>
        <w:t xml:space="preserve">It was generated and validated locally, but the Databricks run used the dev-scale data because of free-tier limits.</w:t>
      </w:r>
    </w:p>
    <w:p>
      <w:pPr>
        <w:pStyle w:val="Heading2"/>
      </w:pPr>
      <w:r>
        <w:t xml:space="preserve">Report gaps</w:t>
      </w:r>
    </w:p>
    <w:p>
      <w:pPr>
        <w:pStyle w:val="ListParagraph"/>
        <w:numPr>
          <w:ilvl w:val="0"/>
          <w:numId w:val="2"/>
        </w:numPr>
        <w:spacing w:after="60" w:line="276"/>
      </w:pPr>
      <w:r>
        <w:rPr>
          <w:rFonts w:ascii="Calibri" w:cs="Calibri" w:eastAsia="Calibri" w:hAnsi="Calibri"/>
          <w:sz w:val="22"/>
          <w:szCs w:val="22"/>
        </w:rPr>
        <w:t xml:space="preserve">The report is a first version with default layouts; some visuals are default-sized or overlapping.</w:t>
      </w:r>
    </w:p>
    <w:p>
      <w:pPr>
        <w:pStyle w:val="ListParagraph"/>
        <w:numPr>
          <w:ilvl w:val="0"/>
          <w:numId w:val="2"/>
        </w:numPr>
        <w:spacing w:after="60" w:line="276"/>
      </w:pPr>
      <w:r>
        <w:rPr>
          <w:rFonts w:ascii="Calibri" w:cs="Calibri" w:eastAsia="Calibri" w:hAnsi="Calibri"/>
          <w:sz w:val="22"/>
          <w:szCs w:val="22"/>
        </w:rPr>
        <w:t xml:space="preserve">Not built: Top-10 / Bottom-10 product filters, profit margin by product, and a Repeat-versus-New customer split.</w:t>
      </w:r>
    </w:p>
    <w:p>
      <w:pPr>
        <w:pStyle w:val="ListParagraph"/>
        <w:numPr>
          <w:ilvl w:val="0"/>
          <w:numId w:val="2"/>
        </w:numPr>
        <w:spacing w:after="60" w:line="276"/>
      </w:pPr>
      <w:r>
        <w:rPr>
          <w:rFonts w:ascii="Calibri" w:cs="Calibri" w:eastAsia="Calibri" w:hAnsi="Calibri"/>
          <w:sz w:val="22"/>
          <w:szCs w:val="22"/>
        </w:rPr>
        <w:t xml:space="preserve">The Executive Overview page is Fabric’s auto-generated summary rather than a custom design.</w:t>
      </w:r>
    </w:p>
    <w:p>
      <w:pPr>
        <w:pStyle w:val="Heading2"/>
      </w:pPr>
      <w:r>
        <w:t xml:space="preserve">Path to production</w:t>
      </w:r>
    </w:p>
    <w:p>
      <w:pPr>
        <w:pStyle w:val="ListParagraph"/>
        <w:numPr>
          <w:ilvl w:val="0"/>
          <w:numId w:val="2"/>
        </w:numPr>
        <w:spacing w:after="60" w:line="276"/>
      </w:pPr>
      <w:r>
        <w:rPr>
          <w:rFonts w:ascii="Calibri" w:cs="Calibri" w:eastAsia="Calibri" w:hAnsi="Calibri"/>
          <w:sz w:val="22"/>
          <w:szCs w:val="22"/>
        </w:rPr>
        <w:t xml:space="preserve">Orchestration with Databricks Workflows or Airflow instead of manually triggered jobs.</w:t>
      </w:r>
    </w:p>
    <w:p>
      <w:pPr>
        <w:pStyle w:val="ListParagraph"/>
        <w:numPr>
          <w:ilvl w:val="0"/>
          <w:numId w:val="2"/>
        </w:numPr>
        <w:spacing w:after="60" w:line="276"/>
      </w:pPr>
      <w:r>
        <w:rPr>
          <w:rFonts w:ascii="Calibri" w:cs="Calibri" w:eastAsia="Calibri" w:hAnsi="Calibri"/>
          <w:sz w:val="22"/>
          <w:szCs w:val="22"/>
        </w:rPr>
        <w:t xml:space="preserve">Incremental or change-data-capture ingestion instead of full reloads.</w:t>
      </w:r>
    </w:p>
    <w:p>
      <w:pPr>
        <w:pStyle w:val="ListParagraph"/>
        <w:numPr>
          <w:ilvl w:val="0"/>
          <w:numId w:val="2"/>
        </w:numPr>
        <w:spacing w:after="60" w:line="276"/>
      </w:pPr>
      <w:r>
        <w:rPr>
          <w:rFonts w:ascii="Calibri" w:cs="Calibri" w:eastAsia="Calibri" w:hAnsi="Calibri"/>
          <w:sz w:val="22"/>
          <w:szCs w:val="22"/>
        </w:rPr>
        <w:t xml:space="preserve">Automated alerting on the data-quality results table and CI for the notebooks.</w:t>
      </w:r>
    </w:p>
    <w:p>
      <w:pPr>
        <w:pStyle w:val="ListParagraph"/>
        <w:numPr>
          <w:ilvl w:val="0"/>
          <w:numId w:val="2"/>
        </w:numPr>
        <w:spacing w:after="60" w:line="276"/>
      </w:pPr>
      <w:r>
        <w:rPr>
          <w:rFonts w:ascii="Calibri" w:cs="Calibri" w:eastAsia="Calibri" w:hAnsi="Calibri"/>
          <w:sz w:val="22"/>
          <w:szCs w:val="22"/>
        </w:rPr>
        <w:t xml:space="preserve">A Fabric Lakehouse shortcut to Databricks storage instead of the export and re-import handoff.</w:t>
      </w:r>
    </w:p>
    <w:p>
      <w:pPr>
        <w:pStyle w:val="Heading1"/>
      </w:pPr>
      <w:r>
        <w:t xml:space="preserve">11. Repository Map and How to Re-run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Path</w:t>
            </w:r>
          </w:p>
        </w:tc>
        <w:tc>
          <w:tcPr>
            <w:tcW w:type="dxa" w:w="5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Contents</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README.md</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Project write-up with results and status</w:t>
            </w:r>
          </w:p>
        </w:tc>
      </w:tr>
      <w:tr>
        <w:tc>
          <w:tcPr>
            <w:tcW w:type="dxa" w:w="3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data_generation/generate_retail_data.py</w:t>
            </w:r>
          </w:p>
        </w:tc>
        <w:tc>
          <w:tcPr>
            <w:tcW w:type="dxa" w:w="59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Synthetic data generator (dev and full scale)</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databricks/01 to 06 *.py</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Databricks notebooks, Bronze through Fabric export</w:t>
            </w:r>
          </w:p>
        </w:tc>
      </w:tr>
      <w:tr>
        <w:tc>
          <w:tcPr>
            <w:tcW w:type="dxa" w:w="3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sql/business_metrics.sql, data_quality.sql</w:t>
            </w:r>
          </w:p>
        </w:tc>
        <w:tc>
          <w:tcPr>
            <w:tcW w:type="dxa" w:w="59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Queries for the 16 business questions and the quality checks</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fabric/fabric_implementation.md</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Fabric handoff steps and CLI quirks</w:t>
            </w:r>
          </w:p>
        </w:tc>
      </w:tr>
      <w:tr>
        <w:tc>
          <w:tcPr>
            <w:tcW w:type="dxa" w:w="340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powerbi/dashboard_documentation.md</w:t>
            </w:r>
          </w:p>
        </w:tc>
        <w:tc>
          <w:tcPr>
            <w:tcW w:type="dxa" w:w="5960"/>
            <w:tcBorders>
              <w:top w:val="single" w:color="BFBFBF" w:sz="4"/>
              <w:left w:val="single" w:color="BFBFBF" w:sz="4"/>
              <w:bottom w:val="single" w:color="BFBFBF" w:sz="4"/>
              <w:right w:val="single" w:color="BFBFBF" w:sz="4"/>
            </w:tcBorders>
            <w:shd w:fill="F5F8FB"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Semantic model, DAX and report description</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docs/</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Data dictionary, business requirements, interview notes</w:t>
            </w:r>
          </w:p>
        </w:tc>
      </w:tr>
    </w:tbl>
    <w:p>
      <w:pPr>
        <w:spacing w:after="120"/>
      </w:pPr>
    </w:p>
    <w:p>
      <w:pPr>
        <w:pStyle w:val="Heading2"/>
      </w:pPr>
      <w:r>
        <w:t xml:space="preserve">Run order</w:t>
      </w:r>
    </w:p>
    <w:p>
      <w:pPr>
        <w:pStyle w:val="ListParagraph"/>
        <w:numPr>
          <w:ilvl w:val="0"/>
          <w:numId w:val="3"/>
        </w:numPr>
        <w:spacing w:after="60" w:line="276"/>
      </w:pPr>
      <w:r>
        <w:rPr>
          <w:rFonts w:ascii="Calibri" w:cs="Calibri" w:eastAsia="Calibri" w:hAnsi="Calibri"/>
          <w:sz w:val="22"/>
          <w:szCs w:val="22"/>
        </w:rPr>
        <w:t xml:space="preserve">Generate data: python data_generation/generate_retail_data.py --scale dev</w:t>
      </w:r>
    </w:p>
    <w:p>
      <w:pPr>
        <w:pStyle w:val="ListParagraph"/>
        <w:numPr>
          <w:ilvl w:val="0"/>
          <w:numId w:val="3"/>
        </w:numPr>
        <w:spacing w:after="60" w:line="276"/>
      </w:pPr>
      <w:r>
        <w:rPr>
          <w:rFonts w:ascii="Calibri" w:cs="Calibri" w:eastAsia="Calibri" w:hAnsi="Calibri"/>
          <w:sz w:val="22"/>
          <w:szCs w:val="22"/>
        </w:rPr>
        <w:t xml:space="preserve">Upload data/raw/* to the Unity Catalog volume workspace.retail_project.raw_landing.</w:t>
      </w:r>
    </w:p>
    <w:p>
      <w:pPr>
        <w:pStyle w:val="ListParagraph"/>
        <w:numPr>
          <w:ilvl w:val="0"/>
          <w:numId w:val="3"/>
        </w:numPr>
        <w:spacing w:after="60" w:line="276"/>
      </w:pPr>
      <w:r>
        <w:rPr>
          <w:rFonts w:ascii="Calibri" w:cs="Calibri" w:eastAsia="Calibri" w:hAnsi="Calibri"/>
          <w:sz w:val="22"/>
          <w:szCs w:val="22"/>
        </w:rPr>
        <w:t xml:space="preserve">Import the notebooks and run them in order 01 to 05 as a Databricks Job.</w:t>
      </w:r>
    </w:p>
    <w:p>
      <w:pPr>
        <w:pStyle w:val="ListParagraph"/>
        <w:numPr>
          <w:ilvl w:val="0"/>
          <w:numId w:val="3"/>
        </w:numPr>
        <w:spacing w:after="60" w:line="276"/>
      </w:pPr>
      <w:r>
        <w:rPr>
          <w:rFonts w:ascii="Calibri" w:cs="Calibri" w:eastAsia="Calibri" w:hAnsi="Calibri"/>
          <w:sz w:val="22"/>
          <w:szCs w:val="22"/>
        </w:rPr>
        <w:t xml:space="preserve">Run notebook 06, download the exported Parquet files and load them into the Fabric Lakehouse with fab cp and fab table load.</w:t>
      </w:r>
    </w:p>
    <w:p>
      <w:pPr>
        <w:pStyle w:val="ListParagraph"/>
        <w:numPr>
          <w:ilvl w:val="0"/>
          <w:numId w:val="3"/>
        </w:numPr>
        <w:spacing w:after="60" w:line="276"/>
      </w:pPr>
      <w:r>
        <w:rPr>
          <w:rFonts w:ascii="Calibri" w:cs="Calibri" w:eastAsia="Calibri" w:hAnsi="Calibri"/>
          <w:sz w:val="22"/>
          <w:szCs w:val="22"/>
        </w:rPr>
        <w:t xml:space="preserve">Create the Direct Lake semantic model, the four relationships and the DAX measures, then build the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Retail Data Engineering Project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Data Engineering &amp; BI Platform: Project Flow</dc:title>
  <dc:creator>Retail Data Engineering Project</dc:creator>
  <cp:lastModifiedBy>Un-named</cp:lastModifiedBy>
  <cp:revision>1</cp:revision>
  <dcterms:created xsi:type="dcterms:W3CDTF">2026-09-24T06:35:25.731Z</dcterms:created>
  <dcterms:modified xsi:type="dcterms:W3CDTF">2026-09-24T06:35:25.731Z</dcterms:modified>
</cp:coreProperties>
</file>

<file path=docProps/custom.xml><?xml version="1.0" encoding="utf-8"?>
<Properties xmlns="http://schemas.openxmlformats.org/officeDocument/2006/custom-properties" xmlns:vt="http://schemas.openxmlformats.org/officeDocument/2006/docPropsVTypes"/>
</file>