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spacing w:lineRule="auto" w:line="240" w:before="480" w:after="120"/>
        <w:jc w:val="center"/>
        <w:rPr>
          <w:sz w:val="34"/>
          <w:szCs w:val="34"/>
        </w:rPr>
      </w:pPr>
      <w:bookmarkStart w:id="0" w:name="_2m0rvho0uw2p"/>
      <w:bookmarkEnd w:id="0"/>
      <w:r>
        <w:rPr>
          <w:rFonts w:eastAsia="Times New Roman" w:cs="Times New Roman" w:ascii="Times New Roman" w:hAnsi="Times New Roman"/>
          <w:sz w:val="34"/>
          <w:szCs w:val="34"/>
        </w:rPr>
        <w:t>FAST RATES FOR SVM</w:t>
      </w:r>
    </w:p>
    <w:p>
      <w:pPr>
        <w:pStyle w:val="Normal"/>
        <w:keepNext w:val="false"/>
        <w:keepLines w:val="false"/>
        <w:widowControl/>
        <w:pBdr/>
        <w:shd w:val="clear" w:fill="auto"/>
        <w:spacing w:lineRule="auto" w:line="240" w:before="120" w:after="120"/>
        <w:ind w:left="0" w:right="0" w:hanging="0"/>
        <w:jc w:val="center"/>
        <w:rPr>
          <w:sz w:val="20"/>
          <w:szCs w:val="20"/>
        </w:rPr>
      </w:pPr>
      <w:r>
        <w:rPr>
          <w:sz w:val="20"/>
          <w:szCs w:val="20"/>
        </w:rPr>
        <w:t>Rahul ReddyMuppidi-IIT2018103</w:t>
      </w:r>
    </w:p>
    <w:p>
      <w:pPr>
        <w:pStyle w:val="Normal"/>
        <w:keepNext w:val="false"/>
        <w:keepLines w:val="false"/>
        <w:widowControl/>
        <w:pBdr/>
        <w:shd w:val="clear" w:fill="auto"/>
        <w:spacing w:lineRule="auto" w:line="240" w:before="120" w:after="120"/>
        <w:ind w:left="0" w:right="0" w:hanging="0"/>
        <w:jc w:val="center"/>
        <w:rPr>
          <w:sz w:val="20"/>
          <w:szCs w:val="20"/>
        </w:rPr>
      </w:pPr>
      <w:r>
        <w:rPr>
          <w:sz w:val="20"/>
          <w:szCs w:val="20"/>
        </w:rPr>
        <w:t>Lokesh Naik- IIT2018104</w:t>
      </w:r>
    </w:p>
    <w:p>
      <w:pPr>
        <w:pStyle w:val="Normal"/>
        <w:keepNext w:val="false"/>
        <w:keepLines w:val="false"/>
        <w:widowControl/>
        <w:pBdr/>
        <w:shd w:val="clear" w:fill="auto"/>
        <w:spacing w:lineRule="auto" w:line="240" w:before="120" w:after="120"/>
        <w:ind w:left="0" w:right="0" w:hanging="0"/>
        <w:jc w:val="center"/>
        <w:rPr>
          <w:sz w:val="20"/>
          <w:szCs w:val="20"/>
        </w:rPr>
      </w:pPr>
      <w:r>
        <w:rPr>
          <w:sz w:val="20"/>
          <w:szCs w:val="20"/>
        </w:rPr>
        <w:t>A Pratyush-IIT2018124</w:t>
      </w:r>
    </w:p>
    <w:p>
      <w:pPr>
        <w:pStyle w:val="Normal"/>
        <w:keepNext w:val="false"/>
        <w:keepLines w:val="false"/>
        <w:widowControl/>
        <w:pBdr/>
        <w:shd w:val="clear" w:fill="auto"/>
        <w:spacing w:lineRule="auto" w:line="240" w:before="120" w:after="120"/>
        <w:ind w:left="0" w:right="0" w:hanging="0"/>
        <w:jc w:val="center"/>
        <w:rPr>
          <w:sz w:val="20"/>
          <w:szCs w:val="20"/>
        </w:rPr>
      </w:pPr>
      <w:r>
        <w:rPr>
          <w:sz w:val="20"/>
          <w:szCs w:val="20"/>
        </w:rPr>
        <w:t>Mallampalli Maheswarnath-IIT2018137</w:t>
      </w:r>
    </w:p>
    <w:p>
      <w:pPr>
        <w:pStyle w:val="Normal"/>
        <w:keepNext w:val="false"/>
        <w:keepLines w:val="false"/>
        <w:widowControl/>
        <w:pBdr/>
        <w:shd w:val="clear" w:fill="auto"/>
        <w:spacing w:lineRule="auto" w:line="240" w:before="120" w:after="120"/>
        <w:ind w:left="0" w:right="0" w:hanging="0"/>
        <w:jc w:val="center"/>
        <w:rPr>
          <w:sz w:val="20"/>
          <w:szCs w:val="20"/>
        </w:rPr>
      </w:pPr>
      <w:r>
        <w:rPr>
          <w:sz w:val="20"/>
          <w:szCs w:val="20"/>
        </w:rPr>
        <w:t>Gowni Sai Pavan-IIT2018139</w:t>
      </w:r>
    </w:p>
    <w:p>
      <w:pPr>
        <w:pStyle w:val="Normal"/>
        <w:keepNext w:val="false"/>
        <w:keepLines w:val="false"/>
        <w:widowControl/>
        <w:pBdr/>
        <w:shd w:val="clear" w:fill="auto"/>
        <w:spacing w:lineRule="auto" w:line="240" w:before="120" w:after="120"/>
        <w:ind w:left="0" w:right="0" w:hanging="0"/>
        <w:jc w:val="center"/>
        <w:rPr>
          <w:sz w:val="20"/>
          <w:szCs w:val="20"/>
        </w:rPr>
      </w:pPr>
      <w:r>
        <w:rPr>
          <w:sz w:val="20"/>
          <w:szCs w:val="20"/>
        </w:rPr>
        <w:t>B Tech(IT)-6th sem,IIIT Allahabad</w:t>
      </w:r>
    </w:p>
    <w:p>
      <w:pPr>
        <w:pStyle w:val="Normal"/>
        <w:keepNext w:val="false"/>
        <w:keepLines w:val="false"/>
        <w:widowControl/>
        <w:pBdr/>
        <w:shd w:val="clear" w:fill="auto"/>
        <w:spacing w:lineRule="auto" w:line="240" w:before="120" w:after="120"/>
        <w:ind w:left="0" w:right="0" w:hanging="0"/>
        <w:jc w:val="center"/>
        <w:rPr>
          <w:sz w:val="20"/>
          <w:szCs w:val="20"/>
        </w:rPr>
      </w:pPr>
      <w:r>
        <w:rPr>
          <w:sz w:val="20"/>
          <w:szCs w:val="20"/>
        </w:rPr>
      </w:r>
    </w:p>
    <w:p>
      <w:pPr>
        <w:pStyle w:val="Normal"/>
        <w:rPr/>
      </w:pPr>
      <w:r>
        <w:rPr/>
      </w:r>
    </w:p>
    <w:p>
      <w:pPr>
        <w:sectPr>
          <w:type w:val="nextPage"/>
          <w:pgSz w:w="11906" w:h="16838"/>
          <w:pgMar w:left="0" w:right="811" w:header="0" w:top="1077" w:footer="0" w:bottom="2438" w:gutter="0"/>
          <w:pgNumType w:start="1" w:fmt="decimal"/>
          <w:formProt w:val="false"/>
          <w:textDirection w:val="lrTb"/>
          <w:docGrid w:type="default" w:linePitch="100" w:charSpace="0"/>
        </w:sectPr>
      </w:pPr>
    </w:p>
    <w:p>
      <w:pPr>
        <w:pStyle w:val="Normal"/>
        <w:keepNext w:val="false"/>
        <w:keepLines w:val="false"/>
        <w:widowControl/>
        <w:pBdr/>
        <w:shd w:val="clear" w:fill="auto"/>
        <w:spacing w:lineRule="auto" w:line="240" w:before="0" w:after="0"/>
        <w:ind w:left="720" w:right="0" w:hanging="0"/>
        <w:jc w:val="both"/>
        <w:rPr>
          <w:b/>
          <w:b/>
          <w:i/>
          <w:i/>
        </w:rPr>
      </w:pPr>
      <w:r>
        <w:rPr>
          <w:b/>
          <w:i/>
        </w:rPr>
        <w:t xml:space="preserve">  </w:t>
      </w:r>
    </w:p>
    <w:p>
      <w:pPr>
        <w:sectPr>
          <w:type w:val="continuous"/>
          <w:pgSz w:w="11906" w:h="16838"/>
          <w:pgMar w:left="0" w:right="811" w:header="0" w:top="1077" w:footer="0" w:bottom="2438" w:gutter="0"/>
          <w:formProt w:val="false"/>
          <w:textDirection w:val="lrTb"/>
          <w:docGrid w:type="default" w:linePitch="100" w:charSpace="0"/>
        </w:sectPr>
      </w:pPr>
    </w:p>
    <w:p>
      <w:pPr>
        <w:pStyle w:val="Normal"/>
        <w:keepNext w:val="false"/>
        <w:keepLines w:val="false"/>
        <w:widowControl/>
        <w:pBdr/>
        <w:shd w:val="clear" w:fill="auto"/>
        <w:spacing w:lineRule="auto" w:line="240" w:before="0" w:after="0"/>
        <w:ind w:left="720" w:right="0" w:hanging="0"/>
        <w:jc w:val="both"/>
        <w:rPr>
          <w:b/>
          <w:b/>
          <w:i/>
          <w:i/>
        </w:rPr>
      </w:pPr>
      <w:r>
        <w:rPr>
          <w:b/>
          <w:i/>
        </w:rPr>
      </w:r>
    </w:p>
    <w:p>
      <w:pPr>
        <w:pStyle w:val="Normal"/>
        <w:ind w:left="0" w:hanging="0"/>
        <w:rPr>
          <w:b/>
          <w:b/>
        </w:rPr>
      </w:pPr>
      <w:r>
        <w:rPr>
          <w:b/>
        </w:rPr>
      </w:r>
    </w:p>
    <w:p>
      <w:pPr>
        <w:pStyle w:val="Normal"/>
        <w:keepNext w:val="false"/>
        <w:keepLines w:val="false"/>
        <w:widowControl/>
        <w:pBdr/>
        <w:shd w:val="clear" w:fill="auto"/>
        <w:spacing w:lineRule="auto" w:line="240" w:before="180" w:after="60"/>
        <w:ind w:left="2160" w:right="0" w:hanging="0"/>
        <w:jc w:val="left"/>
        <w:rPr>
          <w:b/>
          <w:b/>
          <w:i w:val="false"/>
          <w:i w:val="false"/>
          <w:smallCaps/>
          <w:strike w:val="false"/>
          <w:dstrike w:val="false"/>
          <w:color w:val="000000"/>
          <w:position w:val="0"/>
          <w:sz w:val="24"/>
          <w:u w:val="none"/>
          <w:vertAlign w:val="baseline"/>
        </w:rPr>
      </w:pPr>
      <w:r>
        <w:rPr>
          <w:b/>
          <w:i w:val="false"/>
          <w:smallCaps/>
          <w:strike w:val="false"/>
          <w:dstrike w:val="false"/>
          <w:color w:val="000000"/>
          <w:position w:val="0"/>
          <w:sz w:val="24"/>
          <w:u w:val="none"/>
          <w:shd w:fill="auto" w:val="clear"/>
          <w:vertAlign w:val="baseline"/>
        </w:rPr>
        <w:t>Introduction</w:t>
      </w:r>
    </w:p>
    <w:p>
      <w:pPr>
        <w:pStyle w:val="Normal"/>
        <w:keepNext w:val="false"/>
        <w:keepLines w:val="false"/>
        <w:widowControl/>
        <w:pBdr/>
        <w:shd w:val="clear" w:fill="auto"/>
        <w:spacing w:lineRule="auto" w:line="240" w:before="0" w:after="0"/>
        <w:ind w:left="720" w:right="0" w:firstLine="215"/>
        <w:jc w:val="both"/>
        <w:rPr/>
      </w:pPr>
      <w:r>
        <w:rPr/>
        <w:t xml:space="preserve"> </w:t>
      </w:r>
      <w:r>
        <w:rPr/>
        <w:t>The assignment is about understanding the algorithm behind Fast rates for Support Vector Machines(SVMs). We have run the algorithm of Fast SVM against two different data sets and compare the results alongside other standard classifiers.</w:t>
      </w:r>
    </w:p>
    <w:p>
      <w:pPr>
        <w:pStyle w:val="Normal"/>
        <w:keepNext w:val="false"/>
        <w:keepLines w:val="false"/>
        <w:widowControl/>
        <w:pBdr/>
        <w:shd w:val="clear" w:fill="auto"/>
        <w:spacing w:lineRule="auto" w:line="240" w:before="0" w:after="0"/>
        <w:ind w:left="720" w:right="0" w:firstLine="215"/>
        <w:jc w:val="both"/>
        <w:rPr/>
      </w:pPr>
      <w:r>
        <w:rPr/>
      </w:r>
    </w:p>
    <w:p>
      <w:pPr>
        <w:pStyle w:val="Normal"/>
        <w:keepNext w:val="false"/>
        <w:keepLines w:val="false"/>
        <w:widowControl/>
        <w:numPr>
          <w:ilvl w:val="0"/>
          <w:numId w:val="1"/>
        </w:numPr>
        <w:pBdr/>
        <w:shd w:val="clear" w:fill="auto"/>
        <w:spacing w:lineRule="auto" w:line="240" w:before="180" w:after="60"/>
        <w:ind w:left="1008" w:right="0" w:hanging="288"/>
        <w:jc w:val="center"/>
        <w:rPr>
          <w:b/>
          <w:b/>
          <w:sz w:val="24"/>
          <w:szCs w:val="24"/>
        </w:rPr>
      </w:pPr>
      <w:r>
        <w:rPr>
          <w:b/>
          <w:smallCaps/>
        </w:rPr>
        <w:t>Explanation</w:t>
      </w:r>
    </w:p>
    <w:p>
      <w:pPr>
        <w:pStyle w:val="Normal"/>
        <w:keepNext w:val="false"/>
        <w:keepLines w:val="false"/>
        <w:widowControl/>
        <w:pBdr/>
        <w:shd w:val="clear" w:fill="auto"/>
        <w:spacing w:lineRule="auto" w:line="240" w:before="0" w:after="0"/>
        <w:ind w:left="720" w:right="0" w:firstLine="215"/>
        <w:jc w:val="both"/>
        <w:rPr/>
      </w:pPr>
      <w:r>
        <w:rPr/>
        <w:t>In recent years support vector machines (SVMs) have been the subject of many theoretical considerations. Despite this effort, their learning performance on restricted classes of distributions is still widely unknown. In particular, it is unknown under which nontrivial circumstances SVMs can guarantee fast learning rates.</w:t>
      </w:r>
    </w:p>
    <w:p>
      <w:pPr>
        <w:pStyle w:val="Normal"/>
        <w:keepNext w:val="false"/>
        <w:keepLines w:val="false"/>
        <w:widowControl/>
        <w:pBdr/>
        <w:shd w:val="clear" w:fill="auto"/>
        <w:spacing w:lineRule="auto" w:line="240" w:before="0" w:after="0"/>
        <w:ind w:left="720" w:right="0" w:firstLine="215"/>
        <w:jc w:val="both"/>
        <w:rPr/>
      </w:pPr>
      <w:r>
        <w:rPr/>
      </w:r>
    </w:p>
    <w:p>
      <w:pPr>
        <w:pStyle w:val="Normal"/>
        <w:keepNext w:val="false"/>
        <w:keepLines w:val="false"/>
        <w:widowControl/>
        <w:pBdr/>
        <w:shd w:val="clear" w:fill="auto"/>
        <w:spacing w:lineRule="auto" w:line="240" w:before="0" w:after="0"/>
        <w:ind w:left="720" w:right="0" w:firstLine="215"/>
        <w:jc w:val="both"/>
        <w:rPr/>
      </w:pPr>
      <w:r>
        <w:rPr/>
      </w:r>
    </w:p>
    <w:p>
      <w:pPr>
        <w:pStyle w:val="Normal"/>
        <w:keepNext w:val="false"/>
        <w:keepLines w:val="false"/>
        <w:widowControl/>
        <w:pBdr/>
        <w:shd w:val="clear" w:fill="auto"/>
        <w:spacing w:lineRule="auto" w:line="240" w:before="0" w:after="0"/>
        <w:ind w:left="720" w:right="0" w:firstLine="215"/>
        <w:jc w:val="both"/>
        <w:rPr/>
      </w:pPr>
      <w:r>
        <w:rPr/>
        <w:t>“</w:t>
      </w:r>
      <w:r>
        <w:rPr/>
        <w:t>Kernel” is a set of mathematical functions used in the Support Vector Machine that provides the window to manipulate the data. So, Kernel Function generally transforms the training set of data so that a non-linear decision surface is able to transformed to a linear equation in a higher number of dimension spaces.</w:t>
      </w:r>
    </w:p>
    <w:p>
      <w:pPr>
        <w:pStyle w:val="Normal"/>
        <w:keepNext w:val="false"/>
        <w:keepLines w:val="false"/>
        <w:widowControl/>
        <w:pBdr/>
        <w:shd w:val="clear" w:fill="auto"/>
        <w:spacing w:lineRule="auto" w:line="240" w:before="0" w:after="0"/>
        <w:ind w:left="720" w:right="0" w:firstLine="215"/>
        <w:jc w:val="both"/>
        <w:rPr/>
      </w:pPr>
      <w:r>
        <w:rPr/>
        <w:t>Quality of a classifier is measured by classification risk</w:t>
      </w:r>
    </w:p>
    <w:p>
      <w:pPr>
        <w:pStyle w:val="Normal"/>
        <w:keepNext w:val="false"/>
        <w:keepLines w:val="false"/>
        <w:widowControl/>
        <w:pBdr/>
        <w:shd w:val="clear" w:fill="auto"/>
        <w:spacing w:lineRule="auto" w:line="240" w:before="0" w:after="0"/>
        <w:ind w:left="720" w:right="0" w:firstLine="215"/>
        <w:jc w:val="both"/>
        <w:rPr/>
      </w:pPr>
      <w:r>
        <w:rPr/>
        <w:drawing>
          <wp:inline distT="0" distB="0" distL="0" distR="0">
            <wp:extent cx="2881630" cy="3219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881630" cy="321945"/>
                    </a:xfrm>
                    <a:prstGeom prst="rect">
                      <a:avLst/>
                    </a:prstGeom>
                  </pic:spPr>
                </pic:pic>
              </a:graphicData>
            </a:graphic>
          </wp:inline>
        </w:drawing>
      </w:r>
    </w:p>
    <w:p>
      <w:pPr>
        <w:pStyle w:val="Normal"/>
        <w:keepNext w:val="false"/>
        <w:keepLines w:val="false"/>
        <w:widowControl/>
        <w:pBdr/>
        <w:shd w:val="clear" w:fill="auto"/>
        <w:spacing w:lineRule="auto" w:line="240" w:before="0" w:after="0"/>
        <w:ind w:left="720" w:right="0" w:firstLine="215"/>
        <w:jc w:val="both"/>
        <w:rPr/>
      </w:pPr>
      <w:r>
        <w:rPr/>
        <w:t>The smallest achievable risk is called the Bayes risk of P and a function attaining this risk is called a Bayes decision function and is denoted by fp. Obviously, a good classifier should at least produce decision functions whose risks converge to the Bayes risk for all distributions.</w:t>
      </w:r>
    </w:p>
    <w:p>
      <w:pPr>
        <w:pStyle w:val="Normal"/>
        <w:keepNext w:val="false"/>
        <w:keepLines w:val="false"/>
        <w:widowControl/>
        <w:pBdr/>
        <w:shd w:val="clear" w:fill="auto"/>
        <w:spacing w:lineRule="auto" w:line="240" w:before="0" w:after="0"/>
        <w:ind w:left="720" w:right="0" w:firstLine="215"/>
        <w:jc w:val="both"/>
        <w:rPr>
          <w:vertAlign w:val="superscript"/>
        </w:rPr>
      </w:pPr>
      <w:r>
        <w:rPr/>
        <w:t>Our aim is to give SVMs a better theoretical foundation by establishing fast learning rates for a wide class of distributions. To this end we propose a geometric noise assumption.This assumption is then used to determine the approximation properties of Gaussian kernels which are used in the SVMs we consider. Provided that the tuning param-eters are optimally chosen our main result then shows that the resulting learning rates for these classifiers can be as fast as n</w:t>
      </w:r>
      <w:r>
        <w:rPr>
          <w:vertAlign w:val="superscript"/>
        </w:rPr>
        <w:t>-1.</w:t>
      </w:r>
    </w:p>
    <w:p>
      <w:pPr>
        <w:pStyle w:val="Normal"/>
        <w:keepNext w:val="false"/>
        <w:keepLines w:val="false"/>
        <w:widowControl/>
        <w:pBdr/>
        <w:shd w:val="clear" w:fill="auto"/>
        <w:spacing w:lineRule="auto" w:line="240" w:before="0" w:after="0"/>
        <w:ind w:left="720" w:right="0" w:firstLine="215"/>
        <w:jc w:val="both"/>
        <w:rPr/>
      </w:pPr>
      <w:r>
        <w:rPr/>
      </w:r>
    </w:p>
    <w:p>
      <w:pPr>
        <w:pStyle w:val="Normal"/>
        <w:keepNext w:val="false"/>
        <w:keepLines w:val="false"/>
        <w:widowControl/>
        <w:pBdr/>
        <w:shd w:val="clear" w:fill="auto"/>
        <w:spacing w:lineRule="auto" w:line="240" w:before="0" w:after="0"/>
        <w:ind w:left="720" w:right="0" w:firstLine="215"/>
        <w:jc w:val="both"/>
        <w:rPr/>
      </w:pPr>
      <w:r>
        <w:rPr/>
      </w:r>
    </w:p>
    <w:p>
      <w:pPr>
        <w:pStyle w:val="Normal"/>
        <w:keepNext w:val="false"/>
        <w:keepLines w:val="false"/>
        <w:widowControl/>
        <w:numPr>
          <w:ilvl w:val="0"/>
          <w:numId w:val="1"/>
        </w:numPr>
        <w:pBdr/>
        <w:shd w:val="clear" w:fill="auto"/>
        <w:spacing w:lineRule="auto" w:line="240" w:before="180" w:after="60"/>
        <w:ind w:left="1008" w:right="0" w:hanging="288"/>
        <w:jc w:val="center"/>
        <w:rPr>
          <w:b/>
          <w:b/>
          <w:sz w:val="24"/>
          <w:szCs w:val="24"/>
        </w:rPr>
      </w:pPr>
      <w:r>
        <w:rPr>
          <w:b/>
          <w:smallCaps/>
        </w:rPr>
        <w:t>Results</w:t>
      </w:r>
    </w:p>
    <w:p>
      <w:pPr>
        <w:pStyle w:val="Normal"/>
        <w:keepNext w:val="false"/>
        <w:keepLines w:val="false"/>
        <w:widowControl/>
        <w:pBdr/>
        <w:shd w:val="clear" w:fill="auto"/>
        <w:spacing w:lineRule="auto" w:line="240" w:before="0" w:after="0"/>
        <w:ind w:left="720" w:right="0" w:firstLine="21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u w:val="none"/>
          <w:shd w:fill="auto" w:val="clear"/>
          <w:vertAlign w:val="baseline"/>
        </w:rPr>
      </w:r>
    </w:p>
    <w:p>
      <w:pPr>
        <w:pStyle w:val="Normal"/>
        <w:ind w:left="720" w:right="-300" w:hanging="0"/>
        <w:rPr/>
      </w:pPr>
      <w:r>
        <w:rPr/>
        <w:t>We are using MCC for comparing results.</w:t>
      </w:r>
    </w:p>
    <w:p>
      <w:pPr>
        <w:pStyle w:val="Normal"/>
        <w:ind w:left="720" w:right="-300" w:hanging="0"/>
        <w:rPr/>
      </w:pPr>
      <w:r>
        <w:rPr/>
        <w:t>The Matthews correlation coefficient (</w:t>
      </w:r>
      <w:r>
        <w:rPr>
          <w:b/>
        </w:rPr>
        <w:t>MCC</w:t>
      </w:r>
      <w:r>
        <w:rPr/>
        <w:t xml:space="preserve">) or phi coefficient is used in </w:t>
      </w:r>
      <w:r>
        <w:rPr>
          <w:b/>
        </w:rPr>
        <w:t>machine learning</w:t>
      </w:r>
      <w:r>
        <w:rPr/>
        <w:t xml:space="preserve"> as a measure of the quality of binary (two-class) classifications.</w:t>
      </w:r>
    </w:p>
    <w:p>
      <w:pPr>
        <w:pStyle w:val="Normal"/>
        <w:ind w:left="720" w:right="-300" w:hanging="0"/>
        <w:rPr/>
      </w:pPr>
      <w:r>
        <w:rPr/>
      </w:r>
    </w:p>
    <w:p>
      <w:pPr>
        <w:pStyle w:val="Normal"/>
        <w:ind w:left="720" w:right="-300" w:hanging="0"/>
        <w:rPr/>
      </w:pPr>
      <w:r>
        <w:rPr/>
        <w:t>We can calculate the MCC from confusion matrix by using below formula</w:t>
      </w:r>
    </w:p>
    <w:p>
      <w:pPr>
        <w:pStyle w:val="Normal"/>
        <w:ind w:left="720" w:right="-300" w:hanging="0"/>
        <w:rPr/>
      </w:pPr>
      <w:r>
        <w:rPr/>
        <w:drawing>
          <wp:inline distT="0" distB="0" distL="0" distR="0">
            <wp:extent cx="3295650" cy="4953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295650" cy="495300"/>
                    </a:xfrm>
                    <a:prstGeom prst="rect">
                      <a:avLst/>
                    </a:prstGeom>
                  </pic:spPr>
                </pic:pic>
              </a:graphicData>
            </a:graphic>
          </wp:inline>
        </w:drawing>
      </w:r>
    </w:p>
    <w:p>
      <w:pPr>
        <w:pStyle w:val="Normal"/>
        <w:ind w:left="720" w:right="-300" w:hanging="0"/>
        <w:rPr/>
      </w:pPr>
      <w:r>
        <w:rPr/>
      </w:r>
    </w:p>
    <w:p>
      <w:pPr>
        <w:pStyle w:val="Normal"/>
        <w:ind w:left="720" w:right="-300" w:hanging="0"/>
        <w:rPr/>
      </w:pPr>
      <w:r>
        <w:rPr/>
      </w:r>
    </w:p>
    <w:p>
      <w:pPr>
        <w:pStyle w:val="Normal"/>
        <w:ind w:left="720" w:right="-300" w:hanging="0"/>
        <w:rPr/>
      </w:pPr>
      <w:r>
        <w:rPr/>
        <w:t>Results compared in below table after using data sets[2] and [3]</w:t>
      </w:r>
    </w:p>
    <w:p>
      <w:pPr>
        <w:pStyle w:val="Normal"/>
        <w:ind w:left="720" w:right="-300" w:hanging="0"/>
        <w:rPr/>
      </w:pPr>
      <w:r>
        <w:rPr/>
      </w:r>
    </w:p>
    <w:p>
      <w:pPr>
        <w:pStyle w:val="Normal"/>
        <w:ind w:left="720" w:right="-300" w:hanging="0"/>
        <w:rPr/>
      </w:pPr>
      <w:r>
        <w:rPr/>
        <w:drawing>
          <wp:inline distT="0" distB="0" distL="0" distR="0">
            <wp:extent cx="3295650" cy="26035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295650" cy="2603500"/>
                    </a:xfrm>
                    <a:prstGeom prst="rect">
                      <a:avLst/>
                    </a:prstGeom>
                  </pic:spPr>
                </pic:pic>
              </a:graphicData>
            </a:graphic>
          </wp:inline>
        </w:drawing>
      </w:r>
    </w:p>
    <w:p>
      <w:pPr>
        <w:pStyle w:val="Normal"/>
        <w:ind w:left="720" w:right="-300" w:hanging="0"/>
        <w:rPr/>
      </w:pPr>
      <w:r>
        <w:rPr/>
        <w:tab/>
        <w:tab/>
        <w:tab/>
        <w:t>fig(1)</w:t>
      </w:r>
    </w:p>
    <w:p>
      <w:pPr>
        <w:pStyle w:val="Normal"/>
        <w:ind w:left="720" w:right="-300" w:hanging="0"/>
        <w:rPr/>
      </w:pPr>
      <w:r>
        <w:rPr/>
      </w:r>
    </w:p>
    <w:p>
      <w:pPr>
        <w:pStyle w:val="Normal"/>
        <w:spacing w:lineRule="auto" w:line="240" w:before="180" w:after="60"/>
        <w:ind w:left="0" w:hanging="0"/>
        <w:jc w:val="left"/>
        <w:rPr>
          <w:b/>
          <w:b/>
          <w:smallCaps/>
        </w:rPr>
      </w:pPr>
      <w:r>
        <w:rPr>
          <w:b/>
          <w:smallCaps/>
        </w:rPr>
      </w:r>
    </w:p>
    <w:p>
      <w:pPr>
        <w:pStyle w:val="Normal"/>
        <w:numPr>
          <w:ilvl w:val="0"/>
          <w:numId w:val="1"/>
        </w:numPr>
        <w:spacing w:lineRule="auto" w:line="240" w:before="180" w:after="60"/>
        <w:ind w:left="1008" w:hanging="288"/>
        <w:jc w:val="center"/>
        <w:rPr>
          <w:b/>
          <w:b/>
          <w:smallCaps/>
          <w:u w:val="none"/>
        </w:rPr>
      </w:pPr>
      <w:r>
        <w:rPr>
          <w:b/>
          <w:smallCaps/>
        </w:rPr>
        <w:t>Conclusion</w:t>
      </w:r>
    </w:p>
    <w:p>
      <w:pPr>
        <w:pStyle w:val="Normal"/>
        <w:ind w:left="720" w:right="-300" w:hanging="0"/>
        <w:rPr/>
      </w:pPr>
      <w:r>
        <w:rPr/>
        <w:t>As we can see along with speed there is  strong improveme</w:t>
      </w:r>
      <w:r>
        <w:rPr/>
        <w:t>d</w:t>
      </w:r>
      <w:r>
        <w:rPr/>
        <w:t>nt in performance.</w:t>
      </w:r>
      <w:r>
        <w:rPr/>
        <w:t>If we use cross validation and fine tune hyper params accuracy and mcc can be further improved.</w:t>
      </w:r>
      <w:r>
        <w:rPr>
          <w:b/>
          <w:smallCaps/>
        </w:rPr>
        <w:t xml:space="preserve"> </w:t>
      </w:r>
    </w:p>
    <w:p>
      <w:pPr>
        <w:pStyle w:val="Normal"/>
        <w:ind w:left="720" w:right="-300" w:hanging="0"/>
        <w:rPr/>
      </w:pPr>
      <w:r>
        <w:rPr/>
      </w:r>
    </w:p>
    <w:p>
      <w:pPr>
        <w:pStyle w:val="Normal"/>
        <w:ind w:left="720" w:right="-300" w:hanging="0"/>
        <w:rPr>
          <w:b/>
          <w:b/>
        </w:rPr>
      </w:pPr>
      <w:r>
        <w:rPr/>
        <w:t xml:space="preserve">   </w:t>
      </w:r>
      <w:r>
        <w:rPr>
          <w:b/>
        </w:rPr>
        <w:t>References</w:t>
      </w:r>
    </w:p>
    <w:p>
      <w:pPr>
        <w:pStyle w:val="Normal"/>
        <w:ind w:left="720" w:right="-300" w:hanging="0"/>
        <w:jc w:val="left"/>
        <w:rPr/>
      </w:pPr>
      <w:r>
        <w:rPr/>
      </w:r>
    </w:p>
    <w:p>
      <w:pPr>
        <w:pStyle w:val="Normal"/>
        <w:widowControl w:val="false"/>
        <w:spacing w:lineRule="auto" w:line="276" w:before="0" w:after="240"/>
        <w:ind w:left="720" w:firstLine="720"/>
        <w:rPr>
          <w:sz w:val="20"/>
          <w:szCs w:val="20"/>
        </w:rPr>
      </w:pPr>
      <w:r>
        <w:rPr>
          <w:sz w:val="20"/>
          <w:szCs w:val="20"/>
        </w:rPr>
        <w:t>[1]-Fast rates for Support Vector Machines using Gaussian Kernels- Ingo Stenevart and Clint Scovel</w:t>
      </w:r>
    </w:p>
    <w:p>
      <w:pPr>
        <w:pStyle w:val="Normal"/>
        <w:widowControl w:val="false"/>
        <w:spacing w:lineRule="auto" w:line="276" w:before="0" w:after="240"/>
        <w:ind w:left="720" w:firstLine="720"/>
        <w:rPr/>
      </w:pPr>
      <w:r>
        <w:rPr>
          <w:sz w:val="20"/>
          <w:szCs w:val="20"/>
        </w:rPr>
        <w:t>[2]-</w:t>
      </w:r>
      <w:hyperlink r:id="rId5">
        <w:r>
          <w:rPr>
            <w:rStyle w:val="ListLabel3"/>
            <w:color w:val="1155CC"/>
            <w:sz w:val="20"/>
            <w:szCs w:val="20"/>
            <w:u w:val="single"/>
          </w:rPr>
          <w:t>https://archive.ics.uci.edu/ml/datasets/Letter+Recognition</w:t>
        </w:r>
      </w:hyperlink>
    </w:p>
    <w:p>
      <w:pPr>
        <w:pStyle w:val="Normal"/>
        <w:widowControl w:val="false"/>
        <w:spacing w:lineRule="auto" w:line="276" w:before="0" w:after="240"/>
        <w:ind w:left="720" w:firstLine="720"/>
        <w:rPr/>
      </w:pPr>
      <w:r>
        <w:rPr>
          <w:sz w:val="20"/>
          <w:szCs w:val="20"/>
        </w:rPr>
        <w:t xml:space="preserve">[3]- </w:t>
      </w:r>
      <w:hyperlink r:id="rId6">
        <w:r>
          <w:rPr>
            <w:rStyle w:val="ListLabel3"/>
            <w:color w:val="1155CC"/>
            <w:sz w:val="20"/>
            <w:szCs w:val="20"/>
            <w:u w:val="single"/>
          </w:rPr>
          <w:t>http://host.robots.ox.ac.uk/pascal/VOC/voc2012/</w:t>
        </w:r>
      </w:hyperlink>
      <w:r>
        <w:rPr>
          <w:sz w:val="20"/>
          <w:szCs w:val="20"/>
        </w:rPr>
        <w:t xml:space="preserve"> </w:t>
      </w:r>
    </w:p>
    <w:p>
      <w:pPr>
        <w:pStyle w:val="Normal"/>
        <w:widowControl w:val="false"/>
        <w:spacing w:lineRule="auto" w:line="276" w:before="0" w:after="240"/>
        <w:ind w:left="720" w:hanging="0"/>
        <w:rPr>
          <w:rFonts w:ascii="Arial" w:hAnsi="Arial" w:eastAsia="Arial" w:cs="Arial"/>
          <w:b/>
          <w:b/>
          <w:sz w:val="20"/>
          <w:szCs w:val="20"/>
        </w:rPr>
      </w:pPr>
      <w:r>
        <w:rPr>
          <w:rFonts w:eastAsia="Arial" w:cs="Arial" w:ascii="Arial" w:hAnsi="Arial"/>
          <w:b/>
          <w:sz w:val="20"/>
          <w:szCs w:val="20"/>
        </w:rPr>
      </w:r>
    </w:p>
    <w:p>
      <w:pPr>
        <w:pStyle w:val="Normal"/>
        <w:widowControl w:val="false"/>
        <w:spacing w:lineRule="auto" w:line="276" w:before="0" w:after="240"/>
        <w:ind w:left="720" w:hanging="0"/>
        <w:rPr>
          <w:rFonts w:ascii="Arial" w:hAnsi="Arial" w:eastAsia="Arial" w:cs="Arial"/>
          <w:b/>
          <w:b/>
          <w:sz w:val="20"/>
          <w:szCs w:val="20"/>
        </w:rPr>
      </w:pPr>
      <w:r>
        <w:rPr>
          <w:rFonts w:eastAsia="Arial" w:cs="Arial" w:ascii="Arial" w:hAnsi="Arial"/>
          <w:b/>
          <w:sz w:val="20"/>
          <w:szCs w:val="20"/>
        </w:rPr>
      </w:r>
    </w:p>
    <w:p>
      <w:pPr>
        <w:pStyle w:val="Normal"/>
        <w:widowControl w:val="false"/>
        <w:spacing w:lineRule="auto" w:line="276" w:before="0" w:after="240"/>
        <w:ind w:left="720" w:hanging="0"/>
        <w:rPr>
          <w:rFonts w:ascii="Arial" w:hAnsi="Arial" w:eastAsia="Arial" w:cs="Arial"/>
          <w:b/>
          <w:b/>
          <w:sz w:val="20"/>
          <w:szCs w:val="20"/>
        </w:rPr>
      </w:pPr>
      <w:r>
        <w:rPr>
          <w:rFonts w:eastAsia="Arial" w:cs="Arial" w:ascii="Arial" w:hAnsi="Arial"/>
          <w:b/>
          <w:sz w:val="20"/>
          <w:szCs w:val="20"/>
        </w:rPr>
      </w:r>
    </w:p>
    <w:p>
      <w:pPr>
        <w:pStyle w:val="Normal"/>
        <w:widowControl w:val="false"/>
        <w:spacing w:lineRule="auto" w:line="276" w:before="0" w:after="240"/>
        <w:ind w:left="720" w:hanging="0"/>
        <w:rPr>
          <w:rFonts w:ascii="Arial" w:hAnsi="Arial" w:eastAsia="Arial" w:cs="Arial"/>
          <w:b/>
          <w:b/>
          <w:sz w:val="20"/>
          <w:szCs w:val="20"/>
        </w:rPr>
      </w:pPr>
      <w:r>
        <w:rPr>
          <w:rFonts w:eastAsia="Arial" w:cs="Arial" w:ascii="Arial" w:hAnsi="Arial"/>
          <w:b/>
          <w:sz w:val="20"/>
          <w:szCs w:val="20"/>
        </w:rPr>
      </w:r>
    </w:p>
    <w:p>
      <w:pPr>
        <w:sectPr>
          <w:type w:val="continuous"/>
          <w:pgSz w:w="11906" w:h="16838"/>
          <w:pgMar w:left="0" w:right="811" w:header="0" w:top="1077" w:footer="0" w:bottom="2438" w:gutter="0"/>
          <w:cols w:num="2" w:space="720" w:equalWidth="true" w:sep="false"/>
          <w:formProt w:val="false"/>
          <w:textDirection w:val="lrTb"/>
          <w:docGrid w:type="default" w:linePitch="100" w:charSpace="0"/>
        </w:sectPr>
      </w:pPr>
    </w:p>
    <w:p>
      <w:pPr>
        <w:pStyle w:val="Normal"/>
        <w:widowControl w:val="false"/>
        <w:spacing w:lineRule="auto" w:line="276" w:before="0" w:after="240"/>
        <w:ind w:left="720" w:hanging="0"/>
        <w:rPr>
          <w:rFonts w:ascii="Arial" w:hAnsi="Arial" w:eastAsia="Arial" w:cs="Arial"/>
          <w:b/>
          <w:b/>
          <w:sz w:val="20"/>
          <w:szCs w:val="20"/>
        </w:rPr>
      </w:pPr>
      <w:r>
        <w:rPr>
          <w:rFonts w:eastAsia="Arial" w:cs="Arial" w:ascii="Arial" w:hAnsi="Arial"/>
          <w:b/>
          <w:sz w:val="20"/>
          <w:szCs w:val="20"/>
        </w:rPr>
      </w:r>
    </w:p>
    <w:p>
      <w:pPr>
        <w:pStyle w:val="Normal"/>
        <w:widowControl w:val="false"/>
        <w:spacing w:lineRule="auto" w:line="276" w:before="0" w:after="240"/>
        <w:ind w:left="720" w:hanging="0"/>
        <w:rPr>
          <w:rFonts w:ascii="Arial" w:hAnsi="Arial" w:eastAsia="Arial" w:cs="Arial"/>
          <w:b/>
          <w:b/>
          <w:sz w:val="20"/>
          <w:szCs w:val="20"/>
        </w:rPr>
      </w:pPr>
      <w:r>
        <w:rPr>
          <w:rFonts w:eastAsia="Arial" w:cs="Arial" w:ascii="Arial" w:hAnsi="Arial"/>
          <w:b/>
          <w:sz w:val="20"/>
          <w:szCs w:val="20"/>
        </w:rPr>
      </w:r>
    </w:p>
    <w:p>
      <w:pPr>
        <w:pStyle w:val="Normal"/>
        <w:keepNext w:val="false"/>
        <w:keepLines w:val="false"/>
        <w:widowControl/>
        <w:pBdr/>
        <w:shd w:val="clear" w:fill="auto"/>
        <w:spacing w:lineRule="auto" w:line="240" w:before="0" w:after="0"/>
        <w:ind w:left="432" w:right="0" w:hanging="432"/>
        <w:jc w:val="both"/>
        <w:rPr/>
      </w:pPr>
      <w:r>
        <w:rPr/>
      </w:r>
    </w:p>
    <w:sectPr>
      <w:type w:val="continuous"/>
      <w:pgSz w:w="11906" w:h="16838"/>
      <w:pgMar w:left="0" w:right="811" w:header="0" w:top="1077" w:footer="0" w:bottom="24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288" w:hanging="288"/>
      </w:pPr>
      <w:rPr>
        <w:smallCaps/>
        <w:dstrike w:val="false"/>
        <w:strike w:val="false"/>
        <w:vertAlign w:val="baseline"/>
        <w:position w:val="0"/>
        <w:sz w:val="24"/>
        <w:sz w:val="24"/>
        <w:i w:val="false"/>
        <w:u w:val="none"/>
        <w:b/>
        <w:szCs w:val="20"/>
        <w:rFonts w:eastAsia="Times New Roman" w:cs="Times New Roman"/>
        <w:color w:val="000000"/>
      </w:rPr>
    </w:lvl>
    <w:lvl w:ilvl="1">
      <w:start w:val="1"/>
      <w:numFmt w:val="upperLetter"/>
      <w:lvlText w:val="%2."/>
      <w:lvlJc w:val="left"/>
      <w:pPr>
        <w:ind w:left="288" w:hanging="288"/>
      </w:pPr>
      <w:rPr>
        <w:sz w:val="20"/>
        <w:i w:val="false"/>
        <w:b w:val="false"/>
        <w:szCs w:val="20"/>
        <w:rFonts w:eastAsia="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1"/>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 w:val="24"/>
        <w:szCs w:val="24"/>
        <w:lang w:val="en-AU"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0"/>
      <w:sz w:val="24"/>
      <w:szCs w:val="24"/>
      <w:lang w:val="en-AU" w:eastAsia="zh-CN" w:bidi="hi-IN"/>
    </w:rPr>
  </w:style>
  <w:style w:type="paragraph" w:styleId="Heading1">
    <w:name w:val="Heading 1"/>
    <w:basedOn w:val="Normal1"/>
    <w:next w:val="Normal"/>
    <w:qFormat/>
    <w:pPr>
      <w:keepNext w:val="true"/>
      <w:spacing w:lineRule="auto" w:line="240" w:before="240" w:after="60"/>
    </w:pPr>
    <w:rPr>
      <w:rFonts w:ascii="Arial" w:hAnsi="Arial" w:eastAsia="Arial" w:cs="Arial"/>
      <w:b/>
      <w:sz w:val="32"/>
      <w:szCs w:val="32"/>
    </w:rPr>
  </w:style>
  <w:style w:type="paragraph" w:styleId="Heading2">
    <w:name w:val="Heading 2"/>
    <w:basedOn w:val="Normal1"/>
    <w:next w:val="Normal"/>
    <w:qFormat/>
    <w:pPr>
      <w:keepNext w:val="true"/>
      <w:spacing w:lineRule="auto" w:line="240" w:before="240" w:after="60"/>
    </w:pPr>
    <w:rPr>
      <w:rFonts w:ascii="Arial" w:hAnsi="Arial" w:eastAsia="Arial" w:cs="Arial"/>
      <w:b/>
      <w:i/>
      <w:sz w:val="28"/>
      <w:szCs w:val="28"/>
    </w:rPr>
  </w:style>
  <w:style w:type="paragraph" w:styleId="Heading3">
    <w:name w:val="Heading 3"/>
    <w:basedOn w:val="Normal1"/>
    <w:next w:val="Normal"/>
    <w:qFormat/>
    <w:pPr>
      <w:keepNext w:val="true"/>
      <w:spacing w:lineRule="auto" w:line="240" w:before="240" w:after="60"/>
      <w:ind w:left="360" w:hanging="360"/>
    </w:pPr>
    <w:rPr>
      <w:rFonts w:ascii="Arial" w:hAnsi="Arial" w:eastAsia="Arial" w:cs="Arial"/>
      <w:b/>
      <w:sz w:val="26"/>
      <w:szCs w:val="26"/>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Times New Roman" w:cs="Times New Roman"/>
      <w:b/>
      <w:i w:val="false"/>
      <w:smallCaps/>
      <w:strike w:val="false"/>
      <w:dstrike w:val="false"/>
      <w:color w:val="000000"/>
      <w:position w:val="0"/>
      <w:sz w:val="24"/>
      <w:sz w:val="24"/>
      <w:szCs w:val="20"/>
      <w:u w:val="none"/>
      <w:vertAlign w:val="baseline"/>
    </w:rPr>
  </w:style>
  <w:style w:type="character" w:styleId="ListLabel2">
    <w:name w:val="ListLabel 2"/>
    <w:qFormat/>
    <w:rPr>
      <w:rFonts w:eastAsia="Times New Roman" w:cs="Times New Roman"/>
      <w:b w:val="false"/>
      <w:i w:val="false"/>
      <w:sz w:val="20"/>
      <w:szCs w:val="20"/>
    </w:rPr>
  </w:style>
  <w:style w:type="character" w:styleId="ListLabel3">
    <w:name w:val="ListLabel 3"/>
    <w:qFormat/>
    <w:rPr>
      <w:color w:val="1155CC"/>
      <w:sz w:val="20"/>
      <w:szCs w:val="2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w:cs="Lohit Devanagari"/>
      <w:color w:val="auto"/>
      <w:kern w:val="0"/>
      <w:sz w:val="24"/>
      <w:szCs w:val="24"/>
      <w:lang w:val="en-AU"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rchive.ics.uci.edu/ml/datasets/Letter+Recognition" TargetMode="External"/><Relationship Id="rId6" Type="http://schemas.openxmlformats.org/officeDocument/2006/relationships/hyperlink" Target="http://host.robots.ox.ac.uk/pascal/VOC/voc2012/"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394</Words>
  <Characters>2285</Characters>
  <CharactersWithSpaces>2661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2021-03-15T13:52:59Z</dcterms:modified>
  <cp:revision>1</cp:revision>
  <dc:subject/>
  <dc:title/>
</cp:coreProperties>
</file>