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FE7D4" w14:textId="77777777" w:rsidR="00C2123E" w:rsidRPr="00E451C3" w:rsidRDefault="00C539AB" w:rsidP="0057031C">
      <w:pPr>
        <w:jc w:val="both"/>
        <w:rPr>
          <w:rFonts w:ascii="Times New Roman" w:hAnsi="Times New Roman" w:cs="Times New Roman"/>
          <w:b/>
          <w:bCs/>
          <w:sz w:val="36"/>
          <w:szCs w:val="36"/>
        </w:rPr>
      </w:pPr>
      <w:r w:rsidRPr="00E451C3">
        <w:rPr>
          <w:rFonts w:ascii="Times New Roman" w:hAnsi="Times New Roman" w:cs="Times New Roman"/>
          <w:b/>
          <w:bCs/>
          <w:sz w:val="36"/>
          <w:szCs w:val="36"/>
        </w:rPr>
        <w:t>Analysis and Forecast of Literacy Rates in India</w:t>
      </w:r>
    </w:p>
    <w:p w14:paraId="090F1EB2" w14:textId="77777777" w:rsidR="00EF1C90" w:rsidRPr="00EF1C90" w:rsidRDefault="00EF1C90" w:rsidP="0057031C">
      <w:pPr>
        <w:jc w:val="both"/>
        <w:rPr>
          <w:rFonts w:ascii="Times New Roman" w:hAnsi="Times New Roman" w:cs="Times New Roman"/>
          <w:sz w:val="28"/>
          <w:szCs w:val="28"/>
        </w:rPr>
      </w:pPr>
      <w:r w:rsidRPr="00EF1C90">
        <w:rPr>
          <w:rFonts w:ascii="Times New Roman" w:hAnsi="Times New Roman" w:cs="Times New Roman"/>
          <w:sz w:val="28"/>
          <w:szCs w:val="28"/>
        </w:rPr>
        <w:t xml:space="preserve">This paper focuses on the importance of literacy rates as a key indicator of a country's economic well-being and human capital. It aims to conduct a comprehensive study, analysis, and prediction of factors influencing literacy rates, with the goal of suggesting improvements to enhance education systems and increase literacy rates. The proposed approach involves utilizing a machine learning model to </w:t>
      </w:r>
      <w:proofErr w:type="spellStart"/>
      <w:r w:rsidRPr="00EF1C90">
        <w:rPr>
          <w:rFonts w:ascii="Times New Roman" w:hAnsi="Times New Roman" w:cs="Times New Roman"/>
          <w:sz w:val="28"/>
          <w:szCs w:val="28"/>
        </w:rPr>
        <w:t>analyze</w:t>
      </w:r>
      <w:proofErr w:type="spellEnd"/>
      <w:r w:rsidRPr="00EF1C90">
        <w:rPr>
          <w:rFonts w:ascii="Times New Roman" w:hAnsi="Times New Roman" w:cs="Times New Roman"/>
          <w:sz w:val="28"/>
          <w:szCs w:val="28"/>
        </w:rPr>
        <w:t xml:space="preserve"> literacy statistics across various dimensions, such as gender, population, social classes, religious communities, location, enrolment, and dropout rates. The model will generate insightful visualizations, including interactive graphs and charts, and offer prescriptive analytics for specific regions. Given India's education and literacy challenges, the paper advocates for a technologically advanced analytical model to address these issues. By exploring diverse techniques for data visualization, predictive analysis, and prescriptive analysis, the paper aims to develop a system that provides detailed, summarized, and targeted insights into literacy rates in Indian states. The ultimate objective is to benefit both the government and the general population by contributing to informed decision-making and fostering literacy </w:t>
      </w:r>
      <w:proofErr w:type="spellStart"/>
      <w:r w:rsidRPr="00EF1C90">
        <w:rPr>
          <w:rFonts w:ascii="Times New Roman" w:hAnsi="Times New Roman" w:cs="Times New Roman"/>
          <w:sz w:val="28"/>
          <w:szCs w:val="28"/>
        </w:rPr>
        <w:t>improvements.</w:t>
      </w:r>
      <w:proofErr w:type="spellEnd"/>
    </w:p>
    <w:p w14:paraId="08E2E8C0" w14:textId="437560CB" w:rsidR="00CE41DC" w:rsidRPr="00CE41DC" w:rsidRDefault="00CE41DC" w:rsidP="0057031C">
      <w:pPr>
        <w:jc w:val="both"/>
        <w:rPr>
          <w:rFonts w:ascii="Times New Roman" w:hAnsi="Times New Roman" w:cs="Times New Roman"/>
          <w:b/>
          <w:bCs/>
          <w:sz w:val="32"/>
          <w:szCs w:val="32"/>
        </w:rPr>
      </w:pPr>
      <w:r w:rsidRPr="00CE41DC">
        <w:rPr>
          <w:rFonts w:ascii="Times New Roman" w:hAnsi="Times New Roman" w:cs="Times New Roman"/>
          <w:b/>
          <w:bCs/>
          <w:sz w:val="32"/>
          <w:szCs w:val="32"/>
        </w:rPr>
        <w:t xml:space="preserve">Reference: </w:t>
      </w:r>
      <w:hyperlink r:id="rId4" w:history="1">
        <w:r w:rsidRPr="009F0FA2">
          <w:rPr>
            <w:rStyle w:val="Hyperlink"/>
            <w:rFonts w:ascii="Times New Roman" w:hAnsi="Times New Roman" w:cs="Times New Roman"/>
            <w:sz w:val="26"/>
            <w:szCs w:val="26"/>
            <w:u w:val="none"/>
          </w:rPr>
          <w:t>http://www.jetir.org/papers/JETIR1812965.pdf</w:t>
        </w:r>
      </w:hyperlink>
    </w:p>
    <w:p w14:paraId="0407D144" w14:textId="77777777" w:rsidR="00E451C3" w:rsidRDefault="00E451C3" w:rsidP="0057031C">
      <w:pPr>
        <w:jc w:val="both"/>
        <w:rPr>
          <w:rFonts w:ascii="Times New Roman" w:hAnsi="Times New Roman" w:cs="Times New Roman"/>
          <w:sz w:val="28"/>
          <w:szCs w:val="28"/>
        </w:rPr>
      </w:pPr>
    </w:p>
    <w:p w14:paraId="3AF3C411" w14:textId="4CDBB605" w:rsidR="00E451C3" w:rsidRDefault="00E451C3" w:rsidP="0057031C">
      <w:pPr>
        <w:jc w:val="both"/>
        <w:rPr>
          <w:rFonts w:ascii="Times New Roman" w:hAnsi="Times New Roman" w:cs="Times New Roman"/>
          <w:b/>
          <w:bCs/>
          <w:sz w:val="36"/>
          <w:szCs w:val="36"/>
        </w:rPr>
      </w:pPr>
      <w:r w:rsidRPr="00E451C3">
        <w:rPr>
          <w:rFonts w:ascii="Times New Roman" w:hAnsi="Times New Roman" w:cs="Times New Roman"/>
          <w:b/>
          <w:bCs/>
          <w:sz w:val="36"/>
          <w:szCs w:val="36"/>
        </w:rPr>
        <w:t>An Econometric Analysis of Literacy Rates in Different States of India and Factors Stimulating Them</w:t>
      </w:r>
      <w:r w:rsidR="00C375D0">
        <w:rPr>
          <w:rFonts w:ascii="Times New Roman" w:hAnsi="Times New Roman" w:cs="Times New Roman"/>
          <w:b/>
          <w:bCs/>
          <w:sz w:val="36"/>
          <w:szCs w:val="36"/>
        </w:rPr>
        <w:t xml:space="preserve"> </w:t>
      </w:r>
    </w:p>
    <w:p w14:paraId="09536EC6" w14:textId="77777777" w:rsidR="000A49C3" w:rsidRPr="000A49C3" w:rsidRDefault="000A49C3" w:rsidP="0057031C">
      <w:pPr>
        <w:jc w:val="both"/>
        <w:rPr>
          <w:rFonts w:ascii="Times New Roman" w:hAnsi="Times New Roman" w:cs="Times New Roman"/>
          <w:sz w:val="28"/>
          <w:szCs w:val="28"/>
        </w:rPr>
      </w:pPr>
      <w:r w:rsidRPr="000A49C3">
        <w:rPr>
          <w:rFonts w:ascii="Times New Roman" w:hAnsi="Times New Roman" w:cs="Times New Roman"/>
          <w:sz w:val="28"/>
          <w:szCs w:val="28"/>
        </w:rPr>
        <w:t xml:space="preserve">This paper focuses on the persistent concern of literacy in India, which has garnered significant attention from governments, policymakers, researchers, and activists since gaining independence. Literacy levels play a pivotal role in a country's socio-economic development. This study aims to visualize the influence of specific determinants on literacy rates in Indian states through a linear regression model. The primary objective is to assess the effectiveness of government policies offering free education to children. The Net Attendance Ratio (NAR) is identified as a significant contributor to the average literacy rate, emphasizing the importance of children's willingness to attend school and their positive attitudes toward learning. The paper underscores that although the intrinsic motivation to seek education is paramount, policymakers should not underestimate the role they play in promoting literacy. Creating awareness about the undeniable value of education is crucial. The provision of free education alone might not suffice; parents must be enlightened about the enduring benefits of </w:t>
      </w:r>
      <w:r w:rsidRPr="000A49C3">
        <w:rPr>
          <w:rFonts w:ascii="Times New Roman" w:hAnsi="Times New Roman" w:cs="Times New Roman"/>
          <w:sz w:val="28"/>
          <w:szCs w:val="28"/>
        </w:rPr>
        <w:lastRenderedPageBreak/>
        <w:t xml:space="preserve">schooling. Effective strategies are needed to install in children a genuine appreciation for </w:t>
      </w:r>
      <w:proofErr w:type="spellStart"/>
      <w:r w:rsidRPr="000A49C3">
        <w:rPr>
          <w:rFonts w:ascii="Times New Roman" w:hAnsi="Times New Roman" w:cs="Times New Roman"/>
          <w:sz w:val="28"/>
          <w:szCs w:val="28"/>
        </w:rPr>
        <w:t>education.</w:t>
      </w:r>
      <w:proofErr w:type="spellEnd"/>
    </w:p>
    <w:p w14:paraId="35E25D20" w14:textId="4AD2855F" w:rsidR="00CE41DC" w:rsidRPr="00EC1B05" w:rsidRDefault="00CE41DC" w:rsidP="0057031C">
      <w:pPr>
        <w:jc w:val="both"/>
        <w:rPr>
          <w:rFonts w:ascii="Times New Roman" w:hAnsi="Times New Roman" w:cs="Times New Roman"/>
          <w:sz w:val="28"/>
          <w:szCs w:val="28"/>
        </w:rPr>
      </w:pPr>
      <w:r w:rsidRPr="00CE41DC">
        <w:rPr>
          <w:rFonts w:ascii="Times New Roman" w:hAnsi="Times New Roman" w:cs="Times New Roman"/>
          <w:b/>
          <w:bCs/>
          <w:sz w:val="32"/>
          <w:szCs w:val="32"/>
        </w:rPr>
        <w:t>Reference:</w:t>
      </w:r>
      <w:r>
        <w:rPr>
          <w:rFonts w:ascii="Times New Roman" w:hAnsi="Times New Roman" w:cs="Times New Roman"/>
          <w:b/>
          <w:bCs/>
          <w:sz w:val="32"/>
          <w:szCs w:val="32"/>
        </w:rPr>
        <w:t xml:space="preserve"> </w:t>
      </w:r>
      <w:hyperlink r:id="rId5" w:history="1">
        <w:r w:rsidRPr="009F0FA2">
          <w:rPr>
            <w:rStyle w:val="Hyperlink"/>
            <w:rFonts w:ascii="Times New Roman" w:hAnsi="Times New Roman" w:cs="Times New Roman"/>
            <w:sz w:val="26"/>
            <w:szCs w:val="26"/>
            <w:u w:val="none"/>
          </w:rPr>
          <w:t>http://www.aiirjournal.com/uploads/Articles/2020/05/4563_04.Mansift%20Kaur.pdf</w:t>
        </w:r>
      </w:hyperlink>
    </w:p>
    <w:p w14:paraId="481B6E04" w14:textId="77777777" w:rsidR="00E451C3" w:rsidRDefault="00E451C3" w:rsidP="0057031C">
      <w:pPr>
        <w:jc w:val="both"/>
        <w:rPr>
          <w:rFonts w:ascii="Times New Roman" w:hAnsi="Times New Roman" w:cs="Times New Roman"/>
          <w:sz w:val="30"/>
          <w:szCs w:val="30"/>
        </w:rPr>
      </w:pPr>
    </w:p>
    <w:p w14:paraId="5F585DAD" w14:textId="77777777" w:rsidR="00E451C3" w:rsidRPr="00E451C3" w:rsidRDefault="00E451C3" w:rsidP="0057031C">
      <w:pPr>
        <w:shd w:val="clear" w:color="auto" w:fill="FFFFFF"/>
        <w:spacing w:after="0" w:line="0" w:lineRule="auto"/>
        <w:jc w:val="both"/>
        <w:rPr>
          <w:rFonts w:ascii="ff2" w:eastAsia="Times New Roman" w:hAnsi="ff2" w:cs="Times New Roman"/>
          <w:color w:val="000000"/>
          <w:kern w:val="0"/>
          <w:sz w:val="96"/>
          <w:szCs w:val="96"/>
          <w:lang w:eastAsia="en-IN"/>
          <w14:ligatures w14:val="none"/>
        </w:rPr>
      </w:pPr>
      <w:r w:rsidRPr="00E451C3">
        <w:rPr>
          <w:rFonts w:ascii="ff2" w:eastAsia="Times New Roman" w:hAnsi="ff2" w:cs="Times New Roman"/>
          <w:color w:val="000000"/>
          <w:kern w:val="0"/>
          <w:sz w:val="96"/>
          <w:szCs w:val="96"/>
          <w:lang w:eastAsia="en-IN"/>
          <w14:ligatures w14:val="none"/>
        </w:rPr>
        <w:t xml:space="preserve">Application of Machine Learning Methods to Predict Student </w:t>
      </w:r>
    </w:p>
    <w:p w14:paraId="5C0EA7F6" w14:textId="77777777" w:rsidR="00E451C3" w:rsidRPr="00E451C3" w:rsidRDefault="00E451C3" w:rsidP="0057031C">
      <w:pPr>
        <w:shd w:val="clear" w:color="auto" w:fill="FFFFFF"/>
        <w:spacing w:after="0" w:line="0" w:lineRule="auto"/>
        <w:jc w:val="both"/>
        <w:rPr>
          <w:rFonts w:ascii="ff2" w:eastAsia="Times New Roman" w:hAnsi="ff2" w:cs="Times New Roman"/>
          <w:color w:val="000000"/>
          <w:kern w:val="0"/>
          <w:sz w:val="96"/>
          <w:szCs w:val="96"/>
          <w:lang w:eastAsia="en-IN"/>
          <w14:ligatures w14:val="none"/>
        </w:rPr>
      </w:pPr>
      <w:r w:rsidRPr="00E451C3">
        <w:rPr>
          <w:rFonts w:ascii="ff2" w:eastAsia="Times New Roman" w:hAnsi="ff2" w:cs="Times New Roman"/>
          <w:color w:val="000000"/>
          <w:kern w:val="0"/>
          <w:sz w:val="96"/>
          <w:szCs w:val="96"/>
          <w:lang w:eastAsia="en-IN"/>
          <w14:ligatures w14:val="none"/>
        </w:rPr>
        <w:t>Performance: A Systematic Literature Review</w:t>
      </w:r>
    </w:p>
    <w:p w14:paraId="394E7AB5" w14:textId="77777777" w:rsidR="00E451C3" w:rsidRPr="00E451C3" w:rsidRDefault="00E451C3" w:rsidP="0057031C">
      <w:pPr>
        <w:shd w:val="clear" w:color="auto" w:fill="FFFFFF"/>
        <w:spacing w:after="0" w:line="0" w:lineRule="auto"/>
        <w:jc w:val="both"/>
        <w:rPr>
          <w:rFonts w:ascii="ff2" w:eastAsia="Times New Roman" w:hAnsi="ff2" w:cs="Times New Roman"/>
          <w:color w:val="000000"/>
          <w:kern w:val="0"/>
          <w:sz w:val="96"/>
          <w:szCs w:val="96"/>
          <w:lang w:eastAsia="en-IN"/>
          <w14:ligatures w14:val="none"/>
        </w:rPr>
      </w:pPr>
      <w:r w:rsidRPr="00E451C3">
        <w:rPr>
          <w:rFonts w:ascii="ff2" w:eastAsia="Times New Roman" w:hAnsi="ff2" w:cs="Times New Roman"/>
          <w:color w:val="000000"/>
          <w:kern w:val="0"/>
          <w:sz w:val="96"/>
          <w:szCs w:val="96"/>
          <w:lang w:eastAsia="en-IN"/>
          <w14:ligatures w14:val="none"/>
        </w:rPr>
        <w:t xml:space="preserve">Application of Machine Learning Methods to Predict Student </w:t>
      </w:r>
    </w:p>
    <w:p w14:paraId="12C652A4" w14:textId="77777777" w:rsidR="00E451C3" w:rsidRPr="00E451C3" w:rsidRDefault="00E451C3" w:rsidP="0057031C">
      <w:pPr>
        <w:shd w:val="clear" w:color="auto" w:fill="FFFFFF"/>
        <w:spacing w:after="0" w:line="0" w:lineRule="auto"/>
        <w:jc w:val="both"/>
        <w:rPr>
          <w:rFonts w:ascii="ff2" w:eastAsia="Times New Roman" w:hAnsi="ff2" w:cs="Times New Roman"/>
          <w:color w:val="000000"/>
          <w:kern w:val="0"/>
          <w:sz w:val="96"/>
          <w:szCs w:val="96"/>
          <w:lang w:eastAsia="en-IN"/>
          <w14:ligatures w14:val="none"/>
        </w:rPr>
      </w:pPr>
      <w:r w:rsidRPr="00E451C3">
        <w:rPr>
          <w:rFonts w:ascii="ff2" w:eastAsia="Times New Roman" w:hAnsi="ff2" w:cs="Times New Roman"/>
          <w:color w:val="000000"/>
          <w:kern w:val="0"/>
          <w:sz w:val="96"/>
          <w:szCs w:val="96"/>
          <w:lang w:eastAsia="en-IN"/>
          <w14:ligatures w14:val="none"/>
        </w:rPr>
        <w:t>Performance: A Systematic Literature Review</w:t>
      </w:r>
    </w:p>
    <w:p w14:paraId="5D5D0BBC" w14:textId="77777777" w:rsidR="00E451C3" w:rsidRPr="00E451C3" w:rsidRDefault="00E451C3" w:rsidP="0057031C">
      <w:pPr>
        <w:shd w:val="clear" w:color="auto" w:fill="FFFFFF"/>
        <w:spacing w:after="0" w:line="0" w:lineRule="auto"/>
        <w:jc w:val="both"/>
        <w:rPr>
          <w:rFonts w:ascii="ff2" w:eastAsia="Times New Roman" w:hAnsi="ff2" w:cs="Times New Roman"/>
          <w:color w:val="000000"/>
          <w:kern w:val="0"/>
          <w:sz w:val="96"/>
          <w:szCs w:val="96"/>
          <w:lang w:eastAsia="en-IN"/>
          <w14:ligatures w14:val="none"/>
        </w:rPr>
      </w:pPr>
      <w:r w:rsidRPr="00E451C3">
        <w:rPr>
          <w:rFonts w:ascii="ff2" w:eastAsia="Times New Roman" w:hAnsi="ff2" w:cs="Times New Roman"/>
          <w:color w:val="000000"/>
          <w:kern w:val="0"/>
          <w:sz w:val="96"/>
          <w:szCs w:val="96"/>
          <w:lang w:eastAsia="en-IN"/>
          <w14:ligatures w14:val="none"/>
        </w:rPr>
        <w:t xml:space="preserve">Application of Machine Learning Methods to Predict Student </w:t>
      </w:r>
    </w:p>
    <w:p w14:paraId="559800F0" w14:textId="77777777" w:rsidR="00E451C3" w:rsidRPr="00E451C3" w:rsidRDefault="00E451C3" w:rsidP="0057031C">
      <w:pPr>
        <w:shd w:val="clear" w:color="auto" w:fill="FFFFFF"/>
        <w:spacing w:after="0" w:line="0" w:lineRule="auto"/>
        <w:jc w:val="both"/>
        <w:rPr>
          <w:rFonts w:ascii="ff2" w:eastAsia="Times New Roman" w:hAnsi="ff2" w:cs="Times New Roman"/>
          <w:color w:val="000000"/>
          <w:kern w:val="0"/>
          <w:sz w:val="96"/>
          <w:szCs w:val="96"/>
          <w:lang w:eastAsia="en-IN"/>
          <w14:ligatures w14:val="none"/>
        </w:rPr>
      </w:pPr>
      <w:r w:rsidRPr="00E451C3">
        <w:rPr>
          <w:rFonts w:ascii="ff2" w:eastAsia="Times New Roman" w:hAnsi="ff2" w:cs="Times New Roman"/>
          <w:color w:val="000000"/>
          <w:kern w:val="0"/>
          <w:sz w:val="96"/>
          <w:szCs w:val="96"/>
          <w:lang w:eastAsia="en-IN"/>
          <w14:ligatures w14:val="none"/>
        </w:rPr>
        <w:t>Performance: A Systematic Literature Review</w:t>
      </w:r>
    </w:p>
    <w:p w14:paraId="4368E8A1" w14:textId="77777777" w:rsidR="00E451C3" w:rsidRDefault="00E451C3" w:rsidP="0057031C">
      <w:pPr>
        <w:jc w:val="both"/>
        <w:rPr>
          <w:rFonts w:ascii="Times New Roman" w:hAnsi="Times New Roman" w:cs="Times New Roman"/>
          <w:b/>
          <w:bCs/>
          <w:sz w:val="36"/>
          <w:szCs w:val="36"/>
        </w:rPr>
      </w:pPr>
      <w:r w:rsidRPr="00E451C3">
        <w:rPr>
          <w:rFonts w:ascii="Times New Roman" w:hAnsi="Times New Roman" w:cs="Times New Roman"/>
          <w:b/>
          <w:bCs/>
          <w:sz w:val="36"/>
          <w:szCs w:val="36"/>
        </w:rPr>
        <w:t xml:space="preserve">Applications of Machine Learning Methods to Predict Student’s Performance: A Systematic Literature Review </w:t>
      </w:r>
    </w:p>
    <w:p w14:paraId="2AB1427B" w14:textId="77777777" w:rsidR="00E451C3" w:rsidRPr="00E451C3" w:rsidRDefault="00E451C3" w:rsidP="0057031C">
      <w:pPr>
        <w:shd w:val="clear" w:color="auto" w:fill="FFFFFF"/>
        <w:spacing w:after="0" w:line="0" w:lineRule="auto"/>
        <w:jc w:val="both"/>
        <w:rPr>
          <w:rFonts w:ascii="ff2" w:eastAsia="Times New Roman" w:hAnsi="ff2" w:cs="Times New Roman"/>
          <w:color w:val="000000"/>
          <w:kern w:val="0"/>
          <w:sz w:val="60"/>
          <w:szCs w:val="60"/>
          <w:lang w:eastAsia="en-IN"/>
          <w14:ligatures w14:val="none"/>
        </w:rPr>
      </w:pPr>
      <w:r w:rsidRPr="00E451C3">
        <w:rPr>
          <w:rFonts w:ascii="ff5" w:eastAsia="Times New Roman" w:hAnsi="ff5" w:cs="Times New Roman"/>
          <w:color w:val="000000"/>
          <w:kern w:val="0"/>
          <w:sz w:val="60"/>
          <w:szCs w:val="60"/>
          <w:lang w:eastAsia="en-IN"/>
          <w14:ligatures w14:val="none"/>
        </w:rPr>
        <w:t xml:space="preserve">In recent times, </w:t>
      </w:r>
      <w:proofErr w:type="gramStart"/>
      <w:r w:rsidRPr="00E451C3">
        <w:rPr>
          <w:rFonts w:ascii="ff5" w:eastAsia="Times New Roman" w:hAnsi="ff5" w:cs="Times New Roman"/>
          <w:color w:val="000000"/>
          <w:kern w:val="0"/>
          <w:sz w:val="60"/>
          <w:szCs w:val="60"/>
          <w:lang w:eastAsia="en-IN"/>
          <w14:ligatures w14:val="none"/>
        </w:rPr>
        <w:t>the  need</w:t>
      </w:r>
      <w:proofErr w:type="gramEnd"/>
      <w:r w:rsidRPr="00E451C3">
        <w:rPr>
          <w:rFonts w:ascii="ff5" w:eastAsia="Times New Roman" w:hAnsi="ff5" w:cs="Times New Roman"/>
          <w:color w:val="000000"/>
          <w:kern w:val="0"/>
          <w:sz w:val="60"/>
          <w:szCs w:val="60"/>
          <w:lang w:eastAsia="en-IN"/>
          <w14:ligatures w14:val="none"/>
        </w:rPr>
        <w:t xml:space="preserve"> for the application of machine learning in the educational frontier has become crucial. </w:t>
      </w:r>
    </w:p>
    <w:p w14:paraId="6D5021ED" w14:textId="4702447A" w:rsidR="00E451C3" w:rsidRPr="00950870" w:rsidRDefault="009A20BB" w:rsidP="0057031C">
      <w:pPr>
        <w:shd w:val="clear" w:color="auto" w:fill="FFFFFF"/>
        <w:spacing w:after="0" w:line="240" w:lineRule="auto"/>
        <w:ind w:firstLine="720"/>
        <w:jc w:val="both"/>
        <w:rPr>
          <w:rFonts w:ascii="Times New Roman" w:eastAsia="Times New Roman" w:hAnsi="Times New Roman" w:cs="Times New Roman"/>
          <w:kern w:val="0"/>
          <w:sz w:val="30"/>
          <w:szCs w:val="30"/>
          <w:lang w:eastAsia="en-IN"/>
          <w14:ligatures w14:val="none"/>
        </w:rPr>
      </w:pPr>
      <w:r w:rsidRPr="00950870">
        <w:rPr>
          <w:rFonts w:ascii="Times New Roman" w:eastAsia="Times New Roman" w:hAnsi="Times New Roman" w:cs="Times New Roman"/>
          <w:kern w:val="0"/>
          <w:sz w:val="28"/>
          <w:szCs w:val="28"/>
          <w:lang w:eastAsia="en-IN"/>
          <w14:ligatures w14:val="none"/>
        </w:rPr>
        <w:t xml:space="preserve">This study delves into the application of machine learning techniques to predict students' academic performance, a crucial area for educational administrators and researchers. The research systematically identifies prevailing prediction methods and tools while examining the variables that researchers typically consider. Using Boolean keyword searches and filters, the study selects and </w:t>
      </w:r>
      <w:r w:rsidR="00581923" w:rsidRPr="00950870">
        <w:rPr>
          <w:rFonts w:ascii="Times New Roman" w:eastAsia="Times New Roman" w:hAnsi="Times New Roman" w:cs="Times New Roman"/>
          <w:kern w:val="0"/>
          <w:sz w:val="28"/>
          <w:szCs w:val="28"/>
          <w:lang w:eastAsia="en-IN"/>
          <w14:ligatures w14:val="none"/>
        </w:rPr>
        <w:t>analyses</w:t>
      </w:r>
      <w:r w:rsidRPr="00950870">
        <w:rPr>
          <w:rFonts w:ascii="Times New Roman" w:eastAsia="Times New Roman" w:hAnsi="Times New Roman" w:cs="Times New Roman"/>
          <w:kern w:val="0"/>
          <w:sz w:val="28"/>
          <w:szCs w:val="28"/>
          <w:lang w:eastAsia="en-IN"/>
          <w14:ligatures w14:val="none"/>
        </w:rPr>
        <w:t xml:space="preserve"> 80 research papers related to student performance prediction through machine learning methods. Predicting student performance offers significant advantages to both administrators and students. Administrators can enhance teaching strategies to provide tailored learning plans, while students can assess their learning </w:t>
      </w:r>
      <w:r w:rsidR="00581923" w:rsidRPr="00950870">
        <w:rPr>
          <w:rFonts w:ascii="Times New Roman" w:eastAsia="Times New Roman" w:hAnsi="Times New Roman" w:cs="Times New Roman"/>
          <w:kern w:val="0"/>
          <w:sz w:val="28"/>
          <w:szCs w:val="28"/>
          <w:lang w:eastAsia="en-IN"/>
          <w14:ligatures w14:val="none"/>
        </w:rPr>
        <w:t>behaviours</w:t>
      </w:r>
      <w:r w:rsidRPr="00950870">
        <w:rPr>
          <w:rFonts w:ascii="Times New Roman" w:eastAsia="Times New Roman" w:hAnsi="Times New Roman" w:cs="Times New Roman"/>
          <w:kern w:val="0"/>
          <w:sz w:val="28"/>
          <w:szCs w:val="28"/>
          <w:lang w:eastAsia="en-IN"/>
          <w14:ligatures w14:val="none"/>
        </w:rPr>
        <w:t xml:space="preserve"> to align with personalized learning activities. Notably, many authors in this field come from countries with low literacy rates, implying that these findings can aid academics in such regions, ultimately improving literacy rates. The analysis highlights "Weka" as the predominant analytical tool among researchers and reveals that supervised learning methods are predominantly used in this research domain.</w:t>
      </w:r>
    </w:p>
    <w:p w14:paraId="3632789C" w14:textId="77777777" w:rsidR="00E451C3" w:rsidRDefault="00CE41DC" w:rsidP="0057031C">
      <w:pPr>
        <w:jc w:val="both"/>
        <w:rPr>
          <w:rFonts w:ascii="Times New Roman" w:hAnsi="Times New Roman" w:cs="Times New Roman"/>
          <w:kern w:val="0"/>
          <w:sz w:val="28"/>
          <w:szCs w:val="28"/>
          <w14:ligatures w14:val="none"/>
        </w:rPr>
      </w:pPr>
      <w:r>
        <w:rPr>
          <w:rFonts w:ascii="Times New Roman" w:hAnsi="Times New Roman" w:cs="Times New Roman"/>
          <w:b/>
          <w:bCs/>
          <w:kern w:val="0"/>
          <w:sz w:val="32"/>
          <w:szCs w:val="32"/>
          <w14:ligatures w14:val="none"/>
        </w:rPr>
        <w:t xml:space="preserve">Reference: </w:t>
      </w:r>
      <w:hyperlink r:id="rId6" w:history="1">
        <w:r w:rsidRPr="009F0FA2">
          <w:rPr>
            <w:rStyle w:val="Hyperlink"/>
            <w:rFonts w:ascii="Times New Roman" w:hAnsi="Times New Roman" w:cs="Times New Roman"/>
            <w:kern w:val="0"/>
            <w:sz w:val="26"/>
            <w:szCs w:val="26"/>
            <w:u w:val="none"/>
            <w14:ligatures w14:val="none"/>
          </w:rPr>
          <w:t>https://www.researchgate.net/publication/341674171_Application_of_Machine_Learning_Methods_to_Predict_Student_Performance_A_Systematic_Literature_Review</w:t>
        </w:r>
      </w:hyperlink>
    </w:p>
    <w:p w14:paraId="4949C7B9" w14:textId="77777777" w:rsidR="00CE41DC" w:rsidRDefault="00CE41DC" w:rsidP="0057031C">
      <w:pPr>
        <w:jc w:val="both"/>
        <w:rPr>
          <w:rFonts w:ascii="Times New Roman" w:hAnsi="Times New Roman" w:cs="Times New Roman"/>
          <w:kern w:val="0"/>
          <w:sz w:val="28"/>
          <w:szCs w:val="28"/>
          <w14:ligatures w14:val="none"/>
        </w:rPr>
      </w:pPr>
    </w:p>
    <w:p w14:paraId="2E7FCFE3" w14:textId="77777777" w:rsidR="00CE41DC" w:rsidRDefault="0085688E" w:rsidP="0057031C">
      <w:pPr>
        <w:jc w:val="both"/>
        <w:rPr>
          <w:rFonts w:ascii="Times New Roman" w:hAnsi="Times New Roman" w:cs="Times New Roman"/>
          <w:b/>
          <w:bCs/>
          <w:sz w:val="36"/>
          <w:szCs w:val="36"/>
        </w:rPr>
      </w:pPr>
      <w:r w:rsidRPr="0085688E">
        <w:rPr>
          <w:rFonts w:ascii="Times New Roman" w:hAnsi="Times New Roman" w:cs="Times New Roman"/>
          <w:b/>
          <w:bCs/>
          <w:sz w:val="36"/>
          <w:szCs w:val="36"/>
        </w:rPr>
        <w:t>Media Literacy Education in the Age of Machine Learning</w:t>
      </w:r>
    </w:p>
    <w:p w14:paraId="7856FC78" w14:textId="77777777" w:rsidR="009A20BB" w:rsidRPr="009A20BB" w:rsidRDefault="009A20BB" w:rsidP="0057031C">
      <w:pPr>
        <w:ind w:firstLine="720"/>
        <w:jc w:val="both"/>
        <w:rPr>
          <w:rFonts w:ascii="Times New Roman" w:hAnsi="Times New Roman" w:cs="Times New Roman"/>
          <w:sz w:val="28"/>
          <w:szCs w:val="28"/>
        </w:rPr>
      </w:pPr>
      <w:r w:rsidRPr="009A20BB">
        <w:rPr>
          <w:rFonts w:ascii="Times New Roman" w:hAnsi="Times New Roman" w:cs="Times New Roman"/>
          <w:sz w:val="28"/>
          <w:szCs w:val="28"/>
        </w:rPr>
        <w:t xml:space="preserve">The media landscape has undergone significant changes, with algorithms and automation now controlling various aspects of media, including production, content generation, delivery, and user interaction. These transformations have led to opportunities for tracking user actions, employing data mining and profiling, and utilizing computational and machine learning techniques. The ease of producing and distributing content, including misinformation and advertising, requires a strong emphasis on understanding modern media tools. Algorithm-driven media has the potential to profile and influence individuals effectively. Integrating computer science, particularly machine learning, into media literacy education equips students with tools to recognize and assess the impact of </w:t>
      </w:r>
      <w:r w:rsidRPr="009A20BB">
        <w:rPr>
          <w:rFonts w:ascii="Times New Roman" w:hAnsi="Times New Roman" w:cs="Times New Roman"/>
          <w:sz w:val="28"/>
          <w:szCs w:val="28"/>
        </w:rPr>
        <w:lastRenderedPageBreak/>
        <w:t>technology in different contexts. This foundational understanding enables critical thinking and a deeper grasp of media practices, motives, and applications.</w:t>
      </w:r>
    </w:p>
    <w:p w14:paraId="3C2092F6" w14:textId="77777777" w:rsidR="0085688E" w:rsidRPr="009F0FA2" w:rsidRDefault="0085688E" w:rsidP="0057031C">
      <w:pPr>
        <w:jc w:val="both"/>
        <w:rPr>
          <w:rFonts w:ascii="Times New Roman" w:hAnsi="Times New Roman" w:cs="Times New Roman"/>
          <w:kern w:val="0"/>
          <w:sz w:val="26"/>
          <w:szCs w:val="26"/>
          <w14:ligatures w14:val="none"/>
        </w:rPr>
      </w:pPr>
      <w:r>
        <w:rPr>
          <w:rFonts w:ascii="Times New Roman" w:hAnsi="Times New Roman" w:cs="Times New Roman"/>
          <w:b/>
          <w:bCs/>
          <w:kern w:val="0"/>
          <w:sz w:val="32"/>
          <w:szCs w:val="32"/>
          <w14:ligatures w14:val="none"/>
        </w:rPr>
        <w:t xml:space="preserve">Reference: </w:t>
      </w:r>
      <w:hyperlink r:id="rId7" w:history="1">
        <w:r w:rsidRPr="009F0FA2">
          <w:rPr>
            <w:rStyle w:val="Hyperlink"/>
            <w:rFonts w:ascii="Times New Roman" w:hAnsi="Times New Roman" w:cs="Times New Roman"/>
            <w:kern w:val="0"/>
            <w:sz w:val="26"/>
            <w:szCs w:val="26"/>
            <w:u w:val="none"/>
            <w14:ligatures w14:val="none"/>
          </w:rPr>
          <w:t>https://files.eric.ed.gov/fulltext/EJ1227158.pdf</w:t>
        </w:r>
      </w:hyperlink>
    </w:p>
    <w:p w14:paraId="48B2BB83" w14:textId="77777777" w:rsidR="009F0FA2" w:rsidRDefault="0085688E" w:rsidP="0057031C">
      <w:pPr>
        <w:jc w:val="both"/>
        <w:rPr>
          <w:rFonts w:ascii="Times New Roman" w:hAnsi="Times New Roman" w:cs="Times New Roman"/>
          <w:b/>
          <w:bCs/>
          <w:sz w:val="36"/>
          <w:szCs w:val="36"/>
        </w:rPr>
      </w:pPr>
      <w:r w:rsidRPr="0085688E">
        <w:rPr>
          <w:rFonts w:ascii="Times New Roman" w:hAnsi="Times New Roman" w:cs="Times New Roman"/>
          <w:b/>
          <w:bCs/>
          <w:sz w:val="36"/>
          <w:szCs w:val="36"/>
        </w:rPr>
        <w:t>Addressing AI and Data Literacy in Teacher Education: A Review of Existing Educational Frameworks</w:t>
      </w:r>
    </w:p>
    <w:p w14:paraId="0BD069C2" w14:textId="77777777" w:rsidR="009A20BB" w:rsidRPr="00950870" w:rsidRDefault="009A20BB" w:rsidP="0057031C">
      <w:pPr>
        <w:ind w:firstLine="720"/>
        <w:jc w:val="both"/>
        <w:rPr>
          <w:rFonts w:ascii="Times New Roman" w:hAnsi="Times New Roman" w:cs="Times New Roman"/>
          <w:sz w:val="28"/>
          <w:szCs w:val="28"/>
        </w:rPr>
      </w:pPr>
      <w:r w:rsidRPr="00950870">
        <w:rPr>
          <w:rFonts w:ascii="Times New Roman" w:hAnsi="Times New Roman" w:cs="Times New Roman"/>
          <w:sz w:val="28"/>
          <w:szCs w:val="28"/>
        </w:rPr>
        <w:t>The integration of responsible data and AI technologies into education across subjects is gaining importance. However, current AI literacy frameworks often lack sufficient coverage of data literacy. Understanding AI is closely tied to data literacy, as effective data handling necessitates AI knowledge. Existing frameworks show limited inclusion of data literacy competencies. Nonetheless, they hint at various competencies throughout the data lifecycle, supporting the notion that AI literacy involves multi-level data literacy. Hence, a more comprehensive approach is needed, expanding frameworks to better promote AI and data literacy together. This could be facilitated by using the data lifecycle as a starting point to identify AI competencies pertinent to data literacy. This approach poses challenges for future generations to learn about AI, including skills like extracting subject-specific data for AI processing, critiquing AI-induced errors, and optimizing data management through AI techniques. Enhancing AI and data literacy frameworks and incorporating these skills in teacher education can facilitate a more holistic approach to preparing educators and students for the AI-driven future.</w:t>
      </w:r>
    </w:p>
    <w:p w14:paraId="5575F0CC" w14:textId="297190F4" w:rsidR="009F0FA2" w:rsidRDefault="009F0FA2" w:rsidP="0057031C">
      <w:pPr>
        <w:jc w:val="both"/>
        <w:rPr>
          <w:rFonts w:ascii="Times New Roman" w:hAnsi="Times New Roman" w:cs="Times New Roman"/>
          <w:kern w:val="0"/>
          <w:sz w:val="26"/>
          <w:szCs w:val="26"/>
          <w14:ligatures w14:val="none"/>
        </w:rPr>
      </w:pPr>
      <w:r>
        <w:rPr>
          <w:rFonts w:ascii="Times New Roman" w:hAnsi="Times New Roman" w:cs="Times New Roman"/>
          <w:b/>
          <w:bCs/>
          <w:kern w:val="0"/>
          <w:sz w:val="32"/>
          <w:szCs w:val="32"/>
          <w14:ligatures w14:val="none"/>
        </w:rPr>
        <w:t>Reference:</w:t>
      </w:r>
      <w:hyperlink r:id="rId8" w:history="1">
        <w:r w:rsidR="007D0FC3" w:rsidRPr="00580A99">
          <w:rPr>
            <w:rStyle w:val="Hyperlink"/>
            <w:rFonts w:ascii="Times New Roman" w:hAnsi="Times New Roman" w:cs="Times New Roman"/>
            <w:kern w:val="0"/>
            <w:sz w:val="26"/>
            <w:szCs w:val="26"/>
            <w14:ligatures w14:val="none"/>
          </w:rPr>
          <w:t>https://www.researchgate.net/profile/Viktoriya-Olari/publication/355415488_Addressing_AI_and_Data_Literacy_in_Teacher_Education_A_Review_of_Existing_Educational_Frameworks/links/6214a950eb735c508ae92eac/Addressing-AI-and-Data-Literacy-in-Teacher-Education-A-Review-of-Existing-Educational-Frameworks.pdf</w:t>
        </w:r>
      </w:hyperlink>
    </w:p>
    <w:p w14:paraId="28A39A3A" w14:textId="77777777" w:rsidR="009F0FA2" w:rsidRDefault="009F0FA2" w:rsidP="0057031C">
      <w:pPr>
        <w:spacing w:after="0" w:line="240" w:lineRule="auto"/>
        <w:jc w:val="both"/>
        <w:outlineLvl w:val="0"/>
        <w:rPr>
          <w:rFonts w:ascii="Times New Roman" w:eastAsia="Times New Roman" w:hAnsi="Times New Roman" w:cs="Times New Roman"/>
          <w:b/>
          <w:bCs/>
          <w:color w:val="2E2E2E"/>
          <w:kern w:val="36"/>
          <w:sz w:val="36"/>
          <w:szCs w:val="36"/>
          <w:lang w:eastAsia="en-IN"/>
          <w14:ligatures w14:val="none"/>
        </w:rPr>
      </w:pPr>
    </w:p>
    <w:p w14:paraId="27606DED" w14:textId="77777777" w:rsidR="009F0FA2" w:rsidRDefault="009F0FA2" w:rsidP="0057031C">
      <w:pPr>
        <w:spacing w:after="0" w:line="240" w:lineRule="auto"/>
        <w:jc w:val="both"/>
        <w:outlineLvl w:val="0"/>
        <w:rPr>
          <w:rFonts w:ascii="Times New Roman" w:eastAsia="Times New Roman" w:hAnsi="Times New Roman" w:cs="Times New Roman"/>
          <w:b/>
          <w:bCs/>
          <w:color w:val="2E2E2E"/>
          <w:kern w:val="36"/>
          <w:sz w:val="36"/>
          <w:szCs w:val="36"/>
          <w:lang w:eastAsia="en-IN"/>
          <w14:ligatures w14:val="none"/>
        </w:rPr>
      </w:pPr>
      <w:r w:rsidRPr="009F0FA2">
        <w:rPr>
          <w:rFonts w:ascii="Times New Roman" w:eastAsia="Times New Roman" w:hAnsi="Times New Roman" w:cs="Times New Roman"/>
          <w:b/>
          <w:bCs/>
          <w:color w:val="2E2E2E"/>
          <w:kern w:val="36"/>
          <w:sz w:val="36"/>
          <w:szCs w:val="36"/>
          <w:lang w:eastAsia="en-IN"/>
          <w14:ligatures w14:val="none"/>
        </w:rPr>
        <w:t>Conceptualizing AI literacy: An exploratory review</w:t>
      </w:r>
    </w:p>
    <w:p w14:paraId="3965E22F" w14:textId="77777777" w:rsidR="009F0FA2" w:rsidRDefault="009F0FA2" w:rsidP="0057031C">
      <w:pPr>
        <w:spacing w:after="0" w:line="240" w:lineRule="auto"/>
        <w:jc w:val="both"/>
        <w:outlineLvl w:val="0"/>
        <w:rPr>
          <w:rFonts w:ascii="Times New Roman" w:eastAsia="Times New Roman" w:hAnsi="Times New Roman" w:cs="Times New Roman"/>
          <w:b/>
          <w:bCs/>
          <w:color w:val="2E2E2E"/>
          <w:kern w:val="36"/>
          <w:sz w:val="36"/>
          <w:szCs w:val="36"/>
          <w:lang w:eastAsia="en-IN"/>
          <w14:ligatures w14:val="none"/>
        </w:rPr>
      </w:pPr>
    </w:p>
    <w:p w14:paraId="14A2EAB0" w14:textId="77777777" w:rsidR="009F0FA2" w:rsidRPr="00950870" w:rsidRDefault="009A20BB" w:rsidP="0057031C">
      <w:pPr>
        <w:spacing w:after="0" w:line="240" w:lineRule="auto"/>
        <w:ind w:firstLine="720"/>
        <w:jc w:val="both"/>
        <w:outlineLvl w:val="0"/>
        <w:rPr>
          <w:rFonts w:ascii="Times New Roman" w:hAnsi="Times New Roman" w:cs="Times New Roman"/>
          <w:sz w:val="28"/>
          <w:szCs w:val="28"/>
        </w:rPr>
      </w:pPr>
      <w:r w:rsidRPr="00950870">
        <w:rPr>
          <w:rFonts w:ascii="Times New Roman" w:hAnsi="Times New Roman" w:cs="Times New Roman"/>
          <w:sz w:val="28"/>
          <w:szCs w:val="28"/>
        </w:rPr>
        <w:t xml:space="preserve">Artificial Intelligence has rapidly advanced, enhancing user experiences, work efficiency, and creating new job prospects. However, public understanding of AI and its definition of literacy remains understudied. This presents challenges for educating the next generation about AI. This study aims to clarify the concept of AI literacy by examining its definition, teaching methods, and ethical considerations. By consolidating various definitions of AI literacy, the research provides a foundation for future inquiries into competencies and assessment criteria. The review highlights that AI literacy definitions often draw from </w:t>
      </w:r>
      <w:r w:rsidRPr="00950870">
        <w:rPr>
          <w:rFonts w:ascii="Times New Roman" w:hAnsi="Times New Roman" w:cs="Times New Roman"/>
          <w:sz w:val="28"/>
          <w:szCs w:val="28"/>
        </w:rPr>
        <w:lastRenderedPageBreak/>
        <w:t>different 'literacies' used in various disciplines. Scholars emphasize that learners should not only learn how to use AI tools but also comprehend underlying AI concepts for future career readiness. Additionally, understanding ethical implications is crucial to ensure responsible AI usage. This study contributes to the discourse on AI literacy, setting the stage for further exploration in competency development and assessment frameworks.</w:t>
      </w:r>
    </w:p>
    <w:p w14:paraId="49120B99" w14:textId="77777777" w:rsidR="009F0FA2" w:rsidRDefault="009F0FA2" w:rsidP="0057031C">
      <w:pPr>
        <w:spacing w:after="0" w:line="240" w:lineRule="auto"/>
        <w:jc w:val="both"/>
        <w:outlineLvl w:val="0"/>
        <w:rPr>
          <w:rFonts w:ascii="Times New Roman" w:hAnsi="Times New Roman" w:cs="Times New Roman"/>
          <w:color w:val="2E2E2E"/>
          <w:sz w:val="28"/>
          <w:szCs w:val="28"/>
        </w:rPr>
      </w:pPr>
    </w:p>
    <w:p w14:paraId="5453C61F" w14:textId="77777777" w:rsidR="009F0FA2" w:rsidRDefault="009F0FA2" w:rsidP="0057031C">
      <w:pPr>
        <w:spacing w:after="0" w:line="240" w:lineRule="auto"/>
        <w:jc w:val="both"/>
        <w:outlineLvl w:val="0"/>
        <w:rPr>
          <w:rFonts w:ascii="Times New Roman" w:hAnsi="Times New Roman" w:cs="Times New Roman"/>
          <w:kern w:val="0"/>
          <w:sz w:val="26"/>
          <w:szCs w:val="26"/>
          <w14:ligatures w14:val="none"/>
        </w:rPr>
      </w:pPr>
      <w:r>
        <w:rPr>
          <w:rFonts w:ascii="Times New Roman" w:hAnsi="Times New Roman" w:cs="Times New Roman"/>
          <w:b/>
          <w:bCs/>
          <w:kern w:val="0"/>
          <w:sz w:val="32"/>
          <w:szCs w:val="32"/>
          <w14:ligatures w14:val="none"/>
        </w:rPr>
        <w:t xml:space="preserve">Reference: </w:t>
      </w:r>
      <w:hyperlink r:id="rId9" w:history="1">
        <w:r w:rsidRPr="009F0FA2">
          <w:rPr>
            <w:rStyle w:val="Hyperlink"/>
            <w:rFonts w:ascii="Times New Roman" w:hAnsi="Times New Roman" w:cs="Times New Roman"/>
            <w:kern w:val="0"/>
            <w:sz w:val="26"/>
            <w:szCs w:val="26"/>
            <w:u w:val="none"/>
            <w14:ligatures w14:val="none"/>
          </w:rPr>
          <w:t>https://www.sciencedirect.com/science/article/pii/S2666920X21000357</w:t>
        </w:r>
      </w:hyperlink>
    </w:p>
    <w:p w14:paraId="380EF76B" w14:textId="77777777" w:rsidR="00492819" w:rsidRDefault="00492819" w:rsidP="0057031C">
      <w:pPr>
        <w:pStyle w:val="Heading1"/>
        <w:spacing w:before="0" w:beforeAutospacing="0" w:after="0" w:afterAutospacing="0"/>
        <w:jc w:val="both"/>
        <w:rPr>
          <w:color w:val="2E2E2E"/>
          <w:sz w:val="36"/>
          <w:szCs w:val="36"/>
        </w:rPr>
      </w:pPr>
    </w:p>
    <w:p w14:paraId="32C722C6" w14:textId="6A50C7D4" w:rsidR="005C130A" w:rsidRDefault="00492819" w:rsidP="0057031C">
      <w:pPr>
        <w:pStyle w:val="Heading1"/>
        <w:spacing w:before="0" w:beforeAutospacing="0" w:after="0" w:afterAutospacing="0"/>
        <w:jc w:val="both"/>
        <w:rPr>
          <w:rStyle w:val="title-text"/>
          <w:color w:val="2E2E2E"/>
          <w:sz w:val="36"/>
          <w:szCs w:val="36"/>
        </w:rPr>
      </w:pPr>
      <w:r w:rsidRPr="00492819">
        <w:rPr>
          <w:color w:val="2E2E2E"/>
          <w:sz w:val="36"/>
          <w:szCs w:val="36"/>
        </w:rPr>
        <w:t>Machine Learning and Financial Literacy: An Exploration of Factors Influencing Financial Knowledge in Italy</w:t>
      </w:r>
    </w:p>
    <w:p w14:paraId="2DB3A029" w14:textId="77777777" w:rsidR="00E70CA6" w:rsidRDefault="00E70CA6" w:rsidP="00E70CA6">
      <w:pPr>
        <w:jc w:val="both"/>
        <w:rPr>
          <w:rFonts w:ascii="Times New Roman" w:hAnsi="Times New Roman" w:cs="Times New Roman"/>
          <w:sz w:val="28"/>
          <w:szCs w:val="28"/>
        </w:rPr>
      </w:pPr>
    </w:p>
    <w:p w14:paraId="37E3E6CA" w14:textId="3C65EFF7" w:rsidR="00492819" w:rsidRPr="00E70CA6" w:rsidRDefault="00492819" w:rsidP="00E70CA6">
      <w:pPr>
        <w:ind w:firstLine="720"/>
        <w:jc w:val="both"/>
        <w:rPr>
          <w:rFonts w:ascii="Times New Roman" w:hAnsi="Times New Roman" w:cs="Times New Roman"/>
          <w:sz w:val="28"/>
          <w:szCs w:val="28"/>
        </w:rPr>
      </w:pPr>
      <w:r w:rsidRPr="00E70CA6">
        <w:rPr>
          <w:rFonts w:ascii="Times New Roman" w:hAnsi="Times New Roman" w:cs="Times New Roman"/>
          <w:sz w:val="28"/>
          <w:szCs w:val="28"/>
        </w:rPr>
        <w:t>The study focuses on applying machine learning techniques to assess financial literacy, comparing them with standard parametric models, in order to identify key factors influencing financial knowledge among Italian adults using recent data. By employing tree-based machine learning methods like decision trees, random forests, and gradient boosting, the study addresses the need to analyse increasingly complex and unstructured financial data. It acknowledges the merits and limitations of both machine learning and parametric models, emphasizing their potential synergy for gaining deeper insights into financial literacy determinants. The results highlight gradient boosting's superior performance and reveal the significance of financial behaviours alongside traditional demographic factors in influencing financial knowledge. These findings have implications for policy-making, suggesting that real-world experiences contribute positively to financial education. While the study's scope is limited to Italian data, it seeks to encourage the integration of machine learning in applied economics and finance research to enhance the understanding of financial literacy's intricacies and provide more targeted solutions for addressing financial illiteracy challenges in alignment with OECD recommendations. The study underscores the potential of machine learning techniques in analysing complex data structures, with the caveat that data collection efforts and individual-level information availability need to advance for continued progress in this field.</w:t>
      </w:r>
    </w:p>
    <w:p w14:paraId="6A1B1A82" w14:textId="77777777" w:rsidR="00492819" w:rsidRPr="00950870" w:rsidRDefault="00492819" w:rsidP="0057031C">
      <w:pPr>
        <w:pStyle w:val="Heading1"/>
        <w:spacing w:before="0" w:beforeAutospacing="0" w:after="0" w:afterAutospacing="0"/>
        <w:jc w:val="both"/>
        <w:rPr>
          <w:b w:val="0"/>
          <w:bCs w:val="0"/>
          <w:sz w:val="28"/>
          <w:szCs w:val="28"/>
        </w:rPr>
      </w:pPr>
    </w:p>
    <w:p w14:paraId="3305080C" w14:textId="6BEC1CFA" w:rsidR="009F0FA2" w:rsidRPr="00C12193" w:rsidRDefault="00C12193" w:rsidP="0057031C">
      <w:pPr>
        <w:pStyle w:val="Heading1"/>
        <w:spacing w:before="0" w:beforeAutospacing="0" w:after="0" w:afterAutospacing="0"/>
        <w:jc w:val="both"/>
        <w:rPr>
          <w:rStyle w:val="title-text"/>
          <w:color w:val="2E2E2E"/>
          <w:sz w:val="28"/>
          <w:szCs w:val="28"/>
        </w:rPr>
      </w:pPr>
      <w:r w:rsidRPr="00C12193">
        <w:rPr>
          <w:kern w:val="0"/>
          <w:sz w:val="32"/>
          <w:szCs w:val="32"/>
        </w:rPr>
        <w:t xml:space="preserve">Reference: </w:t>
      </w:r>
      <w:hyperlink r:id="rId10" w:history="1">
        <w:r w:rsidR="00492819" w:rsidRPr="00492819">
          <w:rPr>
            <w:rStyle w:val="Hyperlink"/>
            <w:b w:val="0"/>
            <w:bCs w:val="0"/>
            <w:kern w:val="0"/>
            <w:sz w:val="32"/>
            <w:szCs w:val="32"/>
          </w:rPr>
          <w:t>https://www.mdpi.com/1911-8074/14/3/120</w:t>
        </w:r>
      </w:hyperlink>
    </w:p>
    <w:p w14:paraId="578A675B" w14:textId="77777777" w:rsidR="009F0FA2" w:rsidRPr="009F0FA2" w:rsidRDefault="009F0FA2" w:rsidP="0057031C">
      <w:pPr>
        <w:pStyle w:val="Heading1"/>
        <w:spacing w:before="0" w:beforeAutospacing="0" w:after="0" w:afterAutospacing="0"/>
        <w:jc w:val="both"/>
        <w:rPr>
          <w:color w:val="2E2E2E"/>
          <w:sz w:val="36"/>
          <w:szCs w:val="36"/>
        </w:rPr>
      </w:pPr>
    </w:p>
    <w:p w14:paraId="6AEF84AD" w14:textId="77777777" w:rsidR="00AE1BB9" w:rsidRDefault="00AE1BB9" w:rsidP="0057031C">
      <w:pPr>
        <w:jc w:val="both"/>
        <w:rPr>
          <w:rFonts w:ascii="Times New Roman" w:hAnsi="Times New Roman" w:cs="Times New Roman"/>
          <w:b/>
          <w:bCs/>
          <w:sz w:val="36"/>
          <w:szCs w:val="36"/>
        </w:rPr>
      </w:pPr>
    </w:p>
    <w:p w14:paraId="02516A99" w14:textId="77777777" w:rsidR="00AE1BB9" w:rsidRDefault="00AE1BB9" w:rsidP="0057031C">
      <w:pPr>
        <w:jc w:val="both"/>
        <w:rPr>
          <w:rFonts w:ascii="Times New Roman" w:hAnsi="Times New Roman" w:cs="Times New Roman"/>
          <w:b/>
          <w:bCs/>
          <w:sz w:val="36"/>
          <w:szCs w:val="36"/>
        </w:rPr>
      </w:pPr>
    </w:p>
    <w:p w14:paraId="73ABFCE0" w14:textId="01C1C93A" w:rsidR="009F0FA2" w:rsidRDefault="00C12193" w:rsidP="0057031C">
      <w:pPr>
        <w:jc w:val="both"/>
        <w:rPr>
          <w:rFonts w:ascii="Times New Roman" w:hAnsi="Times New Roman" w:cs="Times New Roman"/>
          <w:b/>
          <w:bCs/>
          <w:sz w:val="36"/>
          <w:szCs w:val="36"/>
        </w:rPr>
      </w:pPr>
      <w:r w:rsidRPr="00C12193">
        <w:rPr>
          <w:rFonts w:ascii="Times New Roman" w:hAnsi="Times New Roman" w:cs="Times New Roman"/>
          <w:b/>
          <w:bCs/>
          <w:sz w:val="36"/>
          <w:szCs w:val="36"/>
        </w:rPr>
        <w:lastRenderedPageBreak/>
        <w:t>Developing Middle School Students’ AI Literacy</w:t>
      </w:r>
    </w:p>
    <w:p w14:paraId="28111004" w14:textId="77777777" w:rsidR="009A20BB" w:rsidRPr="009A20BB" w:rsidRDefault="009A20BB" w:rsidP="0057031C">
      <w:pPr>
        <w:ind w:firstLine="720"/>
        <w:jc w:val="both"/>
        <w:rPr>
          <w:rFonts w:ascii="Times New Roman" w:hAnsi="Times New Roman" w:cs="Times New Roman"/>
          <w:sz w:val="28"/>
          <w:szCs w:val="28"/>
        </w:rPr>
      </w:pPr>
      <w:r w:rsidRPr="009A20BB">
        <w:rPr>
          <w:rFonts w:ascii="Times New Roman" w:hAnsi="Times New Roman" w:cs="Times New Roman"/>
          <w:sz w:val="28"/>
          <w:szCs w:val="28"/>
        </w:rPr>
        <w:t>This report outlines an AI summer workshop designed to equip middle school students with the knowledge and skills to be informed and critical users of AI technology, while also preparing them for future roles in an AI-driven workforce. The workshop, which took place online, featured a 30-hour curriculum grounded in child development, ethics education, and career readiness. The participants, aged 10 to 14, included a majority (87%) from underrepresented STEM and Computing backgrounds. The paper describes the curriculum, its online implementation during the summer of 2020, and initial observations on student outcomes.</w:t>
      </w:r>
      <w:r w:rsidRPr="00950870">
        <w:rPr>
          <w:rFonts w:ascii="Times New Roman" w:hAnsi="Times New Roman" w:cs="Times New Roman"/>
          <w:sz w:val="28"/>
          <w:szCs w:val="28"/>
        </w:rPr>
        <w:t xml:space="preserve"> </w:t>
      </w:r>
      <w:r w:rsidRPr="009A20BB">
        <w:rPr>
          <w:rFonts w:ascii="Times New Roman" w:hAnsi="Times New Roman" w:cs="Times New Roman"/>
          <w:sz w:val="28"/>
          <w:szCs w:val="28"/>
        </w:rPr>
        <w:t>The workshop addressed accessibility barriers by catering to learners with no prior computing experience or resources, allowing them to gain foundational AI knowledge. Overall, the report highlights the significance of preparing the younger generation to navigate AI's challenges and opportunities, positioning them to be well-equipped citizens and workers in the AI era.</w:t>
      </w:r>
    </w:p>
    <w:p w14:paraId="31A03FFF" w14:textId="77777777" w:rsidR="009A20BB" w:rsidRPr="009A20BB" w:rsidRDefault="009A20BB" w:rsidP="0057031C">
      <w:pPr>
        <w:jc w:val="both"/>
        <w:rPr>
          <w:rFonts w:ascii="Times New Roman" w:hAnsi="Times New Roman" w:cs="Times New Roman"/>
          <w:vanish/>
          <w:sz w:val="28"/>
          <w:szCs w:val="28"/>
        </w:rPr>
      </w:pPr>
      <w:r w:rsidRPr="009A20BB">
        <w:rPr>
          <w:rFonts w:ascii="Times New Roman" w:hAnsi="Times New Roman" w:cs="Times New Roman"/>
          <w:vanish/>
          <w:sz w:val="28"/>
          <w:szCs w:val="28"/>
        </w:rPr>
        <w:t>Top of Form</w:t>
      </w:r>
    </w:p>
    <w:p w14:paraId="6BC3EB9B" w14:textId="77777777" w:rsidR="00C12193" w:rsidRDefault="00C12193" w:rsidP="0057031C">
      <w:pPr>
        <w:jc w:val="both"/>
        <w:rPr>
          <w:rFonts w:ascii="Times New Roman" w:hAnsi="Times New Roman" w:cs="Times New Roman"/>
          <w:kern w:val="0"/>
          <w:sz w:val="26"/>
          <w:szCs w:val="26"/>
          <w14:ligatures w14:val="none"/>
        </w:rPr>
      </w:pPr>
      <w:r>
        <w:rPr>
          <w:rFonts w:ascii="Times New Roman" w:hAnsi="Times New Roman" w:cs="Times New Roman"/>
          <w:b/>
          <w:bCs/>
          <w:kern w:val="0"/>
          <w:sz w:val="32"/>
          <w:szCs w:val="32"/>
          <w14:ligatures w14:val="none"/>
        </w:rPr>
        <w:t xml:space="preserve">Reference: </w:t>
      </w:r>
      <w:hyperlink r:id="rId11" w:history="1">
        <w:r w:rsidRPr="00C12193">
          <w:rPr>
            <w:rStyle w:val="Hyperlink"/>
            <w:rFonts w:ascii="Times New Roman" w:hAnsi="Times New Roman" w:cs="Times New Roman"/>
            <w:kern w:val="0"/>
            <w:sz w:val="26"/>
            <w:szCs w:val="26"/>
            <w:u w:val="none"/>
            <w14:ligatures w14:val="none"/>
          </w:rPr>
          <w:t>https://dl.acm.org/doi/pdf/10.1145/3408877.3432513</w:t>
        </w:r>
      </w:hyperlink>
    </w:p>
    <w:p w14:paraId="56328E92" w14:textId="77777777" w:rsidR="00021020" w:rsidRDefault="00021020" w:rsidP="0057031C">
      <w:pPr>
        <w:jc w:val="both"/>
        <w:rPr>
          <w:rFonts w:ascii="Times New Roman" w:hAnsi="Times New Roman" w:cs="Times New Roman"/>
          <w:kern w:val="0"/>
          <w:sz w:val="26"/>
          <w:szCs w:val="26"/>
          <w14:ligatures w14:val="none"/>
        </w:rPr>
      </w:pPr>
    </w:p>
    <w:p w14:paraId="127C4791" w14:textId="06923019" w:rsidR="00021020" w:rsidRDefault="00021020" w:rsidP="0057031C">
      <w:pPr>
        <w:pStyle w:val="Heading1"/>
        <w:spacing w:before="0" w:beforeAutospacing="0" w:after="0" w:afterAutospacing="0"/>
        <w:jc w:val="both"/>
        <w:rPr>
          <w:rStyle w:val="title-text"/>
          <w:color w:val="2E2E2E"/>
          <w:sz w:val="36"/>
          <w:szCs w:val="36"/>
        </w:rPr>
      </w:pPr>
      <w:r w:rsidRPr="00021020">
        <w:rPr>
          <w:rStyle w:val="title-text"/>
          <w:color w:val="2E2E2E"/>
          <w:sz w:val="36"/>
          <w:szCs w:val="36"/>
        </w:rPr>
        <w:t>Using digital story writing as a pedagogy to develop AI literacy among primary students</w:t>
      </w:r>
    </w:p>
    <w:p w14:paraId="44D23F72" w14:textId="77777777" w:rsidR="009A20BB" w:rsidRPr="009A20BB" w:rsidRDefault="009A20BB" w:rsidP="0057031C">
      <w:pPr>
        <w:pStyle w:val="Heading1"/>
        <w:spacing w:after="0"/>
        <w:ind w:firstLine="720"/>
        <w:jc w:val="both"/>
        <w:rPr>
          <w:b w:val="0"/>
          <w:bCs w:val="0"/>
          <w:sz w:val="28"/>
          <w:szCs w:val="28"/>
        </w:rPr>
      </w:pPr>
      <w:r w:rsidRPr="009A20BB">
        <w:rPr>
          <w:b w:val="0"/>
          <w:bCs w:val="0"/>
          <w:sz w:val="28"/>
          <w:szCs w:val="28"/>
        </w:rPr>
        <w:t>The prevalence of machine learning in various aspects of life has exposed a gap in public understanding of these technologies. This underscores the need to develop effective approaches for enhancing people's machine learning literacy, as inadequate knowledge may lead to improper utilization of machine learning tools. This paper focuses on ML-assisted decision-making scenarios and presents a randomized experiment involving human subjects. The study investigates the impact of different types of user tutorials, as interventions for machine learning literacy, on individuals' reliance on ML models across both familiar and unfamiliar scenarios.</w:t>
      </w:r>
      <w:r w:rsidR="00950870">
        <w:rPr>
          <w:b w:val="0"/>
          <w:bCs w:val="0"/>
          <w:sz w:val="28"/>
          <w:szCs w:val="28"/>
        </w:rPr>
        <w:t xml:space="preserve"> </w:t>
      </w:r>
      <w:r w:rsidRPr="009A20BB">
        <w:rPr>
          <w:b w:val="0"/>
          <w:bCs w:val="0"/>
          <w:sz w:val="28"/>
          <w:szCs w:val="28"/>
        </w:rPr>
        <w:t>By doing so, the study seeks to influence how individuals interact with ML models. Notably, the research reveals that a concise tutorial on machine learning, particularly one that emphasizes potential performance variations of ML models on different data, has the potential to guide individuals with a relatively high decision-making aptitude to use the model more appropriately. This is particularly effective when the tutorial is tailored to the specific ML model used in their decision-making tasks and includes interactive elements.</w:t>
      </w:r>
      <w:r w:rsidR="00950870">
        <w:rPr>
          <w:b w:val="0"/>
          <w:bCs w:val="0"/>
          <w:sz w:val="28"/>
          <w:szCs w:val="28"/>
        </w:rPr>
        <w:t xml:space="preserve"> </w:t>
      </w:r>
    </w:p>
    <w:p w14:paraId="50D8D3FA" w14:textId="77777777" w:rsidR="00021020" w:rsidRPr="00021020" w:rsidRDefault="00021020" w:rsidP="0057031C">
      <w:pPr>
        <w:pStyle w:val="Heading1"/>
        <w:spacing w:before="0" w:beforeAutospacing="0" w:after="0" w:afterAutospacing="0"/>
        <w:jc w:val="both"/>
        <w:rPr>
          <w:color w:val="2E2E2E"/>
          <w:sz w:val="36"/>
          <w:szCs w:val="36"/>
        </w:rPr>
      </w:pPr>
      <w:r w:rsidRPr="00021020">
        <w:rPr>
          <w:kern w:val="0"/>
          <w:sz w:val="32"/>
          <w:szCs w:val="32"/>
        </w:rPr>
        <w:t>Reference:</w:t>
      </w:r>
      <w:r>
        <w:rPr>
          <w:kern w:val="0"/>
          <w:sz w:val="32"/>
          <w:szCs w:val="32"/>
        </w:rPr>
        <w:t xml:space="preserve"> </w:t>
      </w:r>
      <w:hyperlink r:id="rId12" w:history="1">
        <w:r w:rsidRPr="00021020">
          <w:rPr>
            <w:rStyle w:val="Hyperlink"/>
            <w:b w:val="0"/>
            <w:bCs w:val="0"/>
            <w:kern w:val="0"/>
            <w:sz w:val="26"/>
            <w:szCs w:val="26"/>
            <w:u w:val="none"/>
          </w:rPr>
          <w:t>https://dl.acm.org/doi/pdf/10.1145/3490099.3511121</w:t>
        </w:r>
      </w:hyperlink>
    </w:p>
    <w:p w14:paraId="6F1E2264" w14:textId="77777777" w:rsidR="009F0FA2" w:rsidRDefault="009F0FA2" w:rsidP="0057031C">
      <w:pPr>
        <w:jc w:val="both"/>
        <w:rPr>
          <w:rFonts w:ascii="Times New Roman" w:hAnsi="Times New Roman" w:cs="Times New Roman"/>
          <w:kern w:val="0"/>
          <w:sz w:val="28"/>
          <w:szCs w:val="28"/>
          <w14:ligatures w14:val="none"/>
        </w:rPr>
      </w:pPr>
    </w:p>
    <w:p w14:paraId="721A5388" w14:textId="6BDFB48F" w:rsidR="00021020" w:rsidRPr="00021020" w:rsidRDefault="00021020" w:rsidP="0057031C">
      <w:pPr>
        <w:pStyle w:val="Heading1"/>
        <w:spacing w:before="0" w:beforeAutospacing="0" w:after="0" w:afterAutospacing="0"/>
        <w:jc w:val="both"/>
        <w:rPr>
          <w:color w:val="2E2E2E"/>
          <w:sz w:val="36"/>
          <w:szCs w:val="36"/>
        </w:rPr>
      </w:pPr>
      <w:r w:rsidRPr="00021020">
        <w:rPr>
          <w:rStyle w:val="title-text"/>
          <w:color w:val="2E2E2E"/>
          <w:sz w:val="36"/>
          <w:szCs w:val="36"/>
        </w:rPr>
        <w:lastRenderedPageBreak/>
        <w:t>Evaluation of an artificial intelligence literacy course for university students with diverse study backgrounds</w:t>
      </w:r>
      <w:r w:rsidR="00A37AC4">
        <w:rPr>
          <w:rStyle w:val="title-text"/>
          <w:color w:val="2E2E2E"/>
          <w:sz w:val="36"/>
          <w:szCs w:val="36"/>
        </w:rPr>
        <w:t xml:space="preserve"> </w:t>
      </w:r>
    </w:p>
    <w:p w14:paraId="77037653" w14:textId="77777777" w:rsidR="00021020" w:rsidRDefault="00021020" w:rsidP="0057031C">
      <w:pPr>
        <w:jc w:val="both"/>
        <w:rPr>
          <w:rFonts w:ascii="Times New Roman" w:hAnsi="Times New Roman" w:cs="Times New Roman"/>
          <w:b/>
          <w:bCs/>
          <w:sz w:val="28"/>
          <w:szCs w:val="28"/>
        </w:rPr>
      </w:pPr>
    </w:p>
    <w:p w14:paraId="5ADF39F9" w14:textId="77777777" w:rsidR="00950870" w:rsidRPr="00950870" w:rsidRDefault="00950870" w:rsidP="0057031C">
      <w:pPr>
        <w:ind w:firstLine="720"/>
        <w:jc w:val="both"/>
        <w:rPr>
          <w:rFonts w:ascii="Times New Roman" w:hAnsi="Times New Roman" w:cs="Times New Roman"/>
          <w:sz w:val="28"/>
          <w:szCs w:val="28"/>
        </w:rPr>
      </w:pPr>
      <w:r w:rsidRPr="00950870">
        <w:rPr>
          <w:rFonts w:ascii="Times New Roman" w:hAnsi="Times New Roman" w:cs="Times New Roman"/>
          <w:sz w:val="28"/>
          <w:szCs w:val="28"/>
        </w:rPr>
        <w:t>This study aimed to address the limited efforts in promoting artificial intelligence (AI) literacy among citizens by designing, implementing, and evaluating an AI literacy course specifically for university students. The research sought to determine if students from diverse disciplines could develop a solid conceptual understanding of AI through this course. Out of 4000 students, 120 volunteered to participate in the 7-hour course. Using a flipped classroom approach, the course covered AI topics such as machine learning, supervised learning, regression, classification, unsupervised learning, and clustering. Pre-course and post-course surveys and tests were conducted, revealing that participants, irrespective of their academic backgrounds and genders, demonstrated significant improvements in comprehending AI concepts, self-perceived AI literacy, and feeling empowered to work with AI technology.</w:t>
      </w:r>
    </w:p>
    <w:p w14:paraId="3200BC2C" w14:textId="613FA5FF" w:rsidR="00A37AC4" w:rsidRDefault="00823EB7" w:rsidP="00A37AC4">
      <w:pPr>
        <w:jc w:val="both"/>
        <w:rPr>
          <w:rFonts w:ascii="Times New Roman" w:hAnsi="Times New Roman" w:cs="Times New Roman"/>
          <w:b/>
          <w:bCs/>
          <w:kern w:val="0"/>
          <w:sz w:val="32"/>
          <w:szCs w:val="32"/>
          <w14:ligatures w14:val="none"/>
        </w:rPr>
      </w:pPr>
      <w:r>
        <w:rPr>
          <w:rFonts w:ascii="Times New Roman" w:hAnsi="Times New Roman" w:cs="Times New Roman"/>
          <w:b/>
          <w:bCs/>
          <w:kern w:val="0"/>
          <w:sz w:val="32"/>
          <w:szCs w:val="32"/>
          <w14:ligatures w14:val="none"/>
        </w:rPr>
        <w:t xml:space="preserve">Reference: </w:t>
      </w:r>
      <w:hyperlink r:id="rId13" w:history="1">
        <w:r w:rsidRPr="00823EB7">
          <w:rPr>
            <w:rStyle w:val="Hyperlink"/>
            <w:rFonts w:ascii="Times New Roman" w:hAnsi="Times New Roman" w:cs="Times New Roman"/>
            <w:kern w:val="0"/>
            <w:sz w:val="26"/>
            <w:szCs w:val="26"/>
            <w:u w:val="none"/>
            <w14:ligatures w14:val="none"/>
          </w:rPr>
          <w:t>https://www.sciencedirect.com/science/article/pii/S2666920X21000205</w:t>
        </w:r>
      </w:hyperlink>
    </w:p>
    <w:p w14:paraId="03FAD551" w14:textId="77777777" w:rsidR="00A37AC4" w:rsidRDefault="00A37AC4" w:rsidP="00A37AC4">
      <w:pPr>
        <w:rPr>
          <w:rFonts w:ascii="Times New Roman" w:hAnsi="Times New Roman" w:cs="Times New Roman"/>
          <w:b/>
          <w:bCs/>
          <w:sz w:val="36"/>
          <w:szCs w:val="36"/>
        </w:rPr>
      </w:pPr>
    </w:p>
    <w:p w14:paraId="52E3924B" w14:textId="5AD2A59E" w:rsidR="00A37AC4" w:rsidRDefault="00A37AC4" w:rsidP="00A37AC4">
      <w:pPr>
        <w:jc w:val="both"/>
        <w:rPr>
          <w:rFonts w:ascii="Times New Roman" w:hAnsi="Times New Roman" w:cs="Times New Roman"/>
          <w:b/>
          <w:bCs/>
          <w:sz w:val="36"/>
          <w:szCs w:val="36"/>
        </w:rPr>
      </w:pPr>
      <w:r w:rsidRPr="00A37AC4">
        <w:rPr>
          <w:rFonts w:ascii="Times New Roman" w:hAnsi="Times New Roman" w:cs="Times New Roman"/>
          <w:b/>
          <w:bCs/>
          <w:sz w:val="36"/>
          <w:szCs w:val="36"/>
        </w:rPr>
        <w:t>Indian Literacy Analysis using Machine learning</w:t>
      </w:r>
      <w:r>
        <w:rPr>
          <w:rFonts w:ascii="Times New Roman" w:hAnsi="Times New Roman" w:cs="Times New Roman"/>
          <w:b/>
          <w:bCs/>
          <w:sz w:val="36"/>
          <w:szCs w:val="36"/>
        </w:rPr>
        <w:t xml:space="preserve"> </w:t>
      </w:r>
      <w:r w:rsidRPr="00A37AC4">
        <w:rPr>
          <w:rFonts w:ascii="Times New Roman" w:hAnsi="Times New Roman" w:cs="Times New Roman"/>
          <w:b/>
          <w:bCs/>
          <w:sz w:val="36"/>
          <w:szCs w:val="36"/>
        </w:rPr>
        <w:t>algorithms</w:t>
      </w:r>
    </w:p>
    <w:p w14:paraId="542050BC" w14:textId="79589EE9" w:rsidR="00A37AC4" w:rsidRDefault="00A37AC4" w:rsidP="00A37AC4">
      <w:pPr>
        <w:ind w:firstLine="720"/>
        <w:jc w:val="both"/>
        <w:rPr>
          <w:rFonts w:ascii="Times New Roman" w:hAnsi="Times New Roman" w:cs="Times New Roman"/>
          <w:sz w:val="28"/>
          <w:szCs w:val="28"/>
        </w:rPr>
      </w:pPr>
      <w:r w:rsidRPr="00A37AC4">
        <w:rPr>
          <w:rFonts w:ascii="Times New Roman" w:hAnsi="Times New Roman" w:cs="Times New Roman"/>
          <w:sz w:val="28"/>
          <w:szCs w:val="28"/>
        </w:rPr>
        <w:t xml:space="preserve">Indian Literacy Rate Analysis Dashboard is a project that utilizes data analysis and visualization along with machine learning models for prediction of outcome, all integrated together and displayed on a web app. The dashboard consists of a well visualized data released by Human Resource Development (HRD) department on literacy rate of India in different states and districts along with features that constitute towards the present education status of that particular area. A well visualized data will contribute towards a better understanding of current condition of edification in various areas and the final accrued result will adjunct towards the measures that can be taken to improvise a state and in-turn overall literacy rate of the country. Data analysis makes use of mathematical libraries like Scikit-learn and Numpy which are </w:t>
      </w:r>
      <w:proofErr w:type="gramStart"/>
      <w:r w:rsidRPr="00A37AC4">
        <w:rPr>
          <w:rFonts w:ascii="Times New Roman" w:hAnsi="Times New Roman" w:cs="Times New Roman"/>
          <w:sz w:val="28"/>
          <w:szCs w:val="28"/>
        </w:rPr>
        <w:t>open source</w:t>
      </w:r>
      <w:proofErr w:type="gramEnd"/>
      <w:r w:rsidRPr="00A37AC4">
        <w:rPr>
          <w:rFonts w:ascii="Times New Roman" w:hAnsi="Times New Roman" w:cs="Times New Roman"/>
          <w:sz w:val="28"/>
          <w:szCs w:val="28"/>
        </w:rPr>
        <w:t xml:space="preserve"> libraries providing various features like data visualization and analysis. Predictions will be done by regression models and neural networks. Regression algorithms are used to find the relationship and interdependence between variables using a set of statistical processes to predict the further unknown values. It consists of several techniques for </w:t>
      </w:r>
      <w:proofErr w:type="spellStart"/>
      <w:r w:rsidRPr="00A37AC4">
        <w:rPr>
          <w:rFonts w:ascii="Times New Roman" w:hAnsi="Times New Roman" w:cs="Times New Roman"/>
          <w:sz w:val="28"/>
          <w:szCs w:val="28"/>
        </w:rPr>
        <w:t>modeling</w:t>
      </w:r>
      <w:proofErr w:type="spellEnd"/>
      <w:r w:rsidRPr="00A37AC4">
        <w:rPr>
          <w:rFonts w:ascii="Times New Roman" w:hAnsi="Times New Roman" w:cs="Times New Roman"/>
          <w:sz w:val="28"/>
          <w:szCs w:val="28"/>
        </w:rPr>
        <w:t xml:space="preserve"> and </w:t>
      </w:r>
      <w:proofErr w:type="spellStart"/>
      <w:r w:rsidRPr="00A37AC4">
        <w:rPr>
          <w:rFonts w:ascii="Times New Roman" w:hAnsi="Times New Roman" w:cs="Times New Roman"/>
          <w:sz w:val="28"/>
          <w:szCs w:val="28"/>
        </w:rPr>
        <w:t>analyzing</w:t>
      </w:r>
      <w:proofErr w:type="spellEnd"/>
      <w:r w:rsidRPr="00A37AC4">
        <w:rPr>
          <w:rFonts w:ascii="Times New Roman" w:hAnsi="Times New Roman" w:cs="Times New Roman"/>
          <w:sz w:val="28"/>
          <w:szCs w:val="28"/>
        </w:rPr>
        <w:t xml:space="preserve"> various features, and is used to derive the relationship between the dependent variable and one or more independent variables. With the </w:t>
      </w:r>
      <w:r w:rsidRPr="00A37AC4">
        <w:rPr>
          <w:rFonts w:ascii="Times New Roman" w:hAnsi="Times New Roman" w:cs="Times New Roman"/>
          <w:sz w:val="28"/>
          <w:szCs w:val="28"/>
        </w:rPr>
        <w:lastRenderedPageBreak/>
        <w:t>help of an Artificial Neural Network (ANN) which is similar to the biological nervous systems, deep learning of the relationships and underlying trends are identified and used to predict the new values. Various machine learning algorithms have been applied to predict the literacy rate of various states and the outcomes of each algorithm have been compared for accurate results.</w:t>
      </w:r>
    </w:p>
    <w:p w14:paraId="05D86C7F" w14:textId="78AFC8E4" w:rsidR="004B61FB" w:rsidRDefault="004B61FB" w:rsidP="004B61FB">
      <w:pPr>
        <w:jc w:val="both"/>
        <w:rPr>
          <w:rFonts w:ascii="Times New Roman" w:hAnsi="Times New Roman" w:cs="Times New Roman"/>
          <w:b/>
          <w:bCs/>
          <w:kern w:val="0"/>
          <w:sz w:val="32"/>
          <w:szCs w:val="32"/>
          <w14:ligatures w14:val="none"/>
        </w:rPr>
      </w:pPr>
      <w:r>
        <w:rPr>
          <w:rFonts w:ascii="Times New Roman" w:hAnsi="Times New Roman" w:cs="Times New Roman"/>
          <w:b/>
          <w:bCs/>
          <w:kern w:val="0"/>
          <w:sz w:val="32"/>
          <w:szCs w:val="32"/>
          <w14:ligatures w14:val="none"/>
        </w:rPr>
        <w:t xml:space="preserve">Reference: </w:t>
      </w:r>
      <w:hyperlink r:id="rId14" w:history="1">
        <w:r w:rsidRPr="004B61FB">
          <w:rPr>
            <w:rStyle w:val="Hyperlink"/>
            <w:rFonts w:ascii="Times New Roman" w:hAnsi="Times New Roman" w:cs="Times New Roman"/>
            <w:kern w:val="0"/>
            <w:sz w:val="26"/>
            <w:szCs w:val="26"/>
            <w14:ligatures w14:val="none"/>
          </w:rPr>
          <w:t>https://onlinelibrary.wiley.com/doi/abs/10.1002/9781119752134.ch14</w:t>
        </w:r>
      </w:hyperlink>
    </w:p>
    <w:p w14:paraId="1424D8F9" w14:textId="15728EA7" w:rsidR="00847906" w:rsidRDefault="00847906" w:rsidP="00847906">
      <w:pPr>
        <w:jc w:val="both"/>
        <w:rPr>
          <w:rFonts w:ascii="Times New Roman" w:hAnsi="Times New Roman" w:cs="Times New Roman"/>
          <w:b/>
          <w:bCs/>
          <w:sz w:val="36"/>
          <w:szCs w:val="36"/>
        </w:rPr>
      </w:pPr>
      <w:r w:rsidRPr="00847906">
        <w:rPr>
          <w:rFonts w:ascii="Times New Roman" w:hAnsi="Times New Roman" w:cs="Times New Roman"/>
          <w:b/>
          <w:bCs/>
          <w:sz w:val="36"/>
          <w:szCs w:val="36"/>
        </w:rPr>
        <w:t>Analysis of Literacy Rates in Karnataka – Reflections from Census Data</w:t>
      </w:r>
    </w:p>
    <w:p w14:paraId="2853F43F" w14:textId="77777777" w:rsidR="00B10BAC" w:rsidRPr="00B10BAC" w:rsidRDefault="00B10BAC" w:rsidP="00B10BAC">
      <w:pPr>
        <w:jc w:val="both"/>
        <w:rPr>
          <w:rFonts w:ascii="Times New Roman" w:hAnsi="Times New Roman" w:cs="Times New Roman"/>
          <w:sz w:val="28"/>
          <w:szCs w:val="28"/>
        </w:rPr>
      </w:pPr>
      <w:r w:rsidRPr="00B10BAC">
        <w:rPr>
          <w:rFonts w:ascii="Times New Roman" w:hAnsi="Times New Roman" w:cs="Times New Roman"/>
          <w:sz w:val="28"/>
          <w:szCs w:val="28"/>
        </w:rPr>
        <w:t xml:space="preserve">The paper examines literacy rate trends in Karnataka across regions, genders, and social groups during the census periods of 1991, 2001, and 2011. It uses decadal growth rates to </w:t>
      </w:r>
      <w:proofErr w:type="spellStart"/>
      <w:r w:rsidRPr="00B10BAC">
        <w:rPr>
          <w:rFonts w:ascii="Times New Roman" w:hAnsi="Times New Roman" w:cs="Times New Roman"/>
          <w:sz w:val="28"/>
          <w:szCs w:val="28"/>
        </w:rPr>
        <w:t>analyze</w:t>
      </w:r>
      <w:proofErr w:type="spellEnd"/>
      <w:r w:rsidRPr="00B10BAC">
        <w:rPr>
          <w:rFonts w:ascii="Times New Roman" w:hAnsi="Times New Roman" w:cs="Times New Roman"/>
          <w:sz w:val="28"/>
          <w:szCs w:val="28"/>
        </w:rPr>
        <w:t xml:space="preserve"> trends and the coefficient of variation to assess inter-district variations in literacy rates. The analysis reveals an overall increase in Karnataka's literacy rate from 56.04% in 1991 to 75.60% in 2011, a growth of 19.56%. Notably, rural areas showed a 21.16% improvement, urban areas 12.01%, males 15.56%, and females 23.79%.</w:t>
      </w:r>
    </w:p>
    <w:p w14:paraId="37CDDC12" w14:textId="77777777" w:rsidR="00B10BAC" w:rsidRPr="00B10BAC" w:rsidRDefault="00B10BAC" w:rsidP="00B10BAC">
      <w:pPr>
        <w:jc w:val="both"/>
        <w:rPr>
          <w:rFonts w:ascii="Times New Roman" w:hAnsi="Times New Roman" w:cs="Times New Roman"/>
          <w:sz w:val="28"/>
          <w:szCs w:val="28"/>
        </w:rPr>
      </w:pPr>
      <w:r w:rsidRPr="00B10BAC">
        <w:rPr>
          <w:rFonts w:ascii="Times New Roman" w:hAnsi="Times New Roman" w:cs="Times New Roman"/>
          <w:sz w:val="28"/>
          <w:szCs w:val="28"/>
        </w:rPr>
        <w:t>Certain districts, like Udupi, Bangalore Urban, and Dakshina Kannada, have surpassed the 85% literacy target set in the Eleventh Five Year Plan. Inter-district variations in literacy rates are diminishing, suggesting progress. However, addressing disparities is crucial. Approximately one-third of the population aged 7 and above remains illiterate, emphasizing the need for further efforts. The paper cites the government's obligation to eliminate illiteracy and highlights the shortfall of the state's literacy rate in achieving the Eleventh Plan's objective.</w:t>
      </w:r>
    </w:p>
    <w:p w14:paraId="6F806771" w14:textId="1F40F6D0" w:rsidR="00B10BAC" w:rsidRPr="00B10BAC" w:rsidRDefault="00B10BAC" w:rsidP="00B10BAC">
      <w:pPr>
        <w:jc w:val="both"/>
        <w:rPr>
          <w:rFonts w:ascii="Times New Roman" w:hAnsi="Times New Roman" w:cs="Times New Roman"/>
          <w:sz w:val="28"/>
          <w:szCs w:val="28"/>
        </w:rPr>
      </w:pPr>
      <w:r w:rsidRPr="00B10BAC">
        <w:rPr>
          <w:rFonts w:ascii="Times New Roman" w:hAnsi="Times New Roman" w:cs="Times New Roman"/>
          <w:sz w:val="28"/>
          <w:szCs w:val="28"/>
        </w:rPr>
        <w:t>The Twelfth Plan period should prioritize universalizing literacy in Karnataka, emphasizing increased education spending and focusing on lagging districts. While regional, gender, and social group disparities are reducing, the paper stresses the importance of further decreasing these differences. It calls for streamlined measures to address literacy rate discrepancies and overcome challenges in different education levels, with improved transition rates and completion ratios being key areas of concern to enhance overall literacy attainment in the country.</w:t>
      </w:r>
      <w:r>
        <w:rPr>
          <w:rFonts w:ascii="Times New Roman" w:hAnsi="Times New Roman" w:cs="Times New Roman"/>
          <w:sz w:val="28"/>
          <w:szCs w:val="28"/>
        </w:rPr>
        <w:t xml:space="preserve"> </w:t>
      </w:r>
    </w:p>
    <w:p w14:paraId="3DC6815B" w14:textId="77777777" w:rsidR="00B10BAC" w:rsidRPr="00B10BAC" w:rsidRDefault="00B10BAC" w:rsidP="00847906">
      <w:pPr>
        <w:jc w:val="both"/>
        <w:rPr>
          <w:rFonts w:ascii="Times New Roman" w:hAnsi="Times New Roman" w:cs="Times New Roman"/>
          <w:sz w:val="28"/>
          <w:szCs w:val="28"/>
        </w:rPr>
      </w:pPr>
    </w:p>
    <w:p w14:paraId="67AD27EF" w14:textId="7FBBAC62" w:rsidR="00847906" w:rsidRPr="00847906" w:rsidRDefault="00847906" w:rsidP="00847906">
      <w:pPr>
        <w:jc w:val="both"/>
        <w:rPr>
          <w:rFonts w:ascii="Times New Roman" w:hAnsi="Times New Roman" w:cs="Times New Roman"/>
          <w:b/>
          <w:bCs/>
          <w:sz w:val="32"/>
          <w:szCs w:val="32"/>
        </w:rPr>
      </w:pPr>
      <w:r w:rsidRPr="00847906">
        <w:rPr>
          <w:rFonts w:ascii="Times New Roman" w:hAnsi="Times New Roman" w:cs="Times New Roman"/>
          <w:b/>
          <w:bCs/>
          <w:sz w:val="32"/>
          <w:szCs w:val="32"/>
        </w:rPr>
        <w:t>Reference:</w:t>
      </w:r>
      <w:r>
        <w:rPr>
          <w:rFonts w:ascii="Times New Roman" w:hAnsi="Times New Roman" w:cs="Times New Roman"/>
          <w:b/>
          <w:bCs/>
          <w:sz w:val="32"/>
          <w:szCs w:val="32"/>
        </w:rPr>
        <w:t xml:space="preserve"> </w:t>
      </w:r>
      <w:hyperlink r:id="rId15" w:history="1">
        <w:r w:rsidR="00B10BAC" w:rsidRPr="00145D59">
          <w:rPr>
            <w:rStyle w:val="Hyperlink"/>
            <w:rFonts w:ascii="Times New Roman" w:hAnsi="Times New Roman" w:cs="Times New Roman"/>
            <w:sz w:val="28"/>
            <w:szCs w:val="28"/>
          </w:rPr>
          <w:t>https://www.researchgate.net/publication/255968491_ANALYSIS_OF_LITERACY_RATES_IN_KARNATAKA_-_REFLECTIONS_FROM_CENSUS_DATA</w:t>
        </w:r>
      </w:hyperlink>
    </w:p>
    <w:p w14:paraId="367056BE" w14:textId="4BEF3C20" w:rsidR="00A37AC4" w:rsidRDefault="000D69E2" w:rsidP="00A37AC4">
      <w:pPr>
        <w:jc w:val="both"/>
        <w:rPr>
          <w:rFonts w:ascii="Times New Roman" w:hAnsi="Times New Roman" w:cs="Times New Roman"/>
          <w:b/>
          <w:bCs/>
          <w:sz w:val="36"/>
          <w:szCs w:val="36"/>
        </w:rPr>
      </w:pPr>
      <w:r w:rsidRPr="000D69E2">
        <w:rPr>
          <w:rFonts w:ascii="Times New Roman" w:hAnsi="Times New Roman" w:cs="Times New Roman"/>
          <w:b/>
          <w:bCs/>
          <w:sz w:val="36"/>
          <w:szCs w:val="36"/>
        </w:rPr>
        <w:lastRenderedPageBreak/>
        <w:t>Literacy rate in India in 2022</w:t>
      </w:r>
    </w:p>
    <w:p w14:paraId="6758D180" w14:textId="77777777" w:rsidR="000D69E2" w:rsidRDefault="000D69E2" w:rsidP="000D69E2">
      <w:pPr>
        <w:jc w:val="both"/>
        <w:rPr>
          <w:rFonts w:ascii="Times New Roman" w:hAnsi="Times New Roman" w:cs="Times New Roman"/>
          <w:sz w:val="28"/>
          <w:szCs w:val="28"/>
        </w:rPr>
      </w:pPr>
      <w:r w:rsidRPr="000D69E2">
        <w:rPr>
          <w:rFonts w:ascii="Times New Roman" w:hAnsi="Times New Roman" w:cs="Times New Roman"/>
          <w:sz w:val="28"/>
          <w:szCs w:val="28"/>
        </w:rPr>
        <w:t xml:space="preserve">The research examines the literacy rate in India for the year 2022, a significant factor in assessing a country's level of development. Literacy, defined as the percentage of adults above fifteen years who can read and write, plays a vital role in a nation's progress. Countries like Bangladesh, Nepal, Laos, and India are actively working to improve their literacy rates. While India's literacy rate has notably increased over the past decade, it still lags behind many other countries, standing at 77.70%. This rate is composed of 84.70% literate males and 70.30% literate females, according to the National Family Health Survey (NFHS-5) and National Statistical Office (NSO) reports from 2021 and 2022.Despite a relatively high percentage of literate males, the lower literacy rate among females remains a concern. A high literacy rate signifies the presence of effective primary education systems or literacy programs, enabling a substantial portion of the population to engage with reading, writing, and basic math. This not only promotes daily life activities but also supports ongoing learning, making literate </w:t>
      </w:r>
      <w:proofErr w:type="gramStart"/>
      <w:r w:rsidRPr="000D69E2">
        <w:rPr>
          <w:rFonts w:ascii="Times New Roman" w:hAnsi="Times New Roman" w:cs="Times New Roman"/>
          <w:sz w:val="28"/>
          <w:szCs w:val="28"/>
        </w:rPr>
        <w:t>individuals</w:t>
      </w:r>
      <w:proofErr w:type="gramEnd"/>
      <w:r w:rsidRPr="000D69E2">
        <w:rPr>
          <w:rFonts w:ascii="Times New Roman" w:hAnsi="Times New Roman" w:cs="Times New Roman"/>
          <w:sz w:val="28"/>
          <w:szCs w:val="28"/>
        </w:rPr>
        <w:t xml:space="preserve"> valuable contributors to a country's prosperity.</w:t>
      </w:r>
    </w:p>
    <w:p w14:paraId="535F87DB" w14:textId="663B924C" w:rsidR="000D69E2" w:rsidRDefault="000D69E2" w:rsidP="000D69E2">
      <w:pPr>
        <w:jc w:val="both"/>
        <w:rPr>
          <w:rFonts w:ascii="Times New Roman" w:hAnsi="Times New Roman" w:cs="Times New Roman"/>
          <w:b/>
          <w:bCs/>
          <w:sz w:val="32"/>
          <w:szCs w:val="32"/>
        </w:rPr>
      </w:pPr>
      <w:r w:rsidRPr="00847906">
        <w:rPr>
          <w:rFonts w:ascii="Times New Roman" w:hAnsi="Times New Roman" w:cs="Times New Roman"/>
          <w:b/>
          <w:bCs/>
          <w:sz w:val="32"/>
          <w:szCs w:val="32"/>
        </w:rPr>
        <w:t>Reference:</w:t>
      </w:r>
      <w:r>
        <w:rPr>
          <w:rFonts w:ascii="Times New Roman" w:hAnsi="Times New Roman" w:cs="Times New Roman"/>
          <w:b/>
          <w:bCs/>
          <w:sz w:val="32"/>
          <w:szCs w:val="32"/>
        </w:rPr>
        <w:t xml:space="preserve"> </w:t>
      </w:r>
      <w:hyperlink r:id="rId16" w:history="1">
        <w:r w:rsidRPr="00145D59">
          <w:rPr>
            <w:rStyle w:val="Hyperlink"/>
            <w:rFonts w:ascii="Times New Roman" w:hAnsi="Times New Roman" w:cs="Times New Roman"/>
            <w:b/>
            <w:bCs/>
            <w:sz w:val="28"/>
            <w:szCs w:val="28"/>
          </w:rPr>
          <w:t>https://www.researchgate.net/publication/363173220_LITERACY_RATE_IN_INDIA_IN_2022</w:t>
        </w:r>
      </w:hyperlink>
    </w:p>
    <w:p w14:paraId="3E5B00F8" w14:textId="77777777" w:rsidR="000D69E2" w:rsidRPr="000D69E2" w:rsidRDefault="000D69E2" w:rsidP="000D69E2">
      <w:pPr>
        <w:jc w:val="both"/>
        <w:rPr>
          <w:rFonts w:ascii="Times New Roman" w:hAnsi="Times New Roman" w:cs="Times New Roman"/>
          <w:b/>
          <w:bCs/>
          <w:sz w:val="36"/>
          <w:szCs w:val="36"/>
        </w:rPr>
      </w:pPr>
    </w:p>
    <w:p w14:paraId="0CB3DFD6" w14:textId="2538A258" w:rsidR="000D69E2" w:rsidRDefault="000D69E2" w:rsidP="000D69E2">
      <w:pPr>
        <w:jc w:val="both"/>
        <w:rPr>
          <w:rFonts w:ascii="Times New Roman" w:hAnsi="Times New Roman" w:cs="Times New Roman"/>
          <w:b/>
          <w:bCs/>
          <w:sz w:val="36"/>
          <w:szCs w:val="36"/>
        </w:rPr>
      </w:pPr>
      <w:r w:rsidRPr="000D69E2">
        <w:rPr>
          <w:rFonts w:ascii="Times New Roman" w:hAnsi="Times New Roman" w:cs="Times New Roman"/>
          <w:b/>
          <w:bCs/>
          <w:sz w:val="36"/>
          <w:szCs w:val="36"/>
        </w:rPr>
        <w:t>Status of Female Literacy rate in India</w:t>
      </w:r>
    </w:p>
    <w:p w14:paraId="18F36356" w14:textId="02161065" w:rsidR="000D69E2" w:rsidRDefault="000D69E2" w:rsidP="000D69E2">
      <w:pPr>
        <w:jc w:val="both"/>
        <w:rPr>
          <w:rFonts w:ascii="Times New Roman" w:hAnsi="Times New Roman" w:cs="Times New Roman"/>
          <w:sz w:val="28"/>
          <w:szCs w:val="28"/>
        </w:rPr>
      </w:pPr>
      <w:r w:rsidRPr="000D69E2">
        <w:rPr>
          <w:rFonts w:ascii="Times New Roman" w:hAnsi="Times New Roman" w:cs="Times New Roman"/>
          <w:sz w:val="28"/>
          <w:szCs w:val="28"/>
        </w:rPr>
        <w:t xml:space="preserve">The study focuses on the significance of female literacy as a sensitive </w:t>
      </w:r>
      <w:proofErr w:type="gramStart"/>
      <w:r w:rsidRPr="000D69E2">
        <w:rPr>
          <w:rFonts w:ascii="Times New Roman" w:hAnsi="Times New Roman" w:cs="Times New Roman"/>
          <w:sz w:val="28"/>
          <w:szCs w:val="28"/>
        </w:rPr>
        <w:t xml:space="preserve">indicator </w:t>
      </w:r>
      <w:r>
        <w:rPr>
          <w:rFonts w:ascii="Times New Roman" w:hAnsi="Times New Roman" w:cs="Times New Roman"/>
          <w:sz w:val="28"/>
          <w:szCs w:val="28"/>
        </w:rPr>
        <w:t xml:space="preserve"> </w:t>
      </w:r>
      <w:r w:rsidRPr="000D69E2">
        <w:rPr>
          <w:rFonts w:ascii="Times New Roman" w:hAnsi="Times New Roman" w:cs="Times New Roman"/>
          <w:sz w:val="28"/>
          <w:szCs w:val="28"/>
        </w:rPr>
        <w:t>of</w:t>
      </w:r>
      <w:proofErr w:type="gramEnd"/>
      <w:r w:rsidRPr="000D69E2">
        <w:rPr>
          <w:rFonts w:ascii="Times New Roman" w:hAnsi="Times New Roman" w:cs="Times New Roman"/>
          <w:sz w:val="28"/>
          <w:szCs w:val="28"/>
        </w:rPr>
        <w:t xml:space="preserve"> social development, especially in comparison to overall literacy rates. It's widely acknowledged that female literacy is inversely linked to fertility rates, population growth, and infant mortality while being positively associated with factors like female age at marriage, life expectancy, and participation in the modern economy. Despite constitutional provisions and government efforts, a substantial gender gap in literacy persists in India and Karnataka. The study's objectives are to analyse</w:t>
      </w:r>
      <w:r>
        <w:rPr>
          <w:rFonts w:ascii="Times New Roman" w:hAnsi="Times New Roman" w:cs="Times New Roman"/>
          <w:sz w:val="28"/>
          <w:szCs w:val="28"/>
        </w:rPr>
        <w:t xml:space="preserve"> </w:t>
      </w:r>
      <w:r w:rsidRPr="000D69E2">
        <w:rPr>
          <w:rFonts w:ascii="Times New Roman" w:hAnsi="Times New Roman" w:cs="Times New Roman"/>
          <w:sz w:val="28"/>
          <w:szCs w:val="28"/>
        </w:rPr>
        <w:t>the current status of female literacy in these regions, explore the barriers to improving female literacy, and propose effective policy measures.</w:t>
      </w:r>
      <w:r>
        <w:rPr>
          <w:rFonts w:ascii="Times New Roman" w:hAnsi="Times New Roman" w:cs="Times New Roman"/>
          <w:sz w:val="28"/>
          <w:szCs w:val="28"/>
        </w:rPr>
        <w:t xml:space="preserve"> </w:t>
      </w:r>
      <w:r w:rsidRPr="000D69E2">
        <w:rPr>
          <w:rFonts w:ascii="Times New Roman" w:hAnsi="Times New Roman" w:cs="Times New Roman"/>
          <w:sz w:val="28"/>
          <w:szCs w:val="28"/>
        </w:rPr>
        <w:t xml:space="preserve">The research takes a descriptive approach, relying on secondary data collected from relevant sources. Cultural male dominance is identified as a major factor contributing to low female literacy, along with preferences for male children's education in rural areas. The practice of dowry further hampers girls' education as resources are allocated to dowry preparation instead of education. Lack of parental awareness and inadequate school infrastructure also contribute </w:t>
      </w:r>
      <w:r w:rsidRPr="000D69E2">
        <w:rPr>
          <w:rFonts w:ascii="Times New Roman" w:hAnsi="Times New Roman" w:cs="Times New Roman"/>
          <w:sz w:val="28"/>
          <w:szCs w:val="28"/>
        </w:rPr>
        <w:lastRenderedPageBreak/>
        <w:t>to this issue.</w:t>
      </w:r>
      <w:r>
        <w:rPr>
          <w:rFonts w:ascii="Times New Roman" w:hAnsi="Times New Roman" w:cs="Times New Roman"/>
          <w:sz w:val="28"/>
          <w:szCs w:val="28"/>
        </w:rPr>
        <w:t xml:space="preserve"> </w:t>
      </w:r>
      <w:r w:rsidRPr="000D69E2">
        <w:rPr>
          <w:rFonts w:ascii="Times New Roman" w:hAnsi="Times New Roman" w:cs="Times New Roman"/>
          <w:sz w:val="28"/>
          <w:szCs w:val="28"/>
        </w:rPr>
        <w:t>The</w:t>
      </w:r>
      <w:r>
        <w:rPr>
          <w:rFonts w:ascii="Times New Roman" w:hAnsi="Times New Roman" w:cs="Times New Roman"/>
          <w:sz w:val="28"/>
          <w:szCs w:val="28"/>
        </w:rPr>
        <w:t xml:space="preserve"> </w:t>
      </w:r>
      <w:r w:rsidRPr="000D69E2">
        <w:rPr>
          <w:rFonts w:ascii="Times New Roman" w:hAnsi="Times New Roman" w:cs="Times New Roman"/>
          <w:sz w:val="28"/>
          <w:szCs w:val="28"/>
        </w:rPr>
        <w:t xml:space="preserve">implications of low female literacy are far-reaching and detrimental to overall development. </w:t>
      </w:r>
    </w:p>
    <w:p w14:paraId="631556E3" w14:textId="3422700B" w:rsidR="008A2D60" w:rsidRPr="00EC3C3C" w:rsidRDefault="000D69E2" w:rsidP="000D69E2">
      <w:pPr>
        <w:jc w:val="both"/>
        <w:rPr>
          <w:rFonts w:ascii="Times New Roman" w:hAnsi="Times New Roman" w:cs="Times New Roman"/>
          <w:b/>
          <w:bCs/>
          <w:kern w:val="0"/>
          <w:sz w:val="24"/>
          <w:szCs w:val="24"/>
          <w14:ligatures w14:val="none"/>
        </w:rPr>
      </w:pPr>
      <w:r>
        <w:rPr>
          <w:rFonts w:ascii="Times New Roman" w:hAnsi="Times New Roman" w:cs="Times New Roman"/>
          <w:b/>
          <w:bCs/>
          <w:kern w:val="0"/>
          <w:sz w:val="32"/>
          <w:szCs w:val="32"/>
          <w14:ligatures w14:val="none"/>
        </w:rPr>
        <w:t xml:space="preserve">Reference: </w:t>
      </w:r>
      <w:hyperlink r:id="rId17" w:history="1">
        <w:r w:rsidRPr="000D69E2">
          <w:rPr>
            <w:rStyle w:val="Hyperlink"/>
            <w:rFonts w:ascii="Times New Roman" w:hAnsi="Times New Roman" w:cs="Times New Roman"/>
            <w:b/>
            <w:bCs/>
            <w:kern w:val="0"/>
            <w:sz w:val="24"/>
            <w:szCs w:val="24"/>
            <w14:ligatures w14:val="none"/>
          </w:rPr>
          <w:t>https://deliverypdf.ssrn.com/delivery.php?ID=487123003122067105024100123084026009038080040008074085087009026075090065073087121076103057023025110011118113103080119029118008007087073028029025096076094111004115088028029037084113003108092099091106114127116006097102029067127105120124066074120081095065&amp;EXT=pdf&amp;INDEX=TRUE</w:t>
        </w:r>
      </w:hyperlink>
    </w:p>
    <w:p w14:paraId="361FA3DB" w14:textId="77777777" w:rsidR="000D69E2" w:rsidRPr="000D69E2" w:rsidRDefault="000D69E2" w:rsidP="000D69E2">
      <w:pPr>
        <w:jc w:val="both"/>
        <w:rPr>
          <w:rFonts w:ascii="Times New Roman" w:hAnsi="Times New Roman" w:cs="Times New Roman"/>
          <w:b/>
          <w:bCs/>
          <w:sz w:val="36"/>
          <w:szCs w:val="36"/>
        </w:rPr>
      </w:pPr>
    </w:p>
    <w:p w14:paraId="29A1D076" w14:textId="77777777" w:rsidR="000D69E2" w:rsidRDefault="000D69E2" w:rsidP="000D69E2">
      <w:pPr>
        <w:jc w:val="both"/>
        <w:rPr>
          <w:rFonts w:ascii="Times New Roman" w:hAnsi="Times New Roman" w:cs="Times New Roman"/>
          <w:sz w:val="28"/>
          <w:szCs w:val="28"/>
        </w:rPr>
      </w:pPr>
    </w:p>
    <w:p w14:paraId="798EC15A" w14:textId="77777777" w:rsidR="000D69E2" w:rsidRPr="000D69E2" w:rsidRDefault="000D69E2" w:rsidP="000D69E2">
      <w:pPr>
        <w:jc w:val="both"/>
        <w:rPr>
          <w:rFonts w:ascii="Times New Roman" w:hAnsi="Times New Roman" w:cs="Times New Roman"/>
          <w:sz w:val="28"/>
          <w:szCs w:val="28"/>
        </w:rPr>
      </w:pPr>
    </w:p>
    <w:sectPr w:rsidR="000D69E2" w:rsidRPr="000D69E2" w:rsidSect="00C539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f2">
    <w:altName w:val="Cambria"/>
    <w:panose1 w:val="00000000000000000000"/>
    <w:charset w:val="00"/>
    <w:family w:val="roman"/>
    <w:notTrueType/>
    <w:pitch w:val="default"/>
  </w:font>
  <w:font w:name="ff5">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9AB"/>
    <w:rsid w:val="00021020"/>
    <w:rsid w:val="000A49C3"/>
    <w:rsid w:val="000D69E2"/>
    <w:rsid w:val="00145D59"/>
    <w:rsid w:val="00333564"/>
    <w:rsid w:val="00492819"/>
    <w:rsid w:val="004B61FB"/>
    <w:rsid w:val="00523961"/>
    <w:rsid w:val="0057031C"/>
    <w:rsid w:val="00581923"/>
    <w:rsid w:val="005C130A"/>
    <w:rsid w:val="00617460"/>
    <w:rsid w:val="0062620B"/>
    <w:rsid w:val="007A6136"/>
    <w:rsid w:val="007D0FC3"/>
    <w:rsid w:val="00823EB7"/>
    <w:rsid w:val="00847906"/>
    <w:rsid w:val="0085688E"/>
    <w:rsid w:val="008A2D60"/>
    <w:rsid w:val="00950870"/>
    <w:rsid w:val="009A20BB"/>
    <w:rsid w:val="009C17E5"/>
    <w:rsid w:val="009F0FA2"/>
    <w:rsid w:val="00A37AC4"/>
    <w:rsid w:val="00AC1102"/>
    <w:rsid w:val="00AE1BB9"/>
    <w:rsid w:val="00B10BAC"/>
    <w:rsid w:val="00C12193"/>
    <w:rsid w:val="00C2123E"/>
    <w:rsid w:val="00C375D0"/>
    <w:rsid w:val="00C539AB"/>
    <w:rsid w:val="00CE41DC"/>
    <w:rsid w:val="00D93748"/>
    <w:rsid w:val="00E451C3"/>
    <w:rsid w:val="00E70CA6"/>
    <w:rsid w:val="00EB6D43"/>
    <w:rsid w:val="00EC1B05"/>
    <w:rsid w:val="00EC3C3C"/>
    <w:rsid w:val="00EF1C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30E1D"/>
  <w15:chartTrackingRefBased/>
  <w15:docId w15:val="{AFFDC166-E0E3-48C0-B36C-1E5984F8F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1FB"/>
  </w:style>
  <w:style w:type="paragraph" w:styleId="Heading1">
    <w:name w:val="heading 1"/>
    <w:basedOn w:val="Normal"/>
    <w:link w:val="Heading1Char"/>
    <w:uiPriority w:val="9"/>
    <w:qFormat/>
    <w:rsid w:val="009F0F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A37A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5">
    <w:name w:val="ff5"/>
    <w:basedOn w:val="DefaultParagraphFont"/>
    <w:rsid w:val="00E451C3"/>
  </w:style>
  <w:style w:type="character" w:customStyle="1" w:styleId="a">
    <w:name w:val="_"/>
    <w:basedOn w:val="DefaultParagraphFont"/>
    <w:rsid w:val="00E451C3"/>
  </w:style>
  <w:style w:type="character" w:customStyle="1" w:styleId="ff6">
    <w:name w:val="ff6"/>
    <w:basedOn w:val="DefaultParagraphFont"/>
    <w:rsid w:val="00EC1B05"/>
  </w:style>
  <w:style w:type="character" w:styleId="Hyperlink">
    <w:name w:val="Hyperlink"/>
    <w:basedOn w:val="DefaultParagraphFont"/>
    <w:uiPriority w:val="99"/>
    <w:unhideWhenUsed/>
    <w:rsid w:val="00CE41DC"/>
    <w:rPr>
      <w:color w:val="0563C1" w:themeColor="hyperlink"/>
      <w:u w:val="single"/>
    </w:rPr>
  </w:style>
  <w:style w:type="character" w:styleId="UnresolvedMention">
    <w:name w:val="Unresolved Mention"/>
    <w:basedOn w:val="DefaultParagraphFont"/>
    <w:uiPriority w:val="99"/>
    <w:semiHidden/>
    <w:unhideWhenUsed/>
    <w:rsid w:val="00CE41DC"/>
    <w:rPr>
      <w:color w:val="605E5C"/>
      <w:shd w:val="clear" w:color="auto" w:fill="E1DFDD"/>
    </w:rPr>
  </w:style>
  <w:style w:type="character" w:customStyle="1" w:styleId="Heading1Char">
    <w:name w:val="Heading 1 Char"/>
    <w:basedOn w:val="DefaultParagraphFont"/>
    <w:link w:val="Heading1"/>
    <w:uiPriority w:val="9"/>
    <w:rsid w:val="009F0FA2"/>
    <w:rPr>
      <w:rFonts w:ascii="Times New Roman" w:eastAsia="Times New Roman" w:hAnsi="Times New Roman" w:cs="Times New Roman"/>
      <w:b/>
      <w:bCs/>
      <w:kern w:val="36"/>
      <w:sz w:val="48"/>
      <w:szCs w:val="48"/>
      <w:lang w:eastAsia="en-IN"/>
      <w14:ligatures w14:val="none"/>
    </w:rPr>
  </w:style>
  <w:style w:type="character" w:customStyle="1" w:styleId="title-text">
    <w:name w:val="title-text"/>
    <w:basedOn w:val="DefaultParagraphFont"/>
    <w:rsid w:val="009F0FA2"/>
  </w:style>
  <w:style w:type="character" w:styleId="Emphasis">
    <w:name w:val="Emphasis"/>
    <w:basedOn w:val="DefaultParagraphFont"/>
    <w:uiPriority w:val="20"/>
    <w:qFormat/>
    <w:rsid w:val="009F0FA2"/>
    <w:rPr>
      <w:i/>
      <w:iCs/>
    </w:rPr>
  </w:style>
  <w:style w:type="character" w:styleId="FollowedHyperlink">
    <w:name w:val="FollowedHyperlink"/>
    <w:basedOn w:val="DefaultParagraphFont"/>
    <w:uiPriority w:val="99"/>
    <w:semiHidden/>
    <w:unhideWhenUsed/>
    <w:rsid w:val="007D0FC3"/>
    <w:rPr>
      <w:color w:val="954F72" w:themeColor="followedHyperlink"/>
      <w:u w:val="single"/>
    </w:rPr>
  </w:style>
  <w:style w:type="character" w:customStyle="1" w:styleId="Heading2Char">
    <w:name w:val="Heading 2 Char"/>
    <w:basedOn w:val="DefaultParagraphFont"/>
    <w:link w:val="Heading2"/>
    <w:uiPriority w:val="9"/>
    <w:semiHidden/>
    <w:rsid w:val="00A37AC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D69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11619">
      <w:bodyDiv w:val="1"/>
      <w:marLeft w:val="0"/>
      <w:marRight w:val="0"/>
      <w:marTop w:val="0"/>
      <w:marBottom w:val="0"/>
      <w:divBdr>
        <w:top w:val="none" w:sz="0" w:space="0" w:color="auto"/>
        <w:left w:val="none" w:sz="0" w:space="0" w:color="auto"/>
        <w:bottom w:val="none" w:sz="0" w:space="0" w:color="auto"/>
        <w:right w:val="none" w:sz="0" w:space="0" w:color="auto"/>
      </w:divBdr>
    </w:div>
    <w:div w:id="248659964">
      <w:bodyDiv w:val="1"/>
      <w:marLeft w:val="0"/>
      <w:marRight w:val="0"/>
      <w:marTop w:val="0"/>
      <w:marBottom w:val="0"/>
      <w:divBdr>
        <w:top w:val="none" w:sz="0" w:space="0" w:color="auto"/>
        <w:left w:val="none" w:sz="0" w:space="0" w:color="auto"/>
        <w:bottom w:val="none" w:sz="0" w:space="0" w:color="auto"/>
        <w:right w:val="none" w:sz="0" w:space="0" w:color="auto"/>
      </w:divBdr>
    </w:div>
    <w:div w:id="379089243">
      <w:bodyDiv w:val="1"/>
      <w:marLeft w:val="0"/>
      <w:marRight w:val="0"/>
      <w:marTop w:val="0"/>
      <w:marBottom w:val="0"/>
      <w:divBdr>
        <w:top w:val="none" w:sz="0" w:space="0" w:color="auto"/>
        <w:left w:val="none" w:sz="0" w:space="0" w:color="auto"/>
        <w:bottom w:val="none" w:sz="0" w:space="0" w:color="auto"/>
        <w:right w:val="none" w:sz="0" w:space="0" w:color="auto"/>
      </w:divBdr>
    </w:div>
    <w:div w:id="483662619">
      <w:bodyDiv w:val="1"/>
      <w:marLeft w:val="0"/>
      <w:marRight w:val="0"/>
      <w:marTop w:val="0"/>
      <w:marBottom w:val="0"/>
      <w:divBdr>
        <w:top w:val="none" w:sz="0" w:space="0" w:color="auto"/>
        <w:left w:val="none" w:sz="0" w:space="0" w:color="auto"/>
        <w:bottom w:val="none" w:sz="0" w:space="0" w:color="auto"/>
        <w:right w:val="none" w:sz="0" w:space="0" w:color="auto"/>
      </w:divBdr>
    </w:div>
    <w:div w:id="730233707">
      <w:bodyDiv w:val="1"/>
      <w:marLeft w:val="0"/>
      <w:marRight w:val="0"/>
      <w:marTop w:val="0"/>
      <w:marBottom w:val="0"/>
      <w:divBdr>
        <w:top w:val="none" w:sz="0" w:space="0" w:color="auto"/>
        <w:left w:val="none" w:sz="0" w:space="0" w:color="auto"/>
        <w:bottom w:val="none" w:sz="0" w:space="0" w:color="auto"/>
        <w:right w:val="none" w:sz="0" w:space="0" w:color="auto"/>
      </w:divBdr>
    </w:div>
    <w:div w:id="783697660">
      <w:bodyDiv w:val="1"/>
      <w:marLeft w:val="0"/>
      <w:marRight w:val="0"/>
      <w:marTop w:val="0"/>
      <w:marBottom w:val="0"/>
      <w:divBdr>
        <w:top w:val="none" w:sz="0" w:space="0" w:color="auto"/>
        <w:left w:val="none" w:sz="0" w:space="0" w:color="auto"/>
        <w:bottom w:val="none" w:sz="0" w:space="0" w:color="auto"/>
        <w:right w:val="none" w:sz="0" w:space="0" w:color="auto"/>
      </w:divBdr>
      <w:divsChild>
        <w:div w:id="2038311687">
          <w:marLeft w:val="0"/>
          <w:marRight w:val="0"/>
          <w:marTop w:val="0"/>
          <w:marBottom w:val="0"/>
          <w:divBdr>
            <w:top w:val="single" w:sz="2" w:space="0" w:color="D9D9E3"/>
            <w:left w:val="single" w:sz="2" w:space="0" w:color="D9D9E3"/>
            <w:bottom w:val="single" w:sz="2" w:space="0" w:color="D9D9E3"/>
            <w:right w:val="single" w:sz="2" w:space="0" w:color="D9D9E3"/>
          </w:divBdr>
          <w:divsChild>
            <w:div w:id="887037347">
              <w:marLeft w:val="0"/>
              <w:marRight w:val="0"/>
              <w:marTop w:val="0"/>
              <w:marBottom w:val="0"/>
              <w:divBdr>
                <w:top w:val="single" w:sz="2" w:space="0" w:color="D9D9E3"/>
                <w:left w:val="single" w:sz="2" w:space="0" w:color="D9D9E3"/>
                <w:bottom w:val="single" w:sz="2" w:space="0" w:color="D9D9E3"/>
                <w:right w:val="single" w:sz="2" w:space="0" w:color="D9D9E3"/>
              </w:divBdr>
              <w:divsChild>
                <w:div w:id="1920409310">
                  <w:marLeft w:val="0"/>
                  <w:marRight w:val="0"/>
                  <w:marTop w:val="0"/>
                  <w:marBottom w:val="0"/>
                  <w:divBdr>
                    <w:top w:val="single" w:sz="2" w:space="0" w:color="D9D9E3"/>
                    <w:left w:val="single" w:sz="2" w:space="0" w:color="D9D9E3"/>
                    <w:bottom w:val="single" w:sz="2" w:space="0" w:color="D9D9E3"/>
                    <w:right w:val="single" w:sz="2" w:space="0" w:color="D9D9E3"/>
                  </w:divBdr>
                  <w:divsChild>
                    <w:div w:id="111942457">
                      <w:marLeft w:val="0"/>
                      <w:marRight w:val="0"/>
                      <w:marTop w:val="0"/>
                      <w:marBottom w:val="0"/>
                      <w:divBdr>
                        <w:top w:val="single" w:sz="2" w:space="0" w:color="D9D9E3"/>
                        <w:left w:val="single" w:sz="2" w:space="0" w:color="D9D9E3"/>
                        <w:bottom w:val="single" w:sz="2" w:space="0" w:color="D9D9E3"/>
                        <w:right w:val="single" w:sz="2" w:space="0" w:color="D9D9E3"/>
                      </w:divBdr>
                      <w:divsChild>
                        <w:div w:id="102456019">
                          <w:marLeft w:val="0"/>
                          <w:marRight w:val="0"/>
                          <w:marTop w:val="0"/>
                          <w:marBottom w:val="0"/>
                          <w:divBdr>
                            <w:top w:val="single" w:sz="2" w:space="0" w:color="auto"/>
                            <w:left w:val="single" w:sz="2" w:space="0" w:color="auto"/>
                            <w:bottom w:val="single" w:sz="6" w:space="0" w:color="auto"/>
                            <w:right w:val="single" w:sz="2" w:space="0" w:color="auto"/>
                          </w:divBdr>
                          <w:divsChild>
                            <w:div w:id="317880082">
                              <w:marLeft w:val="0"/>
                              <w:marRight w:val="0"/>
                              <w:marTop w:val="100"/>
                              <w:marBottom w:val="100"/>
                              <w:divBdr>
                                <w:top w:val="single" w:sz="2" w:space="0" w:color="D9D9E3"/>
                                <w:left w:val="single" w:sz="2" w:space="0" w:color="D9D9E3"/>
                                <w:bottom w:val="single" w:sz="2" w:space="0" w:color="D9D9E3"/>
                                <w:right w:val="single" w:sz="2" w:space="0" w:color="D9D9E3"/>
                              </w:divBdr>
                              <w:divsChild>
                                <w:div w:id="782725679">
                                  <w:marLeft w:val="0"/>
                                  <w:marRight w:val="0"/>
                                  <w:marTop w:val="0"/>
                                  <w:marBottom w:val="0"/>
                                  <w:divBdr>
                                    <w:top w:val="single" w:sz="2" w:space="0" w:color="D9D9E3"/>
                                    <w:left w:val="single" w:sz="2" w:space="0" w:color="D9D9E3"/>
                                    <w:bottom w:val="single" w:sz="2" w:space="0" w:color="D9D9E3"/>
                                    <w:right w:val="single" w:sz="2" w:space="0" w:color="D9D9E3"/>
                                  </w:divBdr>
                                  <w:divsChild>
                                    <w:div w:id="1993637544">
                                      <w:marLeft w:val="0"/>
                                      <w:marRight w:val="0"/>
                                      <w:marTop w:val="0"/>
                                      <w:marBottom w:val="0"/>
                                      <w:divBdr>
                                        <w:top w:val="single" w:sz="2" w:space="0" w:color="D9D9E3"/>
                                        <w:left w:val="single" w:sz="2" w:space="0" w:color="D9D9E3"/>
                                        <w:bottom w:val="single" w:sz="2" w:space="0" w:color="D9D9E3"/>
                                        <w:right w:val="single" w:sz="2" w:space="0" w:color="D9D9E3"/>
                                      </w:divBdr>
                                      <w:divsChild>
                                        <w:div w:id="1013453865">
                                          <w:marLeft w:val="0"/>
                                          <w:marRight w:val="0"/>
                                          <w:marTop w:val="0"/>
                                          <w:marBottom w:val="0"/>
                                          <w:divBdr>
                                            <w:top w:val="single" w:sz="2" w:space="0" w:color="D9D9E3"/>
                                            <w:left w:val="single" w:sz="2" w:space="0" w:color="D9D9E3"/>
                                            <w:bottom w:val="single" w:sz="2" w:space="0" w:color="D9D9E3"/>
                                            <w:right w:val="single" w:sz="2" w:space="0" w:color="D9D9E3"/>
                                          </w:divBdr>
                                          <w:divsChild>
                                            <w:div w:id="1260337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8961679">
          <w:marLeft w:val="0"/>
          <w:marRight w:val="0"/>
          <w:marTop w:val="0"/>
          <w:marBottom w:val="0"/>
          <w:divBdr>
            <w:top w:val="none" w:sz="0" w:space="0" w:color="auto"/>
            <w:left w:val="none" w:sz="0" w:space="0" w:color="auto"/>
            <w:bottom w:val="none" w:sz="0" w:space="0" w:color="auto"/>
            <w:right w:val="none" w:sz="0" w:space="0" w:color="auto"/>
          </w:divBdr>
        </w:div>
      </w:divsChild>
    </w:div>
    <w:div w:id="810368251">
      <w:bodyDiv w:val="1"/>
      <w:marLeft w:val="0"/>
      <w:marRight w:val="0"/>
      <w:marTop w:val="0"/>
      <w:marBottom w:val="0"/>
      <w:divBdr>
        <w:top w:val="none" w:sz="0" w:space="0" w:color="auto"/>
        <w:left w:val="none" w:sz="0" w:space="0" w:color="auto"/>
        <w:bottom w:val="none" w:sz="0" w:space="0" w:color="auto"/>
        <w:right w:val="none" w:sz="0" w:space="0" w:color="auto"/>
      </w:divBdr>
    </w:div>
    <w:div w:id="848982014">
      <w:bodyDiv w:val="1"/>
      <w:marLeft w:val="0"/>
      <w:marRight w:val="0"/>
      <w:marTop w:val="0"/>
      <w:marBottom w:val="0"/>
      <w:divBdr>
        <w:top w:val="none" w:sz="0" w:space="0" w:color="auto"/>
        <w:left w:val="none" w:sz="0" w:space="0" w:color="auto"/>
        <w:bottom w:val="none" w:sz="0" w:space="0" w:color="auto"/>
        <w:right w:val="none" w:sz="0" w:space="0" w:color="auto"/>
      </w:divBdr>
      <w:divsChild>
        <w:div w:id="753940402">
          <w:marLeft w:val="0"/>
          <w:marRight w:val="0"/>
          <w:marTop w:val="0"/>
          <w:marBottom w:val="0"/>
          <w:divBdr>
            <w:top w:val="single" w:sz="2" w:space="0" w:color="auto"/>
            <w:left w:val="single" w:sz="2" w:space="0" w:color="auto"/>
            <w:bottom w:val="single" w:sz="6" w:space="0" w:color="auto"/>
            <w:right w:val="single" w:sz="2" w:space="0" w:color="auto"/>
          </w:divBdr>
          <w:divsChild>
            <w:div w:id="498548475">
              <w:marLeft w:val="0"/>
              <w:marRight w:val="0"/>
              <w:marTop w:val="100"/>
              <w:marBottom w:val="100"/>
              <w:divBdr>
                <w:top w:val="single" w:sz="2" w:space="0" w:color="D9D9E3"/>
                <w:left w:val="single" w:sz="2" w:space="0" w:color="D9D9E3"/>
                <w:bottom w:val="single" w:sz="2" w:space="0" w:color="D9D9E3"/>
                <w:right w:val="single" w:sz="2" w:space="0" w:color="D9D9E3"/>
              </w:divBdr>
              <w:divsChild>
                <w:div w:id="378550877">
                  <w:marLeft w:val="0"/>
                  <w:marRight w:val="0"/>
                  <w:marTop w:val="0"/>
                  <w:marBottom w:val="0"/>
                  <w:divBdr>
                    <w:top w:val="single" w:sz="2" w:space="0" w:color="D9D9E3"/>
                    <w:left w:val="single" w:sz="2" w:space="0" w:color="D9D9E3"/>
                    <w:bottom w:val="single" w:sz="2" w:space="0" w:color="D9D9E3"/>
                    <w:right w:val="single" w:sz="2" w:space="0" w:color="D9D9E3"/>
                  </w:divBdr>
                  <w:divsChild>
                    <w:div w:id="1562012276">
                      <w:marLeft w:val="0"/>
                      <w:marRight w:val="0"/>
                      <w:marTop w:val="0"/>
                      <w:marBottom w:val="0"/>
                      <w:divBdr>
                        <w:top w:val="single" w:sz="2" w:space="0" w:color="D9D9E3"/>
                        <w:left w:val="single" w:sz="2" w:space="0" w:color="D9D9E3"/>
                        <w:bottom w:val="single" w:sz="2" w:space="0" w:color="D9D9E3"/>
                        <w:right w:val="single" w:sz="2" w:space="0" w:color="D9D9E3"/>
                      </w:divBdr>
                      <w:divsChild>
                        <w:div w:id="2022734579">
                          <w:marLeft w:val="0"/>
                          <w:marRight w:val="0"/>
                          <w:marTop w:val="0"/>
                          <w:marBottom w:val="0"/>
                          <w:divBdr>
                            <w:top w:val="single" w:sz="2" w:space="0" w:color="D9D9E3"/>
                            <w:left w:val="single" w:sz="2" w:space="0" w:color="D9D9E3"/>
                            <w:bottom w:val="single" w:sz="2" w:space="0" w:color="D9D9E3"/>
                            <w:right w:val="single" w:sz="2" w:space="0" w:color="D9D9E3"/>
                          </w:divBdr>
                          <w:divsChild>
                            <w:div w:id="1768621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63660140">
      <w:bodyDiv w:val="1"/>
      <w:marLeft w:val="0"/>
      <w:marRight w:val="0"/>
      <w:marTop w:val="0"/>
      <w:marBottom w:val="0"/>
      <w:divBdr>
        <w:top w:val="none" w:sz="0" w:space="0" w:color="auto"/>
        <w:left w:val="none" w:sz="0" w:space="0" w:color="auto"/>
        <w:bottom w:val="none" w:sz="0" w:space="0" w:color="auto"/>
        <w:right w:val="none" w:sz="0" w:space="0" w:color="auto"/>
      </w:divBdr>
    </w:div>
    <w:div w:id="1027486193">
      <w:bodyDiv w:val="1"/>
      <w:marLeft w:val="0"/>
      <w:marRight w:val="0"/>
      <w:marTop w:val="0"/>
      <w:marBottom w:val="0"/>
      <w:divBdr>
        <w:top w:val="none" w:sz="0" w:space="0" w:color="auto"/>
        <w:left w:val="none" w:sz="0" w:space="0" w:color="auto"/>
        <w:bottom w:val="none" w:sz="0" w:space="0" w:color="auto"/>
        <w:right w:val="none" w:sz="0" w:space="0" w:color="auto"/>
      </w:divBdr>
    </w:div>
    <w:div w:id="1179469780">
      <w:bodyDiv w:val="1"/>
      <w:marLeft w:val="0"/>
      <w:marRight w:val="0"/>
      <w:marTop w:val="0"/>
      <w:marBottom w:val="0"/>
      <w:divBdr>
        <w:top w:val="none" w:sz="0" w:space="0" w:color="auto"/>
        <w:left w:val="none" w:sz="0" w:space="0" w:color="auto"/>
        <w:bottom w:val="none" w:sz="0" w:space="0" w:color="auto"/>
        <w:right w:val="none" w:sz="0" w:space="0" w:color="auto"/>
      </w:divBdr>
    </w:div>
    <w:div w:id="1282104199">
      <w:bodyDiv w:val="1"/>
      <w:marLeft w:val="0"/>
      <w:marRight w:val="0"/>
      <w:marTop w:val="0"/>
      <w:marBottom w:val="0"/>
      <w:divBdr>
        <w:top w:val="none" w:sz="0" w:space="0" w:color="auto"/>
        <w:left w:val="none" w:sz="0" w:space="0" w:color="auto"/>
        <w:bottom w:val="none" w:sz="0" w:space="0" w:color="auto"/>
        <w:right w:val="none" w:sz="0" w:space="0" w:color="auto"/>
      </w:divBdr>
      <w:divsChild>
        <w:div w:id="37976330">
          <w:marLeft w:val="0"/>
          <w:marRight w:val="0"/>
          <w:marTop w:val="0"/>
          <w:marBottom w:val="0"/>
          <w:divBdr>
            <w:top w:val="single" w:sz="2" w:space="0" w:color="D9D9E3"/>
            <w:left w:val="single" w:sz="2" w:space="0" w:color="D9D9E3"/>
            <w:bottom w:val="single" w:sz="2" w:space="0" w:color="D9D9E3"/>
            <w:right w:val="single" w:sz="2" w:space="0" w:color="D9D9E3"/>
          </w:divBdr>
          <w:divsChild>
            <w:div w:id="1659185952">
              <w:marLeft w:val="0"/>
              <w:marRight w:val="0"/>
              <w:marTop w:val="0"/>
              <w:marBottom w:val="0"/>
              <w:divBdr>
                <w:top w:val="single" w:sz="2" w:space="0" w:color="D9D9E3"/>
                <w:left w:val="single" w:sz="2" w:space="0" w:color="D9D9E3"/>
                <w:bottom w:val="single" w:sz="2" w:space="0" w:color="D9D9E3"/>
                <w:right w:val="single" w:sz="2" w:space="0" w:color="D9D9E3"/>
              </w:divBdr>
              <w:divsChild>
                <w:div w:id="384572641">
                  <w:marLeft w:val="0"/>
                  <w:marRight w:val="0"/>
                  <w:marTop w:val="0"/>
                  <w:marBottom w:val="0"/>
                  <w:divBdr>
                    <w:top w:val="single" w:sz="2" w:space="0" w:color="D9D9E3"/>
                    <w:left w:val="single" w:sz="2" w:space="0" w:color="D9D9E3"/>
                    <w:bottom w:val="single" w:sz="2" w:space="0" w:color="D9D9E3"/>
                    <w:right w:val="single" w:sz="2" w:space="0" w:color="D9D9E3"/>
                  </w:divBdr>
                  <w:divsChild>
                    <w:div w:id="1213035025">
                      <w:marLeft w:val="0"/>
                      <w:marRight w:val="0"/>
                      <w:marTop w:val="0"/>
                      <w:marBottom w:val="0"/>
                      <w:divBdr>
                        <w:top w:val="single" w:sz="2" w:space="0" w:color="D9D9E3"/>
                        <w:left w:val="single" w:sz="2" w:space="0" w:color="D9D9E3"/>
                        <w:bottom w:val="single" w:sz="2" w:space="0" w:color="D9D9E3"/>
                        <w:right w:val="single" w:sz="2" w:space="0" w:color="D9D9E3"/>
                      </w:divBdr>
                      <w:divsChild>
                        <w:div w:id="180826140">
                          <w:marLeft w:val="0"/>
                          <w:marRight w:val="0"/>
                          <w:marTop w:val="0"/>
                          <w:marBottom w:val="0"/>
                          <w:divBdr>
                            <w:top w:val="single" w:sz="2" w:space="0" w:color="auto"/>
                            <w:left w:val="single" w:sz="2" w:space="0" w:color="auto"/>
                            <w:bottom w:val="single" w:sz="6" w:space="0" w:color="auto"/>
                            <w:right w:val="single" w:sz="2" w:space="0" w:color="auto"/>
                          </w:divBdr>
                          <w:divsChild>
                            <w:div w:id="770974356">
                              <w:marLeft w:val="0"/>
                              <w:marRight w:val="0"/>
                              <w:marTop w:val="100"/>
                              <w:marBottom w:val="100"/>
                              <w:divBdr>
                                <w:top w:val="single" w:sz="2" w:space="0" w:color="D9D9E3"/>
                                <w:left w:val="single" w:sz="2" w:space="0" w:color="D9D9E3"/>
                                <w:bottom w:val="single" w:sz="2" w:space="0" w:color="D9D9E3"/>
                                <w:right w:val="single" w:sz="2" w:space="0" w:color="D9D9E3"/>
                              </w:divBdr>
                              <w:divsChild>
                                <w:div w:id="328601372">
                                  <w:marLeft w:val="0"/>
                                  <w:marRight w:val="0"/>
                                  <w:marTop w:val="0"/>
                                  <w:marBottom w:val="0"/>
                                  <w:divBdr>
                                    <w:top w:val="single" w:sz="2" w:space="0" w:color="D9D9E3"/>
                                    <w:left w:val="single" w:sz="2" w:space="0" w:color="D9D9E3"/>
                                    <w:bottom w:val="single" w:sz="2" w:space="0" w:color="D9D9E3"/>
                                    <w:right w:val="single" w:sz="2" w:space="0" w:color="D9D9E3"/>
                                  </w:divBdr>
                                  <w:divsChild>
                                    <w:div w:id="859784778">
                                      <w:marLeft w:val="0"/>
                                      <w:marRight w:val="0"/>
                                      <w:marTop w:val="0"/>
                                      <w:marBottom w:val="0"/>
                                      <w:divBdr>
                                        <w:top w:val="single" w:sz="2" w:space="0" w:color="D9D9E3"/>
                                        <w:left w:val="single" w:sz="2" w:space="0" w:color="D9D9E3"/>
                                        <w:bottom w:val="single" w:sz="2" w:space="0" w:color="D9D9E3"/>
                                        <w:right w:val="single" w:sz="2" w:space="0" w:color="D9D9E3"/>
                                      </w:divBdr>
                                      <w:divsChild>
                                        <w:div w:id="1473212275">
                                          <w:marLeft w:val="0"/>
                                          <w:marRight w:val="0"/>
                                          <w:marTop w:val="0"/>
                                          <w:marBottom w:val="0"/>
                                          <w:divBdr>
                                            <w:top w:val="single" w:sz="2" w:space="0" w:color="D9D9E3"/>
                                            <w:left w:val="single" w:sz="2" w:space="0" w:color="D9D9E3"/>
                                            <w:bottom w:val="single" w:sz="2" w:space="0" w:color="D9D9E3"/>
                                            <w:right w:val="single" w:sz="2" w:space="0" w:color="D9D9E3"/>
                                          </w:divBdr>
                                          <w:divsChild>
                                            <w:div w:id="68598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97298183">
          <w:marLeft w:val="0"/>
          <w:marRight w:val="0"/>
          <w:marTop w:val="0"/>
          <w:marBottom w:val="0"/>
          <w:divBdr>
            <w:top w:val="none" w:sz="0" w:space="0" w:color="auto"/>
            <w:left w:val="none" w:sz="0" w:space="0" w:color="auto"/>
            <w:bottom w:val="none" w:sz="0" w:space="0" w:color="auto"/>
            <w:right w:val="none" w:sz="0" w:space="0" w:color="auto"/>
          </w:divBdr>
        </w:div>
      </w:divsChild>
    </w:div>
    <w:div w:id="1323970608">
      <w:bodyDiv w:val="1"/>
      <w:marLeft w:val="0"/>
      <w:marRight w:val="0"/>
      <w:marTop w:val="0"/>
      <w:marBottom w:val="0"/>
      <w:divBdr>
        <w:top w:val="none" w:sz="0" w:space="0" w:color="auto"/>
        <w:left w:val="none" w:sz="0" w:space="0" w:color="auto"/>
        <w:bottom w:val="none" w:sz="0" w:space="0" w:color="auto"/>
        <w:right w:val="none" w:sz="0" w:space="0" w:color="auto"/>
      </w:divBdr>
    </w:div>
    <w:div w:id="1327980639">
      <w:bodyDiv w:val="1"/>
      <w:marLeft w:val="0"/>
      <w:marRight w:val="0"/>
      <w:marTop w:val="0"/>
      <w:marBottom w:val="0"/>
      <w:divBdr>
        <w:top w:val="none" w:sz="0" w:space="0" w:color="auto"/>
        <w:left w:val="none" w:sz="0" w:space="0" w:color="auto"/>
        <w:bottom w:val="none" w:sz="0" w:space="0" w:color="auto"/>
        <w:right w:val="none" w:sz="0" w:space="0" w:color="auto"/>
      </w:divBdr>
    </w:div>
    <w:div w:id="1349285438">
      <w:bodyDiv w:val="1"/>
      <w:marLeft w:val="0"/>
      <w:marRight w:val="0"/>
      <w:marTop w:val="0"/>
      <w:marBottom w:val="0"/>
      <w:divBdr>
        <w:top w:val="none" w:sz="0" w:space="0" w:color="auto"/>
        <w:left w:val="none" w:sz="0" w:space="0" w:color="auto"/>
        <w:bottom w:val="none" w:sz="0" w:space="0" w:color="auto"/>
        <w:right w:val="none" w:sz="0" w:space="0" w:color="auto"/>
      </w:divBdr>
    </w:div>
    <w:div w:id="1416051423">
      <w:bodyDiv w:val="1"/>
      <w:marLeft w:val="0"/>
      <w:marRight w:val="0"/>
      <w:marTop w:val="0"/>
      <w:marBottom w:val="0"/>
      <w:divBdr>
        <w:top w:val="none" w:sz="0" w:space="0" w:color="auto"/>
        <w:left w:val="none" w:sz="0" w:space="0" w:color="auto"/>
        <w:bottom w:val="none" w:sz="0" w:space="0" w:color="auto"/>
        <w:right w:val="none" w:sz="0" w:space="0" w:color="auto"/>
      </w:divBdr>
    </w:div>
    <w:div w:id="1425374215">
      <w:bodyDiv w:val="1"/>
      <w:marLeft w:val="0"/>
      <w:marRight w:val="0"/>
      <w:marTop w:val="0"/>
      <w:marBottom w:val="0"/>
      <w:divBdr>
        <w:top w:val="none" w:sz="0" w:space="0" w:color="auto"/>
        <w:left w:val="none" w:sz="0" w:space="0" w:color="auto"/>
        <w:bottom w:val="none" w:sz="0" w:space="0" w:color="auto"/>
        <w:right w:val="none" w:sz="0" w:space="0" w:color="auto"/>
      </w:divBdr>
      <w:divsChild>
        <w:div w:id="1764833576">
          <w:marLeft w:val="0"/>
          <w:marRight w:val="0"/>
          <w:marTop w:val="0"/>
          <w:marBottom w:val="0"/>
          <w:divBdr>
            <w:top w:val="single" w:sz="2" w:space="0" w:color="auto"/>
            <w:left w:val="single" w:sz="2" w:space="0" w:color="auto"/>
            <w:bottom w:val="single" w:sz="6" w:space="0" w:color="auto"/>
            <w:right w:val="single" w:sz="2" w:space="0" w:color="auto"/>
          </w:divBdr>
          <w:divsChild>
            <w:div w:id="45733298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6186483">
                  <w:marLeft w:val="0"/>
                  <w:marRight w:val="0"/>
                  <w:marTop w:val="0"/>
                  <w:marBottom w:val="0"/>
                  <w:divBdr>
                    <w:top w:val="single" w:sz="2" w:space="0" w:color="D9D9E3"/>
                    <w:left w:val="single" w:sz="2" w:space="0" w:color="D9D9E3"/>
                    <w:bottom w:val="single" w:sz="2" w:space="0" w:color="D9D9E3"/>
                    <w:right w:val="single" w:sz="2" w:space="0" w:color="D9D9E3"/>
                  </w:divBdr>
                  <w:divsChild>
                    <w:div w:id="1829134318">
                      <w:marLeft w:val="0"/>
                      <w:marRight w:val="0"/>
                      <w:marTop w:val="0"/>
                      <w:marBottom w:val="0"/>
                      <w:divBdr>
                        <w:top w:val="single" w:sz="2" w:space="0" w:color="D9D9E3"/>
                        <w:left w:val="single" w:sz="2" w:space="0" w:color="D9D9E3"/>
                        <w:bottom w:val="single" w:sz="2" w:space="0" w:color="D9D9E3"/>
                        <w:right w:val="single" w:sz="2" w:space="0" w:color="D9D9E3"/>
                      </w:divBdr>
                      <w:divsChild>
                        <w:div w:id="1881821603">
                          <w:marLeft w:val="0"/>
                          <w:marRight w:val="0"/>
                          <w:marTop w:val="0"/>
                          <w:marBottom w:val="0"/>
                          <w:divBdr>
                            <w:top w:val="single" w:sz="2" w:space="0" w:color="D9D9E3"/>
                            <w:left w:val="single" w:sz="2" w:space="0" w:color="D9D9E3"/>
                            <w:bottom w:val="single" w:sz="2" w:space="0" w:color="D9D9E3"/>
                            <w:right w:val="single" w:sz="2" w:space="0" w:color="D9D9E3"/>
                          </w:divBdr>
                          <w:divsChild>
                            <w:div w:id="620647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9273541">
      <w:bodyDiv w:val="1"/>
      <w:marLeft w:val="0"/>
      <w:marRight w:val="0"/>
      <w:marTop w:val="0"/>
      <w:marBottom w:val="0"/>
      <w:divBdr>
        <w:top w:val="none" w:sz="0" w:space="0" w:color="auto"/>
        <w:left w:val="none" w:sz="0" w:space="0" w:color="auto"/>
        <w:bottom w:val="none" w:sz="0" w:space="0" w:color="auto"/>
        <w:right w:val="none" w:sz="0" w:space="0" w:color="auto"/>
      </w:divBdr>
    </w:div>
    <w:div w:id="1548638540">
      <w:bodyDiv w:val="1"/>
      <w:marLeft w:val="0"/>
      <w:marRight w:val="0"/>
      <w:marTop w:val="0"/>
      <w:marBottom w:val="0"/>
      <w:divBdr>
        <w:top w:val="none" w:sz="0" w:space="0" w:color="auto"/>
        <w:left w:val="none" w:sz="0" w:space="0" w:color="auto"/>
        <w:bottom w:val="none" w:sz="0" w:space="0" w:color="auto"/>
        <w:right w:val="none" w:sz="0" w:space="0" w:color="auto"/>
      </w:divBdr>
      <w:divsChild>
        <w:div w:id="1879925753">
          <w:marLeft w:val="0"/>
          <w:marRight w:val="0"/>
          <w:marTop w:val="0"/>
          <w:marBottom w:val="0"/>
          <w:divBdr>
            <w:top w:val="single" w:sz="2" w:space="0" w:color="auto"/>
            <w:left w:val="single" w:sz="2" w:space="0" w:color="auto"/>
            <w:bottom w:val="single" w:sz="6" w:space="0" w:color="auto"/>
            <w:right w:val="single" w:sz="2" w:space="0" w:color="auto"/>
          </w:divBdr>
          <w:divsChild>
            <w:div w:id="1163668839">
              <w:marLeft w:val="0"/>
              <w:marRight w:val="0"/>
              <w:marTop w:val="100"/>
              <w:marBottom w:val="100"/>
              <w:divBdr>
                <w:top w:val="single" w:sz="2" w:space="0" w:color="D9D9E3"/>
                <w:left w:val="single" w:sz="2" w:space="0" w:color="D9D9E3"/>
                <w:bottom w:val="single" w:sz="2" w:space="0" w:color="D9D9E3"/>
                <w:right w:val="single" w:sz="2" w:space="0" w:color="D9D9E3"/>
              </w:divBdr>
              <w:divsChild>
                <w:div w:id="1735154883">
                  <w:marLeft w:val="0"/>
                  <w:marRight w:val="0"/>
                  <w:marTop w:val="0"/>
                  <w:marBottom w:val="0"/>
                  <w:divBdr>
                    <w:top w:val="single" w:sz="2" w:space="0" w:color="D9D9E3"/>
                    <w:left w:val="single" w:sz="2" w:space="0" w:color="D9D9E3"/>
                    <w:bottom w:val="single" w:sz="2" w:space="0" w:color="D9D9E3"/>
                    <w:right w:val="single" w:sz="2" w:space="0" w:color="D9D9E3"/>
                  </w:divBdr>
                  <w:divsChild>
                    <w:div w:id="441076500">
                      <w:marLeft w:val="0"/>
                      <w:marRight w:val="0"/>
                      <w:marTop w:val="0"/>
                      <w:marBottom w:val="0"/>
                      <w:divBdr>
                        <w:top w:val="single" w:sz="2" w:space="0" w:color="D9D9E3"/>
                        <w:left w:val="single" w:sz="2" w:space="0" w:color="D9D9E3"/>
                        <w:bottom w:val="single" w:sz="2" w:space="0" w:color="D9D9E3"/>
                        <w:right w:val="single" w:sz="2" w:space="0" w:color="D9D9E3"/>
                      </w:divBdr>
                      <w:divsChild>
                        <w:div w:id="1644577981">
                          <w:marLeft w:val="0"/>
                          <w:marRight w:val="0"/>
                          <w:marTop w:val="0"/>
                          <w:marBottom w:val="0"/>
                          <w:divBdr>
                            <w:top w:val="single" w:sz="2" w:space="0" w:color="D9D9E3"/>
                            <w:left w:val="single" w:sz="2" w:space="0" w:color="D9D9E3"/>
                            <w:bottom w:val="single" w:sz="2" w:space="0" w:color="D9D9E3"/>
                            <w:right w:val="single" w:sz="2" w:space="0" w:color="D9D9E3"/>
                          </w:divBdr>
                          <w:divsChild>
                            <w:div w:id="846940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50556897">
      <w:bodyDiv w:val="1"/>
      <w:marLeft w:val="0"/>
      <w:marRight w:val="0"/>
      <w:marTop w:val="0"/>
      <w:marBottom w:val="0"/>
      <w:divBdr>
        <w:top w:val="none" w:sz="0" w:space="0" w:color="auto"/>
        <w:left w:val="none" w:sz="0" w:space="0" w:color="auto"/>
        <w:bottom w:val="none" w:sz="0" w:space="0" w:color="auto"/>
        <w:right w:val="none" w:sz="0" w:space="0" w:color="auto"/>
      </w:divBdr>
    </w:div>
    <w:div w:id="1679389145">
      <w:bodyDiv w:val="1"/>
      <w:marLeft w:val="0"/>
      <w:marRight w:val="0"/>
      <w:marTop w:val="0"/>
      <w:marBottom w:val="0"/>
      <w:divBdr>
        <w:top w:val="none" w:sz="0" w:space="0" w:color="auto"/>
        <w:left w:val="none" w:sz="0" w:space="0" w:color="auto"/>
        <w:bottom w:val="none" w:sz="0" w:space="0" w:color="auto"/>
        <w:right w:val="none" w:sz="0" w:space="0" w:color="auto"/>
      </w:divBdr>
    </w:div>
    <w:div w:id="1743092972">
      <w:bodyDiv w:val="1"/>
      <w:marLeft w:val="0"/>
      <w:marRight w:val="0"/>
      <w:marTop w:val="0"/>
      <w:marBottom w:val="0"/>
      <w:divBdr>
        <w:top w:val="none" w:sz="0" w:space="0" w:color="auto"/>
        <w:left w:val="none" w:sz="0" w:space="0" w:color="auto"/>
        <w:bottom w:val="none" w:sz="0" w:space="0" w:color="auto"/>
        <w:right w:val="none" w:sz="0" w:space="0" w:color="auto"/>
      </w:divBdr>
    </w:div>
    <w:div w:id="1745834177">
      <w:bodyDiv w:val="1"/>
      <w:marLeft w:val="0"/>
      <w:marRight w:val="0"/>
      <w:marTop w:val="0"/>
      <w:marBottom w:val="0"/>
      <w:divBdr>
        <w:top w:val="none" w:sz="0" w:space="0" w:color="auto"/>
        <w:left w:val="none" w:sz="0" w:space="0" w:color="auto"/>
        <w:bottom w:val="none" w:sz="0" w:space="0" w:color="auto"/>
        <w:right w:val="none" w:sz="0" w:space="0" w:color="auto"/>
      </w:divBdr>
      <w:divsChild>
        <w:div w:id="1009404913">
          <w:marLeft w:val="0"/>
          <w:marRight w:val="0"/>
          <w:marTop w:val="0"/>
          <w:marBottom w:val="0"/>
          <w:divBdr>
            <w:top w:val="single" w:sz="2" w:space="0" w:color="auto"/>
            <w:left w:val="single" w:sz="2" w:space="0" w:color="auto"/>
            <w:bottom w:val="single" w:sz="6" w:space="0" w:color="auto"/>
            <w:right w:val="single" w:sz="2" w:space="0" w:color="auto"/>
          </w:divBdr>
          <w:divsChild>
            <w:div w:id="97853016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1951593">
                  <w:marLeft w:val="0"/>
                  <w:marRight w:val="0"/>
                  <w:marTop w:val="0"/>
                  <w:marBottom w:val="0"/>
                  <w:divBdr>
                    <w:top w:val="single" w:sz="2" w:space="0" w:color="D9D9E3"/>
                    <w:left w:val="single" w:sz="2" w:space="0" w:color="D9D9E3"/>
                    <w:bottom w:val="single" w:sz="2" w:space="0" w:color="D9D9E3"/>
                    <w:right w:val="single" w:sz="2" w:space="0" w:color="D9D9E3"/>
                  </w:divBdr>
                  <w:divsChild>
                    <w:div w:id="970331688">
                      <w:marLeft w:val="0"/>
                      <w:marRight w:val="0"/>
                      <w:marTop w:val="0"/>
                      <w:marBottom w:val="0"/>
                      <w:divBdr>
                        <w:top w:val="single" w:sz="2" w:space="0" w:color="D9D9E3"/>
                        <w:left w:val="single" w:sz="2" w:space="0" w:color="D9D9E3"/>
                        <w:bottom w:val="single" w:sz="2" w:space="0" w:color="D9D9E3"/>
                        <w:right w:val="single" w:sz="2" w:space="0" w:color="D9D9E3"/>
                      </w:divBdr>
                      <w:divsChild>
                        <w:div w:id="749229193">
                          <w:marLeft w:val="0"/>
                          <w:marRight w:val="0"/>
                          <w:marTop w:val="0"/>
                          <w:marBottom w:val="0"/>
                          <w:divBdr>
                            <w:top w:val="single" w:sz="2" w:space="0" w:color="D9D9E3"/>
                            <w:left w:val="single" w:sz="2" w:space="0" w:color="D9D9E3"/>
                            <w:bottom w:val="single" w:sz="2" w:space="0" w:color="D9D9E3"/>
                            <w:right w:val="single" w:sz="2" w:space="0" w:color="D9D9E3"/>
                          </w:divBdr>
                          <w:divsChild>
                            <w:div w:id="114637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9079907">
      <w:bodyDiv w:val="1"/>
      <w:marLeft w:val="0"/>
      <w:marRight w:val="0"/>
      <w:marTop w:val="0"/>
      <w:marBottom w:val="0"/>
      <w:divBdr>
        <w:top w:val="none" w:sz="0" w:space="0" w:color="auto"/>
        <w:left w:val="none" w:sz="0" w:space="0" w:color="auto"/>
        <w:bottom w:val="none" w:sz="0" w:space="0" w:color="auto"/>
        <w:right w:val="none" w:sz="0" w:space="0" w:color="auto"/>
      </w:divBdr>
    </w:div>
    <w:div w:id="1883782541">
      <w:bodyDiv w:val="1"/>
      <w:marLeft w:val="0"/>
      <w:marRight w:val="0"/>
      <w:marTop w:val="0"/>
      <w:marBottom w:val="0"/>
      <w:divBdr>
        <w:top w:val="none" w:sz="0" w:space="0" w:color="auto"/>
        <w:left w:val="none" w:sz="0" w:space="0" w:color="auto"/>
        <w:bottom w:val="none" w:sz="0" w:space="0" w:color="auto"/>
        <w:right w:val="none" w:sz="0" w:space="0" w:color="auto"/>
      </w:divBdr>
    </w:div>
    <w:div w:id="1893694464">
      <w:bodyDiv w:val="1"/>
      <w:marLeft w:val="0"/>
      <w:marRight w:val="0"/>
      <w:marTop w:val="0"/>
      <w:marBottom w:val="0"/>
      <w:divBdr>
        <w:top w:val="none" w:sz="0" w:space="0" w:color="auto"/>
        <w:left w:val="none" w:sz="0" w:space="0" w:color="auto"/>
        <w:bottom w:val="none" w:sz="0" w:space="0" w:color="auto"/>
        <w:right w:val="none" w:sz="0" w:space="0" w:color="auto"/>
      </w:divBdr>
    </w:div>
    <w:div w:id="1905946113">
      <w:bodyDiv w:val="1"/>
      <w:marLeft w:val="0"/>
      <w:marRight w:val="0"/>
      <w:marTop w:val="0"/>
      <w:marBottom w:val="0"/>
      <w:divBdr>
        <w:top w:val="none" w:sz="0" w:space="0" w:color="auto"/>
        <w:left w:val="none" w:sz="0" w:space="0" w:color="auto"/>
        <w:bottom w:val="none" w:sz="0" w:space="0" w:color="auto"/>
        <w:right w:val="none" w:sz="0" w:space="0" w:color="auto"/>
      </w:divBdr>
    </w:div>
    <w:div w:id="208903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Viktoriya-Olari/publication/355415488_Addressing_AI_and_Data_Literacy_in_Teacher_Education_A_Review_of_Existing_Educational_Frameworks/links/6214a950eb735c508ae92eac/Addressing-AI-and-Data-Literacy-in-Teacher-Education-A-Review-of-Existing-Educational-Frameworks.pdf" TargetMode="External"/><Relationship Id="rId13" Type="http://schemas.openxmlformats.org/officeDocument/2006/relationships/hyperlink" Target="https://www.sciencedirect.com/science/article/pii/S2666920X21000205"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iles.eric.ed.gov/fulltext/EJ1227158.pdf" TargetMode="External"/><Relationship Id="rId12" Type="http://schemas.openxmlformats.org/officeDocument/2006/relationships/hyperlink" Target="https://dl.acm.org/doi/pdf/10.1145/3490099.3511121" TargetMode="External"/><Relationship Id="rId17" Type="http://schemas.openxmlformats.org/officeDocument/2006/relationships/hyperlink" Target="https://deliverypdf.ssrn.com/delivery.php?ID=487123003122067105024100123084026009038080040008074085087009026075090065073087121076103057023025110011118113103080119029118008007087073028029025096076094111004115088028029037084113003108092099091106114127116006097102029067127105120124066074120081095065&amp;EXT=pdf&amp;INDEX=TRUE" TargetMode="External"/><Relationship Id="rId2" Type="http://schemas.openxmlformats.org/officeDocument/2006/relationships/settings" Target="settings.xml"/><Relationship Id="rId16" Type="http://schemas.openxmlformats.org/officeDocument/2006/relationships/hyperlink" Target="https://www.researchgate.net/publication/363173220_LITERACY_RATE_IN_INDIA_IN_2022" TargetMode="External"/><Relationship Id="rId1" Type="http://schemas.openxmlformats.org/officeDocument/2006/relationships/styles" Target="styles.xml"/><Relationship Id="rId6" Type="http://schemas.openxmlformats.org/officeDocument/2006/relationships/hyperlink" Target="https://www.researchgate.net/publication/341674171_Application_of_Machine_Learning_Methods_to_Predict_Student_Performance_A_Systematic_Literature_Review" TargetMode="External"/><Relationship Id="rId11" Type="http://schemas.openxmlformats.org/officeDocument/2006/relationships/hyperlink" Target="https://dl.acm.org/doi/pdf/10.1145/3408877.3432513" TargetMode="External"/><Relationship Id="rId5" Type="http://schemas.openxmlformats.org/officeDocument/2006/relationships/hyperlink" Target="http://www.aiirjournal.com/uploads/Articles/2020/05/4563_04.Mansift%20Kaur.pdf" TargetMode="External"/><Relationship Id="rId15" Type="http://schemas.openxmlformats.org/officeDocument/2006/relationships/hyperlink" Target="https://www.researchgate.net/publication/255968491_ANALYSIS_OF_LITERACY_RATES_IN_KARNATAKA_-_REFLECTIONS_FROM_CENSUS_DATA" TargetMode="External"/><Relationship Id="rId10" Type="http://schemas.openxmlformats.org/officeDocument/2006/relationships/hyperlink" Target="https://www.mdpi.com/1911-8074/14/3/120" TargetMode="External"/><Relationship Id="rId19" Type="http://schemas.openxmlformats.org/officeDocument/2006/relationships/theme" Target="theme/theme1.xml"/><Relationship Id="rId4" Type="http://schemas.openxmlformats.org/officeDocument/2006/relationships/hyperlink" Target="http://www.jetir.org/papers/JETIR1812965.pdf" TargetMode="External"/><Relationship Id="rId9" Type="http://schemas.openxmlformats.org/officeDocument/2006/relationships/hyperlink" Target="https://www.sciencedirect.com/science/article/pii/S2666920X21000357" TargetMode="External"/><Relationship Id="rId14" Type="http://schemas.openxmlformats.org/officeDocument/2006/relationships/hyperlink" Target="https://onlinelibrary.wiley.com/doi/abs/10.1002/9781119752134.ch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9</Pages>
  <Words>3306</Words>
  <Characters>18849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Preetham Kasarla</dc:creator>
  <cp:keywords/>
  <dc:description/>
  <cp:lastModifiedBy>GANI KORE</cp:lastModifiedBy>
  <cp:revision>23</cp:revision>
  <dcterms:created xsi:type="dcterms:W3CDTF">2023-08-15T15:26:00Z</dcterms:created>
  <dcterms:modified xsi:type="dcterms:W3CDTF">2023-09-19T04:09:00Z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c45a82be-9077-40dc-a6d0-a6202112f391</vt:lpwstr>
  </property>
</Properties>
</file>