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"/>
          <w:szCs w:val="2"/>
        </w:rPr>
      </w:pPr>
      <w:r w:rsidDel="00000000" w:rsidR="00000000" w:rsidRPr="00000000">
        <w:rPr>
          <w:sz w:val="16"/>
          <w:szCs w:val="16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-15711</wp:posOffset>
                </wp:positionH>
                <wp:positionV relativeFrom="page">
                  <wp:posOffset>-5714</wp:posOffset>
                </wp:positionV>
                <wp:extent cx="7591425" cy="1765006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0" y="0"/>
                          <a:ext cx="7620000" cy="1758300"/>
                        </a:xfrm>
                        <a:prstGeom prst="rect">
                          <a:avLst/>
                        </a:prstGeom>
                        <a:solidFill>
                          <a:srgbClr val="304A8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-15711</wp:posOffset>
                </wp:positionH>
                <wp:positionV relativeFrom="page">
                  <wp:posOffset>-5714</wp:posOffset>
                </wp:positionV>
                <wp:extent cx="7591425" cy="1765006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91425" cy="17650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16"/>
          <w:szCs w:val="16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-15711</wp:posOffset>
                </wp:positionH>
                <wp:positionV relativeFrom="page">
                  <wp:posOffset>1598728</wp:posOffset>
                </wp:positionV>
                <wp:extent cx="7591425" cy="530109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0" y="1716650"/>
                          <a:ext cx="7620000" cy="518700"/>
                        </a:xfrm>
                        <a:prstGeom prst="rect">
                          <a:avLst/>
                        </a:prstGeom>
                        <a:solidFill>
                          <a:srgbClr val="162E6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-15711</wp:posOffset>
                </wp:positionH>
                <wp:positionV relativeFrom="page">
                  <wp:posOffset>1598728</wp:posOffset>
                </wp:positionV>
                <wp:extent cx="7591425" cy="530109"/>
                <wp:effectExtent b="0" l="0" r="0" t="0"/>
                <wp:wrapNone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91425" cy="53010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1130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gridCol w:w="1365"/>
        <w:gridCol w:w="6516"/>
        <w:tblGridChange w:id="0">
          <w:tblGrid>
            <w:gridCol w:w="3420"/>
            <w:gridCol w:w="1365"/>
            <w:gridCol w:w="6516"/>
          </w:tblGrid>
        </w:tblGridChange>
      </w:tblGrid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304a87" w:space="0" w:sz="8" w:val="single"/>
              <w:left w:color="304a87" w:space="0" w:sz="8" w:val="single"/>
              <w:bottom w:color="162e66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 Medium" w:cs="EB Garamond Medium" w:eastAsia="EB Garamond Medium" w:hAnsi="EB Garamond Medium"/>
                <w:color w:val="ffffff"/>
                <w:sz w:val="78"/>
                <w:szCs w:val="78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color w:val="ffffff"/>
                <w:sz w:val="78"/>
                <w:szCs w:val="78"/>
                <w:rtl w:val="0"/>
              </w:rPr>
              <w:t xml:space="preserve">Ganil Batist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 Medium" w:cs="EB Garamond Medium" w:eastAsia="EB Garamond Medium" w:hAnsi="EB Garamond Medium"/>
                <w:color w:val="acc1f3"/>
                <w:sz w:val="28"/>
                <w:szCs w:val="28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color w:val="acc1f3"/>
                <w:sz w:val="28"/>
                <w:szCs w:val="28"/>
                <w:rtl w:val="0"/>
              </w:rPr>
              <w:t xml:space="preserve">DevOps Engineer</w:t>
            </w:r>
          </w:p>
        </w:tc>
        <w:tc>
          <w:tcPr>
            <w:tcBorders>
              <w:top w:color="304a87" w:space="0" w:sz="8" w:val="single"/>
              <w:left w:color="304a87" w:space="0" w:sz="8" w:val="single"/>
              <w:bottom w:color="162e66" w:space="0" w:sz="8" w:val="single"/>
              <w:right w:color="304a8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Ubuntu Light" w:cs="Ubuntu Light" w:eastAsia="Ubuntu Light" w:hAnsi="Ubuntu Light"/>
                <w:color w:val="acc1f3"/>
                <w:sz w:val="14"/>
                <w:szCs w:val="14"/>
              </w:rPr>
            </w:pPr>
            <w:r w:rsidDel="00000000" w:rsidR="00000000" w:rsidRPr="00000000">
              <w:rPr>
                <w:rFonts w:ascii="Ubuntu Light" w:cs="Ubuntu Light" w:eastAsia="Ubuntu Light" w:hAnsi="Ubuntu Light"/>
                <w:color w:val="acc1f3"/>
                <w:sz w:val="16"/>
                <w:szCs w:val="16"/>
                <w:rtl w:val="0"/>
              </w:rPr>
              <w:t xml:space="preserve">Highly skilled IT professional with 1.5+ years of experience in technical infrastructure support and DevOps practices. Proficient in designing and optimizing cloud-based microservices, IaC, containerization, CI/CD pipelines, and monitoring solutions. Adept at collaborating with teams to deliver scalable, secure systems while leveraging cutting-edge technologies for operational excellence.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left"/>
              <w:rPr>
                <w:rFonts w:ascii="Ubuntu Light" w:cs="Ubuntu Light" w:eastAsia="Ubuntu Light" w:hAnsi="Ubuntu Light"/>
                <w:color w:val="acc1f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4.18828125" w:hRule="atLeast"/>
          <w:tblHeader w:val="0"/>
        </w:trPr>
        <w:tc>
          <w:tcPr>
            <w:gridSpan w:val="3"/>
            <w:tcBorders>
              <w:top w:color="162e66" w:space="0" w:sz="8" w:val="single"/>
              <w:left w:color="162e66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color w:val="ffffff"/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37160" cy="13716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EB Garamond" w:cs="EB Garamond" w:eastAsia="EB Garamond" w:hAnsi="EB Garamond"/>
                <w:color w:val="ffffff"/>
                <w:sz w:val="20"/>
                <w:szCs w:val="20"/>
                <w:rtl w:val="0"/>
              </w:rPr>
              <w:t xml:space="preserve">+1-809-897-5269      </w:t>
            </w:r>
            <w:r w:rsidDel="00000000" w:rsidR="00000000" w:rsidRPr="00000000">
              <w:rPr>
                <w:rFonts w:ascii="EB Garamond" w:cs="EB Garamond" w:eastAsia="EB Garamond" w:hAnsi="EB Garamond"/>
                <w:color w:val="ffffff"/>
                <w:sz w:val="20"/>
                <w:szCs w:val="20"/>
              </w:rPr>
              <w:drawing>
                <wp:inline distB="114300" distT="114300" distL="114300" distR="114300">
                  <wp:extent cx="137160" cy="101065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010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EB Garamond" w:cs="EB Garamond" w:eastAsia="EB Garamond" w:hAnsi="EB Garamond"/>
                <w:color w:val="ffffff"/>
                <w:sz w:val="20"/>
                <w:szCs w:val="20"/>
                <w:rtl w:val="0"/>
              </w:rPr>
              <w:t xml:space="preserve">   ganilbatistyan@gmail.com      </w:t>
            </w:r>
            <w:r w:rsidDel="00000000" w:rsidR="00000000" w:rsidRPr="00000000">
              <w:rPr>
                <w:rFonts w:ascii="EB Garamond" w:cs="EB Garamond" w:eastAsia="EB Garamond" w:hAnsi="EB Garamond"/>
                <w:color w:val="ffffff"/>
                <w:sz w:val="20"/>
                <w:szCs w:val="20"/>
              </w:rPr>
              <w:drawing>
                <wp:inline distB="114300" distT="114300" distL="114300" distR="114300">
                  <wp:extent cx="137160" cy="137160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EB Garamond" w:cs="EB Garamond" w:eastAsia="EB Garamond" w:hAnsi="EB Garamond"/>
                <w:color w:val="ffffff"/>
                <w:sz w:val="20"/>
                <w:szCs w:val="20"/>
                <w:rtl w:val="0"/>
              </w:rPr>
              <w:t xml:space="preserve">  linkedin.com/in/ganil-batist-yan-2215518a</w:t>
            </w:r>
            <w:r w:rsidDel="00000000" w:rsidR="00000000" w:rsidRPr="00000000">
              <w:rPr>
                <w:rFonts w:ascii="EB Garamond" w:cs="EB Garamond" w:eastAsia="EB Garamond" w:hAnsi="EB Garamond"/>
                <w:color w:val="ffffff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EB Garamond" w:cs="EB Garamond" w:eastAsia="EB Garamond" w:hAnsi="EB Garamond"/>
                <w:color w:val="fffff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EB Garamond" w:cs="EB Garamond" w:eastAsia="EB Garamond" w:hAnsi="EB Garamond"/>
                <w:color w:val="ffffff"/>
                <w:sz w:val="20"/>
                <w:szCs w:val="20"/>
              </w:rPr>
              <w:drawing>
                <wp:inline distB="114300" distT="114300" distL="114300" distR="114300">
                  <wp:extent cx="137160" cy="137160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EB Garamond" w:cs="EB Garamond" w:eastAsia="EB Garamond" w:hAnsi="EB Garamond"/>
                <w:color w:val="ffffff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EB Garamond" w:cs="EB Garamond" w:eastAsia="EB Garamond" w:hAnsi="EB Garamond"/>
                <w:color w:val="ffffff"/>
                <w:sz w:val="20"/>
                <w:szCs w:val="20"/>
                <w:rtl w:val="0"/>
              </w:rPr>
              <w:t xml:space="preserve">www.oliviacarterdesign.ltd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18.277884943962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left"/>
              <w:rPr>
                <w:rFonts w:ascii="EB Garamond SemiBold" w:cs="EB Garamond SemiBold" w:eastAsia="EB Garamond SemiBold" w:hAnsi="EB Garamond SemiBold"/>
                <w:color w:val="162e6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left"/>
              <w:rPr>
                <w:rFonts w:ascii="Ubuntu" w:cs="Ubuntu" w:eastAsia="Ubuntu" w:hAnsi="Ubuntu"/>
                <w:sz w:val="20"/>
                <w:szCs w:val="20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color w:val="162e66"/>
                <w:sz w:val="32"/>
                <w:szCs w:val="32"/>
                <w:rtl w:val="0"/>
              </w:rPr>
              <w:t xml:space="preserve">KEY 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88" w:lineRule="auto"/>
              <w:rPr>
                <w:rFonts w:ascii="Ubuntu" w:cs="Ubuntu" w:eastAsia="Ubuntu" w:hAnsi="Ubuntu"/>
                <w:color w:val="232323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1b1c1d"/>
                <w:sz w:val="20"/>
                <w:szCs w:val="20"/>
                <w:rtl w:val="0"/>
              </w:rPr>
              <w:t xml:space="preserve">Operating Systems</w:t>
            </w: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23232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Ubuntu" w:cs="Ubuntu" w:eastAsia="Ubuntu" w:hAnsi="Ubuntu"/>
                <w:color w:val="23232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Ubuntu" w:cs="Ubuntu" w:eastAsia="Ubuntu" w:hAnsi="Ubuntu"/>
                <w:color w:val="1b1c1d"/>
                <w:rtl w:val="0"/>
              </w:rPr>
              <w:t xml:space="preserve">Linux </w:t>
            </w:r>
            <w:r w:rsidDel="00000000" w:rsidR="00000000" w:rsidRPr="00000000">
              <w:rPr>
                <w:rFonts w:ascii="Ubuntu" w:cs="Ubuntu" w:eastAsia="Ubuntu" w:hAnsi="Ubuntu"/>
                <w:color w:val="1b1c1d"/>
                <w:sz w:val="20"/>
                <w:szCs w:val="20"/>
                <w:rtl w:val="0"/>
              </w:rPr>
              <w:t xml:space="preserve">(Ubuntu, CentOS, RHEL), Windows Serve</w:t>
            </w:r>
            <w:r w:rsidDel="00000000" w:rsidR="00000000" w:rsidRPr="00000000">
              <w:rPr>
                <w:rFonts w:ascii="Ubuntu" w:cs="Ubuntu" w:eastAsia="Ubuntu" w:hAnsi="Ubuntu"/>
                <w:color w:val="1b1c1d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88" w:lineRule="auto"/>
              <w:rPr>
                <w:rFonts w:ascii="Ubuntu" w:cs="Ubuntu" w:eastAsia="Ubuntu" w:hAnsi="Ubuntu"/>
                <w:color w:val="232323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88" w:lineRule="auto"/>
              <w:rPr>
                <w:rFonts w:ascii="Ubuntu" w:cs="Ubuntu" w:eastAsia="Ubuntu" w:hAnsi="Ubuntu"/>
                <w:b w:val="1"/>
                <w:bCs w:val="1"/>
                <w:color w:val="232323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1b1c1d"/>
                <w:sz w:val="20"/>
                <w:szCs w:val="20"/>
                <w:rtl w:val="0"/>
              </w:rPr>
              <w:t xml:space="preserve">Scripting &amp; Automation</w:t>
            </w: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232323"/>
                <w:sz w:val="20"/>
                <w:szCs w:val="20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88" w:lineRule="auto"/>
              <w:rPr>
                <w:rFonts w:ascii="Ubuntu" w:cs="Ubuntu" w:eastAsia="Ubuntu" w:hAnsi="Ubuntu"/>
                <w:color w:val="232323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color w:val="1b1c1d"/>
                <w:sz w:val="20"/>
                <w:szCs w:val="20"/>
                <w:rtl w:val="0"/>
              </w:rPr>
              <w:t xml:space="preserve">Bash, Python , and 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88" w:lineRule="auto"/>
              <w:rPr>
                <w:rFonts w:ascii="Ubuntu" w:cs="Ubuntu" w:eastAsia="Ubuntu" w:hAnsi="Ubuntu"/>
                <w:color w:val="232323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88" w:lineRule="auto"/>
              <w:rPr>
                <w:rFonts w:ascii="Ubuntu" w:cs="Ubuntu" w:eastAsia="Ubuntu" w:hAnsi="Ubuntu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1b1c1d"/>
                <w:sz w:val="20"/>
                <w:szCs w:val="20"/>
                <w:rtl w:val="0"/>
              </w:rPr>
              <w:t xml:space="preserve">Cloud Techonogy</w:t>
            </w: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23232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Ubuntu" w:cs="Ubuntu" w:eastAsia="Ubuntu" w:hAnsi="Ubuntu"/>
                <w:color w:val="23232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Ubuntu" w:cs="Ubuntu" w:eastAsia="Ubuntu" w:hAnsi="Ubuntu"/>
                <w:color w:val="1b1c1d"/>
                <w:sz w:val="20"/>
                <w:szCs w:val="20"/>
                <w:rtl w:val="0"/>
              </w:rPr>
              <w:t xml:space="preserve">AWS, Azure and Google Could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88" w:lineRule="auto"/>
              <w:rPr>
                <w:rFonts w:ascii="Ubuntu" w:cs="Ubuntu" w:eastAsia="Ubuntu" w:hAnsi="Ubuntu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75.9999942779541" w:lineRule="auto"/>
              <w:rPr>
                <w:rFonts w:ascii="Ubuntu" w:cs="Ubuntu" w:eastAsia="Ubuntu" w:hAnsi="Ubuntu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1b1c1d"/>
                <w:sz w:val="20"/>
                <w:szCs w:val="20"/>
                <w:rtl w:val="0"/>
              </w:rPr>
              <w:t xml:space="preserve">Containerization: </w:t>
            </w:r>
            <w:r w:rsidDel="00000000" w:rsidR="00000000" w:rsidRPr="00000000">
              <w:rPr>
                <w:rFonts w:ascii="Ubuntu" w:cs="Ubuntu" w:eastAsia="Ubuntu" w:hAnsi="Ubuntu"/>
                <w:color w:val="1b1c1d"/>
                <w:sz w:val="20"/>
                <w:szCs w:val="20"/>
                <w:rtl w:val="0"/>
              </w:rPr>
              <w:t xml:space="preserve">Docker, Docker Compose, Kubernetes 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75.9999942779541" w:lineRule="auto"/>
              <w:rPr>
                <w:rFonts w:ascii="Ubuntu" w:cs="Ubuntu" w:eastAsia="Ubuntu" w:hAnsi="Ubuntu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75.9999942779541" w:lineRule="auto"/>
              <w:rPr>
                <w:rFonts w:ascii="Ubuntu" w:cs="Ubuntu" w:eastAsia="Ubuntu" w:hAnsi="Ubuntu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1b1c1d"/>
                <w:sz w:val="20"/>
                <w:szCs w:val="20"/>
                <w:rtl w:val="0"/>
              </w:rPr>
              <w:t xml:space="preserve">Version Control: </w:t>
            </w:r>
            <w:r w:rsidDel="00000000" w:rsidR="00000000" w:rsidRPr="00000000">
              <w:rPr>
                <w:rFonts w:ascii="Ubuntu" w:cs="Ubuntu" w:eastAsia="Ubuntu" w:hAnsi="Ubuntu"/>
                <w:color w:val="1b1c1d"/>
                <w:sz w:val="20"/>
                <w:szCs w:val="20"/>
                <w:rtl w:val="0"/>
              </w:rPr>
              <w:t xml:space="preserve">Git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75.9999942779541" w:lineRule="auto"/>
              <w:rPr>
                <w:rFonts w:ascii="Ubuntu" w:cs="Ubuntu" w:eastAsia="Ubuntu" w:hAnsi="Ubuntu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75.9999942779541" w:lineRule="auto"/>
              <w:rPr>
                <w:rFonts w:ascii="Ubuntu" w:cs="Ubuntu" w:eastAsia="Ubuntu" w:hAnsi="Ubuntu"/>
                <w:b w:val="1"/>
                <w:bCs w:val="1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1b1c1d"/>
                <w:sz w:val="20"/>
                <w:szCs w:val="20"/>
                <w:rtl w:val="0"/>
              </w:rPr>
              <w:t xml:space="preserve">CI:  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75.9999942779541" w:lineRule="auto"/>
              <w:rPr>
                <w:rFonts w:ascii="Ubuntu" w:cs="Ubuntu" w:eastAsia="Ubuntu" w:hAnsi="Ubuntu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color w:val="1b1c1d"/>
                <w:sz w:val="20"/>
                <w:szCs w:val="20"/>
                <w:rtl w:val="0"/>
              </w:rPr>
              <w:t xml:space="preserve">Jenkins, Azure Devops, Gitlab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75.9999942779541" w:lineRule="auto"/>
              <w:rPr>
                <w:rFonts w:ascii="Ubuntu" w:cs="Ubuntu" w:eastAsia="Ubuntu" w:hAnsi="Ubuntu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75.9999942779541" w:lineRule="auto"/>
              <w:rPr>
                <w:rFonts w:ascii="Ubuntu" w:cs="Ubuntu" w:eastAsia="Ubuntu" w:hAnsi="Ubuntu"/>
                <w:b w:val="1"/>
                <w:bCs w:val="1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1b1c1d"/>
                <w:sz w:val="20"/>
                <w:szCs w:val="20"/>
                <w:rtl w:val="0"/>
              </w:rPr>
              <w:t xml:space="preserve">CD: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75.9999942779541" w:lineRule="auto"/>
              <w:rPr>
                <w:rFonts w:ascii="Ubuntu" w:cs="Ubuntu" w:eastAsia="Ubuntu" w:hAnsi="Ubuntu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color w:val="1b1c1d"/>
                <w:sz w:val="20"/>
                <w:szCs w:val="20"/>
                <w:rtl w:val="0"/>
              </w:rPr>
              <w:t xml:space="preserve">Azure Devops, AgroCD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75.9999942779541" w:lineRule="auto"/>
              <w:rPr>
                <w:rFonts w:ascii="Ubuntu" w:cs="Ubuntu" w:eastAsia="Ubuntu" w:hAnsi="Ubuntu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75.9999942779541" w:lineRule="auto"/>
              <w:rPr>
                <w:rFonts w:ascii="Ubuntu" w:cs="Ubuntu" w:eastAsia="Ubuntu" w:hAnsi="Ubuntu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1b1c1d"/>
                <w:sz w:val="20"/>
                <w:szCs w:val="20"/>
                <w:rtl w:val="0"/>
              </w:rPr>
              <w:t xml:space="preserve">Configuration Mgmt: </w:t>
            </w:r>
            <w:r w:rsidDel="00000000" w:rsidR="00000000" w:rsidRPr="00000000">
              <w:rPr>
                <w:rFonts w:ascii="Ubuntu" w:cs="Ubuntu" w:eastAsia="Ubuntu" w:hAnsi="Ubuntu"/>
                <w:color w:val="1b1c1d"/>
                <w:sz w:val="20"/>
                <w:szCs w:val="20"/>
                <w:rtl w:val="0"/>
              </w:rPr>
              <w:t xml:space="preserve"> Ansible 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75.9999942779541" w:lineRule="auto"/>
              <w:rPr>
                <w:rFonts w:ascii="Ubuntu" w:cs="Ubuntu" w:eastAsia="Ubuntu" w:hAnsi="Ubuntu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75.9999942779541" w:lineRule="auto"/>
              <w:rPr>
                <w:rFonts w:ascii="Ubuntu" w:cs="Ubuntu" w:eastAsia="Ubuntu" w:hAnsi="Ubuntu"/>
                <w:b w:val="1"/>
                <w:bCs w:val="1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1b1c1d"/>
                <w:sz w:val="20"/>
                <w:szCs w:val="20"/>
                <w:rtl w:val="0"/>
              </w:rPr>
              <w:t xml:space="preserve">Observation: 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75.9999942779541" w:lineRule="auto"/>
              <w:rPr>
                <w:rFonts w:ascii="Ubuntu" w:cs="Ubuntu" w:eastAsia="Ubuntu" w:hAnsi="Ubuntu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color w:val="1b1c1d"/>
                <w:sz w:val="20"/>
                <w:szCs w:val="20"/>
                <w:rtl w:val="0"/>
              </w:rPr>
              <w:t xml:space="preserve">Prometheus, Grafana, Loki 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75.9999942779541" w:lineRule="auto"/>
              <w:rPr>
                <w:rFonts w:ascii="Ubuntu" w:cs="Ubuntu" w:eastAsia="Ubuntu" w:hAnsi="Ubuntu"/>
                <w:b w:val="1"/>
                <w:bCs w:val="1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75.9999942779541" w:lineRule="auto"/>
              <w:rPr>
                <w:rFonts w:ascii="Ubuntu" w:cs="Ubuntu" w:eastAsia="Ubuntu" w:hAnsi="Ubuntu"/>
                <w:b w:val="1"/>
                <w:bCs w:val="1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1b1c1d"/>
                <w:sz w:val="20"/>
                <w:szCs w:val="20"/>
                <w:rtl w:val="0"/>
              </w:rPr>
              <w:t xml:space="preserve">Networking &amp; Security: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75.9999942779541" w:lineRule="auto"/>
              <w:rPr>
                <w:rFonts w:ascii="Ubuntu" w:cs="Ubuntu" w:eastAsia="Ubuntu" w:hAnsi="Ubuntu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color w:val="1b1c1d"/>
                <w:sz w:val="20"/>
                <w:szCs w:val="20"/>
                <w:rtl w:val="0"/>
              </w:rPr>
              <w:t xml:space="preserve">TCP/IP, DNS, VPNs,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75.9999942779541" w:lineRule="auto"/>
              <w:rPr>
                <w:rFonts w:ascii="Ubuntu" w:cs="Ubuntu" w:eastAsia="Ubuntu" w:hAnsi="Ubuntu"/>
                <w:b w:val="1"/>
                <w:bCs w:val="1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color w:val="1b1c1d"/>
                <w:sz w:val="20"/>
                <w:szCs w:val="20"/>
                <w:rtl w:val="0"/>
              </w:rPr>
              <w:t xml:space="preserve"> Active Directory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88" w:lineRule="auto"/>
              <w:rPr>
                <w:rFonts w:ascii="Ubuntu" w:cs="Ubuntu" w:eastAsia="Ubuntu" w:hAnsi="Ubuntu"/>
                <w:color w:val="232323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88" w:lineRule="auto"/>
              <w:rPr>
                <w:rFonts w:ascii="Ubuntu" w:cs="Ubuntu" w:eastAsia="Ubuntu" w:hAnsi="Ubuntu"/>
                <w:color w:val="232323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232323"/>
                <w:sz w:val="20"/>
                <w:szCs w:val="20"/>
                <w:rtl w:val="0"/>
              </w:rPr>
              <w:t xml:space="preserve">Soft Skills:</w:t>
            </w:r>
            <w:r w:rsidDel="00000000" w:rsidR="00000000" w:rsidRPr="00000000">
              <w:rPr>
                <w:rFonts w:ascii="Ubuntu" w:cs="Ubuntu" w:eastAsia="Ubuntu" w:hAnsi="Ubuntu"/>
                <w:color w:val="232323"/>
                <w:sz w:val="20"/>
                <w:szCs w:val="20"/>
                <w:rtl w:val="0"/>
              </w:rPr>
              <w:t xml:space="preserve"> Creative thinking, collaboration, time management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88" w:lineRule="auto"/>
              <w:rPr>
                <w:rFonts w:ascii="Ubuntu" w:cs="Ubuntu" w:eastAsia="Ubuntu" w:hAnsi="Ubuntu"/>
                <w:color w:val="232323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88" w:lineRule="auto"/>
              <w:rPr>
                <w:rFonts w:ascii="Ubuntu" w:cs="Ubuntu" w:eastAsia="Ubuntu" w:hAnsi="Ubuntu"/>
                <w:color w:val="232323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232323"/>
                <w:sz w:val="20"/>
                <w:szCs w:val="20"/>
                <w:rtl w:val="0"/>
              </w:rPr>
              <w:t xml:space="preserve">Other:</w:t>
            </w:r>
            <w:r w:rsidDel="00000000" w:rsidR="00000000" w:rsidRPr="00000000">
              <w:rPr>
                <w:rFonts w:ascii="Ubuntu" w:cs="Ubuntu" w:eastAsia="Ubuntu" w:hAnsi="Ubuntu"/>
                <w:color w:val="232323"/>
                <w:sz w:val="20"/>
                <w:szCs w:val="20"/>
                <w:rtl w:val="0"/>
              </w:rPr>
              <w:t xml:space="preserve"> Agile workflows, 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88" w:lineRule="auto"/>
              <w:rPr>
                <w:rFonts w:ascii="Ubuntu" w:cs="Ubuntu" w:eastAsia="Ubuntu" w:hAnsi="Ubuntu"/>
                <w:color w:val="232323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color w:val="232323"/>
                <w:sz w:val="20"/>
                <w:szCs w:val="20"/>
                <w:rtl w:val="0"/>
              </w:rPr>
              <w:t xml:space="preserve">accessibility standards, 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88" w:lineRule="auto"/>
              <w:rPr>
                <w:rFonts w:ascii="Ubuntu" w:cs="Ubuntu" w:eastAsia="Ubuntu" w:hAnsi="Ubuntu"/>
                <w:color w:val="232323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color w:val="232323"/>
                <w:sz w:val="20"/>
                <w:szCs w:val="20"/>
                <w:rtl w:val="0"/>
              </w:rPr>
              <w:t xml:space="preserve">responsive design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left"/>
              <w:rPr>
                <w:rFonts w:ascii="Ubuntu" w:cs="Ubuntu" w:eastAsia="Ubuntu" w:hAnsi="Ubunt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left"/>
              <w:rPr>
                <w:rFonts w:ascii="EB Garamond SemiBold" w:cs="EB Garamond SemiBold" w:eastAsia="EB Garamond SemiBold" w:hAnsi="EB Garamond SemiBold"/>
                <w:color w:val="162e6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left"/>
              <w:rPr>
                <w:rFonts w:ascii="Ubuntu" w:cs="Ubuntu" w:eastAsia="Ubuntu" w:hAnsi="Ubuntu"/>
                <w:sz w:val="16"/>
                <w:szCs w:val="16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color w:val="162e66"/>
                <w:sz w:val="32"/>
                <w:szCs w:val="32"/>
                <w:rtl w:val="0"/>
              </w:rPr>
              <w:t xml:space="preserve">PROFESSIONAL EXPERIENCE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88" w:lineRule="auto"/>
              <w:rPr>
                <w:rFonts w:ascii="Ubuntu" w:cs="Ubuntu" w:eastAsia="Ubuntu" w:hAnsi="Ubuntu"/>
                <w:b w:val="1"/>
                <w:bCs w:val="1"/>
                <w:color w:val="232323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232323"/>
                <w:sz w:val="20"/>
                <w:szCs w:val="20"/>
                <w:rtl w:val="0"/>
              </w:rPr>
              <w:t xml:space="preserve">IT Support Technician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88" w:lineRule="auto"/>
              <w:rPr>
                <w:rFonts w:ascii="Ubuntu" w:cs="Ubuntu" w:eastAsia="Ubuntu" w:hAnsi="Ubuntu"/>
                <w:color w:val="232323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color w:val="232323"/>
                <w:sz w:val="20"/>
                <w:szCs w:val="20"/>
                <w:rtl w:val="0"/>
              </w:rPr>
              <w:t xml:space="preserve">SIS-Technologies Ltd | Bronx, NY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88" w:lineRule="auto"/>
              <w:rPr>
                <w:rFonts w:ascii="Ubuntu" w:cs="Ubuntu" w:eastAsia="Ubuntu" w:hAnsi="Ubuntu"/>
                <w:color w:val="232323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color w:val="232323"/>
                <w:sz w:val="20"/>
                <w:szCs w:val="20"/>
                <w:rtl w:val="0"/>
              </w:rPr>
              <w:t xml:space="preserve">June 2019 – Present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88" w:lineRule="auto"/>
              <w:rPr>
                <w:rFonts w:ascii="Ubuntu" w:cs="Ubuntu" w:eastAsia="Ubuntu" w:hAnsi="Ubuntu"/>
                <w:color w:val="23232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88" w:lineRule="auto"/>
              <w:rPr>
                <w:rFonts w:ascii="Ubuntu" w:cs="Ubuntu" w:eastAsia="Ubuntu" w:hAnsi="Ubuntu"/>
                <w:color w:val="232323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232323"/>
                <w:sz w:val="20"/>
                <w:szCs w:val="20"/>
                <w:rtl w:val="0"/>
              </w:rPr>
              <w:t xml:space="preserve">Infrastructure Maintenance</w:t>
            </w:r>
            <w:r w:rsidDel="00000000" w:rsidR="00000000" w:rsidRPr="00000000">
              <w:rPr>
                <w:rFonts w:ascii="Ubuntu" w:cs="Ubuntu" w:eastAsia="Ubuntu" w:hAnsi="Ubuntu"/>
                <w:color w:val="232323"/>
                <w:sz w:val="20"/>
                <w:szCs w:val="20"/>
                <w:rtl w:val="0"/>
              </w:rPr>
              <w:t xml:space="preserve">: Managed the day-to-day support and maintenance of critical technical infrastructure, including server hardware, virtual environments (VMware), and network systems for a base of 50+ users.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88" w:lineRule="auto"/>
              <w:rPr>
                <w:rFonts w:ascii="Ubuntu" w:cs="Ubuntu" w:eastAsia="Ubuntu" w:hAnsi="Ubuntu"/>
                <w:color w:val="23232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88" w:lineRule="auto"/>
              <w:rPr>
                <w:rFonts w:ascii="Ubuntu" w:cs="Ubuntu" w:eastAsia="Ubuntu" w:hAnsi="Ubuntu"/>
                <w:color w:val="232323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232323"/>
                <w:sz w:val="20"/>
                <w:szCs w:val="20"/>
                <w:rtl w:val="0"/>
              </w:rPr>
              <w:t xml:space="preserve">Automation Focus</w:t>
            </w:r>
            <w:r w:rsidDel="00000000" w:rsidR="00000000" w:rsidRPr="00000000">
              <w:rPr>
                <w:rFonts w:ascii="Ubuntu" w:cs="Ubuntu" w:eastAsia="Ubuntu" w:hAnsi="Ubuntu"/>
                <w:color w:val="232323"/>
                <w:sz w:val="20"/>
                <w:szCs w:val="20"/>
                <w:rtl w:val="0"/>
              </w:rPr>
              <w:t xml:space="preserve">: Developed and implemented Bash and Python scripts to automate repetitive tasks such as log rotation, system health checks, and user provisioning, improving operational efficiency by approximately 15%.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88" w:lineRule="auto"/>
              <w:rPr>
                <w:rFonts w:ascii="Ubuntu" w:cs="Ubuntu" w:eastAsia="Ubuntu" w:hAnsi="Ubuntu"/>
                <w:color w:val="23232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88" w:lineRule="auto"/>
              <w:rPr>
                <w:rFonts w:ascii="Ubuntu" w:cs="Ubuntu" w:eastAsia="Ubuntu" w:hAnsi="Ubuntu"/>
                <w:color w:val="232323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232323"/>
                <w:sz w:val="20"/>
                <w:szCs w:val="20"/>
                <w:rtl w:val="0"/>
              </w:rPr>
              <w:t xml:space="preserve">System Administration</w:t>
            </w:r>
            <w:r w:rsidDel="00000000" w:rsidR="00000000" w:rsidRPr="00000000">
              <w:rPr>
                <w:rFonts w:ascii="Ubuntu" w:cs="Ubuntu" w:eastAsia="Ubuntu" w:hAnsi="Ubuntu"/>
                <w:color w:val="232323"/>
                <w:sz w:val="20"/>
                <w:szCs w:val="20"/>
                <w:rtl w:val="0"/>
              </w:rPr>
              <w:t xml:space="preserve">: Administered and maintained Windows Server and Linux-based systems, focusing on patch management, security hardening, and troubleshooting complex service outages (e.g., DNS, DHCP, file shares).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88" w:lineRule="auto"/>
              <w:rPr>
                <w:rFonts w:ascii="Ubuntu" w:cs="Ubuntu" w:eastAsia="Ubuntu" w:hAnsi="Ubuntu"/>
                <w:color w:val="23232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88" w:lineRule="auto"/>
              <w:rPr>
                <w:rFonts w:ascii="Ubuntu" w:cs="Ubuntu" w:eastAsia="Ubuntu" w:hAnsi="Ubuntu"/>
                <w:color w:val="232323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232323"/>
                <w:sz w:val="20"/>
                <w:szCs w:val="20"/>
                <w:rtl w:val="0"/>
              </w:rPr>
              <w:t xml:space="preserve">Incident Response &amp; Monitoring</w:t>
            </w:r>
            <w:r w:rsidDel="00000000" w:rsidR="00000000" w:rsidRPr="00000000">
              <w:rPr>
                <w:rFonts w:ascii="Ubuntu" w:cs="Ubuntu" w:eastAsia="Ubuntu" w:hAnsi="Ubuntu"/>
                <w:color w:val="232323"/>
                <w:sz w:val="20"/>
                <w:szCs w:val="20"/>
                <w:rtl w:val="0"/>
              </w:rPr>
              <w:t xml:space="preserve">: Utilized ticketing and monitoring tools (e.g., Nagios, Jira) to rapidly diagnose, track, and resolve system and application issues, ensuring high availability of core business services.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88" w:lineRule="auto"/>
              <w:rPr>
                <w:rFonts w:ascii="Ubuntu" w:cs="Ubuntu" w:eastAsia="Ubuntu" w:hAnsi="Ubuntu"/>
                <w:color w:val="23232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88" w:lineRule="auto"/>
              <w:rPr>
                <w:rFonts w:ascii="Ubuntu" w:cs="Ubuntu" w:eastAsia="Ubuntu" w:hAnsi="Ubuntu"/>
                <w:b w:val="1"/>
                <w:bCs w:val="1"/>
                <w:color w:val="232323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232323"/>
                <w:sz w:val="20"/>
                <w:szCs w:val="20"/>
                <w:rtl w:val="0"/>
              </w:rPr>
              <w:t xml:space="preserve">Process Improvemen</w:t>
            </w:r>
            <w:r w:rsidDel="00000000" w:rsidR="00000000" w:rsidRPr="00000000">
              <w:rPr>
                <w:rFonts w:ascii="Ubuntu" w:cs="Ubuntu" w:eastAsia="Ubuntu" w:hAnsi="Ubuntu"/>
                <w:color w:val="232323"/>
                <w:sz w:val="20"/>
                <w:szCs w:val="20"/>
                <w:rtl w:val="0"/>
              </w:rPr>
              <w:t xml:space="preserve">t: Documented and standardized deployment and configuration procedures for end-user workstations and network devices, laying the groundwork for more scalable Infrastructure as Code (IaC) practices.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88" w:lineRule="auto"/>
              <w:rPr>
                <w:rFonts w:ascii="Ubuntu" w:cs="Ubuntu" w:eastAsia="Ubuntu" w:hAnsi="Ubuntu"/>
                <w:b w:val="1"/>
                <w:bCs w:val="1"/>
                <w:color w:val="23232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88" w:lineRule="auto"/>
              <w:rPr>
                <w:rFonts w:ascii="Ubuntu" w:cs="Ubuntu" w:eastAsia="Ubuntu" w:hAnsi="Ubuntu"/>
                <w:sz w:val="20"/>
                <w:szCs w:val="20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color w:val="162e66"/>
                <w:sz w:val="32"/>
                <w:szCs w:val="32"/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88" w:lineRule="auto"/>
              <w:rPr>
                <w:rFonts w:ascii="Ubuntu" w:cs="Ubuntu" w:eastAsia="Ubuntu" w:hAnsi="Ubunt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88" w:lineRule="auto"/>
              <w:rPr>
                <w:rFonts w:ascii="Ubuntu" w:cs="Ubuntu" w:eastAsia="Ubuntu" w:hAnsi="Ubuntu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sz w:val="20"/>
                <w:szCs w:val="20"/>
                <w:rtl w:val="0"/>
              </w:rPr>
              <w:t xml:space="preserve">Microservices Deployment on AWS with Kubernetes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88" w:lineRule="auto"/>
              <w:rPr>
                <w:rFonts w:ascii="Ubuntu" w:cs="Ubuntu" w:eastAsia="Ubuntu" w:hAnsi="Ubuntu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sz w:val="20"/>
                <w:szCs w:val="20"/>
                <w:rtl w:val="0"/>
              </w:rPr>
              <w:t xml:space="preserve">Designed and deployed a scalable microservices architecture using Docker, Kubernetes, and AWS EKS.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88" w:lineRule="auto"/>
              <w:rPr>
                <w:rFonts w:ascii="Ubuntu" w:cs="Ubuntu" w:eastAsia="Ubuntu" w:hAnsi="Ubuntu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sz w:val="20"/>
                <w:szCs w:val="20"/>
                <w:rtl w:val="0"/>
              </w:rPr>
              <w:t xml:space="preserve">Automated infrastructure provisioning with Terraform, reducing manual setup time by 50%.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88" w:lineRule="auto"/>
              <w:rPr>
                <w:rFonts w:ascii="Ubuntu" w:cs="Ubuntu" w:eastAsia="Ubuntu" w:hAnsi="Ubuntu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sz w:val="20"/>
                <w:szCs w:val="20"/>
                <w:rtl w:val="0"/>
              </w:rPr>
              <w:t xml:space="preserve">Integrated monitoring with Prometheus and Grafana for real-time insights into application performance.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88" w:lineRule="auto"/>
              <w:rPr>
                <w:rFonts w:ascii="Ubuntu" w:cs="Ubuntu" w:eastAsia="Ubuntu" w:hAnsi="Ubunt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88" w:lineRule="auto"/>
              <w:rPr>
                <w:rFonts w:ascii="EB Garamond SemiBold" w:cs="EB Garamond SemiBold" w:eastAsia="EB Garamond SemiBold" w:hAnsi="EB Garamond SemiBold"/>
                <w:color w:val="162e66"/>
                <w:sz w:val="32"/>
                <w:szCs w:val="32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color w:val="162e66"/>
                <w:sz w:val="32"/>
                <w:szCs w:val="32"/>
                <w:rtl w:val="0"/>
              </w:rPr>
              <w:t xml:space="preserve">CERTIFICATIONS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88" w:lineRule="auto"/>
              <w:rPr>
                <w:rFonts w:ascii="Ubuntu" w:cs="Ubuntu" w:eastAsia="Ubuntu" w:hAnsi="Ubunt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88" w:lineRule="auto"/>
              <w:rPr>
                <w:rFonts w:ascii="Ubuntu" w:cs="Ubuntu" w:eastAsia="Ubuntu" w:hAnsi="Ubuntu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sz w:val="20"/>
                <w:szCs w:val="20"/>
                <w:rtl w:val="0"/>
              </w:rPr>
              <w:t xml:space="preserve">Relevant Certifications (Placeholder – highly recommended for DevOps)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88" w:lineRule="auto"/>
              <w:rPr>
                <w:rFonts w:ascii="Ubuntu" w:cs="Ubuntu" w:eastAsia="Ubuntu" w:hAnsi="Ubuntu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sz w:val="20"/>
                <w:szCs w:val="20"/>
                <w:rtl w:val="0"/>
              </w:rPr>
              <w:t xml:space="preserve">AWS Certified Cloud Practitioner or Solutions Architect – Associate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88" w:lineRule="auto"/>
              <w:rPr>
                <w:rFonts w:ascii="Ubuntu" w:cs="Ubuntu" w:eastAsia="Ubuntu" w:hAnsi="Ubuntu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sz w:val="20"/>
                <w:szCs w:val="20"/>
                <w:rtl w:val="0"/>
              </w:rPr>
              <w:t xml:space="preserve">Docker Certified Associate (DCA)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88" w:lineRule="auto"/>
              <w:rPr>
                <w:rFonts w:ascii="Ubuntu" w:cs="Ubuntu" w:eastAsia="Ubuntu" w:hAnsi="Ubuntu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sz w:val="20"/>
                <w:szCs w:val="20"/>
                <w:rtl w:val="0"/>
              </w:rPr>
              <w:t xml:space="preserve">CompTIA Network+ or Linux+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88" w:lineRule="auto"/>
              <w:rPr>
                <w:rFonts w:ascii="Ubuntu" w:cs="Ubuntu" w:eastAsia="Ubuntu" w:hAnsi="Ubunt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Ubuntu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EB Garamond SemiBold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EB Garamond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0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EBGaramond-boldItalic.ttf"/><Relationship Id="rId11" Type="http://schemas.openxmlformats.org/officeDocument/2006/relationships/font" Target="fonts/EBGaramondMedium-italic.ttf"/><Relationship Id="rId10" Type="http://schemas.openxmlformats.org/officeDocument/2006/relationships/font" Target="fonts/EBGaramondMedium-bold.ttf"/><Relationship Id="rId13" Type="http://schemas.openxmlformats.org/officeDocument/2006/relationships/font" Target="fonts/EBGaramondSemiBold-regular.ttf"/><Relationship Id="rId12" Type="http://schemas.openxmlformats.org/officeDocument/2006/relationships/font" Target="fonts/EBGaramondMedium-boldItalic.ttf"/><Relationship Id="rId1" Type="http://schemas.openxmlformats.org/officeDocument/2006/relationships/font" Target="fonts/UbuntuLight-regular.ttf"/><Relationship Id="rId2" Type="http://schemas.openxmlformats.org/officeDocument/2006/relationships/font" Target="fonts/UbuntuLight-bold.ttf"/><Relationship Id="rId3" Type="http://schemas.openxmlformats.org/officeDocument/2006/relationships/font" Target="fonts/UbuntuLight-italic.ttf"/><Relationship Id="rId4" Type="http://schemas.openxmlformats.org/officeDocument/2006/relationships/font" Target="fonts/UbuntuLight-boldItalic.ttf"/><Relationship Id="rId9" Type="http://schemas.openxmlformats.org/officeDocument/2006/relationships/font" Target="fonts/EBGaramondMedium-regular.ttf"/><Relationship Id="rId15" Type="http://schemas.openxmlformats.org/officeDocument/2006/relationships/font" Target="fonts/EBGaramondSemiBold-italic.ttf"/><Relationship Id="rId14" Type="http://schemas.openxmlformats.org/officeDocument/2006/relationships/font" Target="fonts/EBGaramondSemiBold-bold.ttf"/><Relationship Id="rId17" Type="http://schemas.openxmlformats.org/officeDocument/2006/relationships/font" Target="fonts/EBGaramond-regular.ttf"/><Relationship Id="rId16" Type="http://schemas.openxmlformats.org/officeDocument/2006/relationships/font" Target="fonts/EBGaramondSemiBold-boldItalic.ttf"/><Relationship Id="rId5" Type="http://schemas.openxmlformats.org/officeDocument/2006/relationships/font" Target="fonts/Ubuntu-regular.ttf"/><Relationship Id="rId19" Type="http://schemas.openxmlformats.org/officeDocument/2006/relationships/font" Target="fonts/EBGaramond-italic.ttf"/><Relationship Id="rId6" Type="http://schemas.openxmlformats.org/officeDocument/2006/relationships/font" Target="fonts/Ubuntu-bold.ttf"/><Relationship Id="rId18" Type="http://schemas.openxmlformats.org/officeDocument/2006/relationships/font" Target="fonts/EBGaramond-bold.ttf"/><Relationship Id="rId7" Type="http://schemas.openxmlformats.org/officeDocument/2006/relationships/font" Target="fonts/Ubuntu-italic.ttf"/><Relationship Id="rId8" Type="http://schemas.openxmlformats.org/officeDocument/2006/relationships/font" Target="fonts/Ubuntu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