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10F" w:rsidRDefault="0015210F" w:rsidP="00EF41EB">
      <w:pPr>
        <w:pStyle w:val="a5"/>
      </w:pPr>
      <w:r>
        <w:rPr>
          <w:rFonts w:hint="eastAsia"/>
        </w:rPr>
        <w:t>基于</w:t>
      </w:r>
      <w:r>
        <w:rPr>
          <w:rFonts w:hint="eastAsia"/>
        </w:rPr>
        <w:t>SPEM</w:t>
      </w:r>
      <w:r>
        <w:rPr>
          <w:rFonts w:hint="eastAsia"/>
        </w:rPr>
        <w:t>的流程建模规范</w:t>
      </w:r>
    </w:p>
    <w:p w:rsidR="0015210F" w:rsidRDefault="0015210F" w:rsidP="00EF41EB">
      <w:pPr>
        <w:pStyle w:val="1"/>
      </w:pPr>
      <w:r>
        <w:rPr>
          <w:rFonts w:hint="eastAsia"/>
        </w:rPr>
        <w:t>概述</w:t>
      </w:r>
    </w:p>
    <w:p w:rsidR="0015210F" w:rsidRPr="0015210F" w:rsidRDefault="0015210F" w:rsidP="0015210F"/>
    <w:p w:rsidR="0015210F" w:rsidRDefault="0015210F" w:rsidP="00EF41EB">
      <w:pPr>
        <w:pStyle w:val="1"/>
        <w:rPr>
          <w:rFonts w:hint="eastAsia"/>
        </w:rPr>
      </w:pPr>
      <w:r>
        <w:rPr>
          <w:rFonts w:hint="eastAsia"/>
        </w:rPr>
        <w:t>术语</w:t>
      </w:r>
    </w:p>
    <w:p w:rsidR="00D8304B" w:rsidRPr="00D8304B" w:rsidRDefault="00D8304B" w:rsidP="00D8304B">
      <w:pPr>
        <w:pStyle w:val="1"/>
        <w:rPr>
          <w:rFonts w:hint="eastAsia"/>
        </w:rPr>
      </w:pPr>
      <w:r>
        <w:rPr>
          <w:rFonts w:hint="eastAsia"/>
        </w:rPr>
        <w:t>通用</w:t>
      </w:r>
    </w:p>
    <w:p w:rsidR="00D8304B" w:rsidRDefault="00D8304B" w:rsidP="00D8304B">
      <w:pPr>
        <w:pStyle w:val="2"/>
      </w:pPr>
      <w:r>
        <w:rPr>
          <w:rFonts w:hint="eastAsia"/>
        </w:rPr>
        <w:t>命名规范</w:t>
      </w:r>
    </w:p>
    <w:p w:rsidR="00D8304B" w:rsidRDefault="00D8304B" w:rsidP="00D8304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强制</w:t>
      </w:r>
      <w:r>
        <w:t>】</w:t>
      </w:r>
      <w:r>
        <w:rPr>
          <w:rFonts w:hint="eastAsia"/>
        </w:rPr>
        <w:t>流程名称使用动宾短语命名，如分析需求、定义架构等</w:t>
      </w:r>
      <w:r>
        <w:t>。</w:t>
      </w:r>
    </w:p>
    <w:p w:rsidR="00D8304B" w:rsidRDefault="00D8304B" w:rsidP="00D8304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强制】</w:t>
      </w:r>
      <w:r>
        <w:rPr>
          <w:rFonts w:hint="eastAsia"/>
        </w:rPr>
        <w:t>活动名称使用动宾短语命名，如分析需求、定义架构等</w:t>
      </w:r>
      <w:r>
        <w:t>。</w:t>
      </w:r>
    </w:p>
    <w:p w:rsidR="00D8304B" w:rsidRDefault="00D8304B" w:rsidP="00D8304B">
      <w:pPr>
        <w:pStyle w:val="a3"/>
        <w:numPr>
          <w:ilvl w:val="0"/>
          <w:numId w:val="1"/>
        </w:numPr>
        <w:spacing w:line="220" w:lineRule="atLeast"/>
        <w:ind w:firstLineChars="0"/>
      </w:pPr>
      <w:r>
        <w:t>强制】</w:t>
      </w:r>
      <w:r>
        <w:rPr>
          <w:rFonts w:hint="eastAsia"/>
        </w:rPr>
        <w:t>能力模式名称使用动宾短语命名，如分析需求、定义架构等</w:t>
      </w:r>
      <w:r>
        <w:t>。</w:t>
      </w:r>
    </w:p>
    <w:p w:rsidR="00D8304B" w:rsidRPr="00D8304B" w:rsidRDefault="00D8304B" w:rsidP="00D8304B"/>
    <w:p w:rsidR="00EF41EB" w:rsidRPr="00EF41EB" w:rsidRDefault="00EF41EB" w:rsidP="00EF41EB">
      <w:pPr>
        <w:pStyle w:val="1"/>
      </w:pPr>
      <w:r>
        <w:rPr>
          <w:rFonts w:hint="eastAsia"/>
        </w:rPr>
        <w:t>方法内容</w:t>
      </w:r>
    </w:p>
    <w:p w:rsidR="0015210F" w:rsidRPr="0015210F" w:rsidRDefault="0015210F" w:rsidP="0015210F"/>
    <w:p w:rsidR="0015210F" w:rsidRDefault="0015210F" w:rsidP="0015210F">
      <w:pPr>
        <w:pStyle w:val="2"/>
      </w:pPr>
      <w:r>
        <w:rPr>
          <w:rFonts w:hint="eastAsia"/>
        </w:rPr>
        <w:lastRenderedPageBreak/>
        <w:t>方法内容</w:t>
      </w:r>
      <w:r w:rsidR="00EF41EB">
        <w:rPr>
          <w:rFonts w:hint="eastAsia"/>
        </w:rPr>
        <w:t>包</w:t>
      </w:r>
      <w:r>
        <w:rPr>
          <w:rFonts w:hint="eastAsia"/>
        </w:rPr>
        <w:t>规范</w:t>
      </w:r>
    </w:p>
    <w:p w:rsidR="000C5682" w:rsidRDefault="000C5682" w:rsidP="000C5682">
      <w:pPr>
        <w:pStyle w:val="a3"/>
        <w:numPr>
          <w:ilvl w:val="0"/>
          <w:numId w:val="1"/>
        </w:numPr>
        <w:spacing w:line="220" w:lineRule="atLeast"/>
        <w:ind w:firstLineChars="0"/>
      </w:pPr>
    </w:p>
    <w:p w:rsidR="000C5682" w:rsidRPr="000C5682" w:rsidRDefault="000C5682" w:rsidP="000C5682"/>
    <w:p w:rsidR="00EF41EB" w:rsidRDefault="00EF41EB" w:rsidP="00EF41EB">
      <w:pPr>
        <w:pStyle w:val="3"/>
      </w:pPr>
      <w:r>
        <w:rPr>
          <w:rFonts w:hint="eastAsia"/>
        </w:rPr>
        <w:t>角色</w:t>
      </w:r>
    </w:p>
    <w:p w:rsidR="00EF41EB" w:rsidRDefault="00EF41EB" w:rsidP="00EF41EB">
      <w:pPr>
        <w:pStyle w:val="3"/>
      </w:pPr>
      <w:r>
        <w:rPr>
          <w:rFonts w:hint="eastAsia"/>
        </w:rPr>
        <w:t>任务</w:t>
      </w:r>
    </w:p>
    <w:p w:rsidR="000A04C9" w:rsidRDefault="000A04C9" w:rsidP="000A04C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强制</w:t>
      </w:r>
      <w:r>
        <w:t>】</w:t>
      </w:r>
      <w:r>
        <w:rPr>
          <w:rFonts w:hint="eastAsia"/>
        </w:rPr>
        <w:t>每个</w:t>
      </w:r>
      <w:r>
        <w:t>任务必须填写目标、角色、输入和输出。</w:t>
      </w:r>
    </w:p>
    <w:p w:rsidR="00D064FA" w:rsidRDefault="00D064FA" w:rsidP="00D064FA">
      <w:pPr>
        <w:spacing w:line="220" w:lineRule="atLeast"/>
        <w:rPr>
          <w:rFonts w:hint="eastAsia"/>
        </w:rPr>
      </w:pPr>
    </w:p>
    <w:p w:rsidR="00D064FA" w:rsidRDefault="00D064FA" w:rsidP="00D064FA">
      <w:pPr>
        <w:spacing w:line="220" w:lineRule="atLeast"/>
      </w:pPr>
    </w:p>
    <w:p w:rsidR="000A04C9" w:rsidRPr="000A04C9" w:rsidRDefault="000A04C9" w:rsidP="000A04C9"/>
    <w:p w:rsidR="00EF41EB" w:rsidRDefault="00EF41EB" w:rsidP="00EF41EB">
      <w:pPr>
        <w:pStyle w:val="3"/>
      </w:pPr>
      <w:r>
        <w:rPr>
          <w:rFonts w:hint="eastAsia"/>
        </w:rPr>
        <w:t>工作产品</w:t>
      </w:r>
    </w:p>
    <w:p w:rsidR="003B6982" w:rsidRDefault="003B6982" w:rsidP="003B698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建议</w:t>
      </w:r>
      <w:r>
        <w:t>】</w:t>
      </w:r>
      <w:r>
        <w:rPr>
          <w:rFonts w:hint="eastAsia"/>
        </w:rPr>
        <w:t>只使用工件一种工作产品</w:t>
      </w:r>
      <w:r>
        <w:t>。</w:t>
      </w:r>
    </w:p>
    <w:p w:rsidR="003B6982" w:rsidRPr="003B6982" w:rsidRDefault="003B6982" w:rsidP="003B6982"/>
    <w:p w:rsidR="00EF41EB" w:rsidRPr="00EF41EB" w:rsidRDefault="00EF41EB" w:rsidP="00EF41EB">
      <w:pPr>
        <w:pStyle w:val="3"/>
      </w:pPr>
      <w:r>
        <w:rPr>
          <w:rFonts w:hint="eastAsia"/>
        </w:rPr>
        <w:t>指南</w:t>
      </w:r>
    </w:p>
    <w:p w:rsidR="00EF41EB" w:rsidRPr="00EF41EB" w:rsidRDefault="00EF41EB" w:rsidP="00EF41EB">
      <w:pPr>
        <w:pStyle w:val="3"/>
      </w:pPr>
      <w:r>
        <w:rPr>
          <w:rFonts w:hint="eastAsia"/>
        </w:rPr>
        <w:t>通用</w:t>
      </w:r>
    </w:p>
    <w:p w:rsidR="0015210F" w:rsidRPr="0015210F" w:rsidRDefault="0015210F" w:rsidP="0015210F"/>
    <w:p w:rsidR="004358AB" w:rsidRDefault="0015210F" w:rsidP="0015210F">
      <w:pPr>
        <w:pStyle w:val="a3"/>
        <w:numPr>
          <w:ilvl w:val="0"/>
          <w:numId w:val="1"/>
        </w:numPr>
        <w:spacing w:line="220" w:lineRule="atLeast"/>
        <w:ind w:firstLineChars="0"/>
      </w:pPr>
      <w:r>
        <w:t>建议】将通用的角色、外部输入放到通用的内容包中。</w:t>
      </w:r>
    </w:p>
    <w:p w:rsidR="0015210F" w:rsidRDefault="0015210F" w:rsidP="0015210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】</w:t>
      </w:r>
    </w:p>
    <w:p w:rsidR="0015210F" w:rsidRDefault="0015210F" w:rsidP="0015210F">
      <w:pPr>
        <w:spacing w:line="220" w:lineRule="atLeast"/>
      </w:pPr>
    </w:p>
    <w:p w:rsidR="0015210F" w:rsidRDefault="0015210F" w:rsidP="00EF41EB">
      <w:pPr>
        <w:pStyle w:val="1"/>
      </w:pPr>
      <w:r>
        <w:rPr>
          <w:rFonts w:hint="eastAsia"/>
        </w:rPr>
        <w:lastRenderedPageBreak/>
        <w:t>流程规范</w:t>
      </w:r>
    </w:p>
    <w:p w:rsidR="00EF41EB" w:rsidRDefault="00EF41EB" w:rsidP="00EF41EB">
      <w:pPr>
        <w:pStyle w:val="3"/>
      </w:pPr>
      <w:r>
        <w:rPr>
          <w:rFonts w:hint="eastAsia"/>
        </w:rPr>
        <w:t>能力模式</w:t>
      </w:r>
    </w:p>
    <w:p w:rsidR="00EF41EB" w:rsidRDefault="003B6982" w:rsidP="003B6982">
      <w:pPr>
        <w:pStyle w:val="a3"/>
        <w:numPr>
          <w:ilvl w:val="0"/>
          <w:numId w:val="1"/>
        </w:numPr>
        <w:spacing w:line="220" w:lineRule="atLeast"/>
        <w:ind w:firstLineChars="0"/>
      </w:pPr>
      <w:r>
        <w:t>强制】使用能力模式表示第一层流程，例如利益攸关方需求分析流程。</w:t>
      </w:r>
    </w:p>
    <w:p w:rsidR="003B6982" w:rsidRDefault="003B6982" w:rsidP="003B698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强制】使用活动表示流程下的活动，例如利益攸关方需求分析流程下的准备利益攸关方需求分析活动。</w:t>
      </w:r>
    </w:p>
    <w:p w:rsidR="00D064FA" w:rsidRPr="00EF41EB" w:rsidRDefault="00D064FA" w:rsidP="003B6982">
      <w:pPr>
        <w:pStyle w:val="a3"/>
        <w:numPr>
          <w:ilvl w:val="0"/>
          <w:numId w:val="1"/>
        </w:numPr>
        <w:spacing w:line="220" w:lineRule="atLeast"/>
        <w:ind w:firstLineChars="0"/>
      </w:pPr>
    </w:p>
    <w:p w:rsidR="00EF41EB" w:rsidRDefault="00EF41EB" w:rsidP="00EF41EB">
      <w:pPr>
        <w:pStyle w:val="3"/>
      </w:pPr>
      <w:r>
        <w:rPr>
          <w:rFonts w:hint="eastAsia"/>
        </w:rPr>
        <w:t>交付流程</w:t>
      </w:r>
    </w:p>
    <w:p w:rsidR="00EF41EB" w:rsidRPr="00EF41EB" w:rsidRDefault="00EF41EB" w:rsidP="00EF41EB"/>
    <w:p w:rsidR="0015210F" w:rsidRPr="0015210F" w:rsidRDefault="0015210F" w:rsidP="0015210F"/>
    <w:p w:rsidR="0015210F" w:rsidRDefault="0015210F" w:rsidP="00EF41EB">
      <w:pPr>
        <w:pStyle w:val="1"/>
      </w:pPr>
      <w:r>
        <w:rPr>
          <w:rFonts w:hint="eastAsia"/>
        </w:rPr>
        <w:t>发布规范</w:t>
      </w:r>
    </w:p>
    <w:p w:rsidR="00147BAA" w:rsidRDefault="00147BAA" w:rsidP="00147BA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建议】使用工作分解结构作为能力模式发布的默认页面。</w:t>
      </w:r>
    </w:p>
    <w:p w:rsidR="00147BAA" w:rsidRDefault="00147BAA" w:rsidP="00147BAA">
      <w:pPr>
        <w:pStyle w:val="2"/>
      </w:pPr>
      <w:r>
        <w:rPr>
          <w:rFonts w:hint="eastAsia"/>
        </w:rPr>
        <w:t>描述</w:t>
      </w:r>
    </w:p>
    <w:p w:rsidR="004E2805" w:rsidRPr="004E2805" w:rsidRDefault="004E2805" w:rsidP="004E2805"/>
    <w:p w:rsidR="00147BAA" w:rsidRDefault="00147BAA" w:rsidP="00147BAA">
      <w:pPr>
        <w:pStyle w:val="2"/>
      </w:pPr>
      <w:r>
        <w:rPr>
          <w:rFonts w:hint="eastAsia"/>
        </w:rPr>
        <w:t>工作分解结构</w:t>
      </w:r>
    </w:p>
    <w:p w:rsidR="004E2805" w:rsidRPr="004E2805" w:rsidRDefault="004E2805" w:rsidP="004E2805"/>
    <w:p w:rsidR="00147BAA" w:rsidRDefault="00147BAA" w:rsidP="00147BAA">
      <w:pPr>
        <w:pStyle w:val="2"/>
      </w:pPr>
      <w:r>
        <w:rPr>
          <w:rFonts w:hint="eastAsia"/>
        </w:rPr>
        <w:lastRenderedPageBreak/>
        <w:t>团队分配</w:t>
      </w:r>
    </w:p>
    <w:p w:rsidR="004E2805" w:rsidRPr="004E2805" w:rsidRDefault="004E2805" w:rsidP="004E2805"/>
    <w:p w:rsidR="00147BAA" w:rsidRPr="00147BAA" w:rsidRDefault="00147BAA" w:rsidP="00147BAA">
      <w:pPr>
        <w:pStyle w:val="2"/>
      </w:pPr>
      <w:r>
        <w:rPr>
          <w:rFonts w:hint="eastAsia"/>
        </w:rPr>
        <w:t>工作产品使用</w:t>
      </w:r>
    </w:p>
    <w:p w:rsidR="003B6982" w:rsidRPr="003B6982" w:rsidRDefault="003B6982" w:rsidP="003B6982"/>
    <w:p w:rsidR="0015210F" w:rsidRDefault="0015210F" w:rsidP="00EF41EB">
      <w:pPr>
        <w:pStyle w:val="1"/>
      </w:pPr>
      <w:r>
        <w:rPr>
          <w:rFonts w:hint="eastAsia"/>
        </w:rPr>
        <w:t>附录</w:t>
      </w:r>
    </w:p>
    <w:p w:rsidR="003B6982" w:rsidRPr="003B6982" w:rsidRDefault="003B6982" w:rsidP="003B6982"/>
    <w:p w:rsidR="000A04C9" w:rsidRDefault="000A04C9" w:rsidP="000A04C9">
      <w:pPr>
        <w:pStyle w:val="1"/>
      </w:pPr>
      <w:r>
        <w:rPr>
          <w:rFonts w:hint="eastAsia"/>
        </w:rPr>
        <w:t>EPF</w:t>
      </w:r>
      <w:r w:rsidR="00864870">
        <w:rPr>
          <w:rFonts w:hint="eastAsia"/>
        </w:rPr>
        <w:t>使用说明</w:t>
      </w:r>
    </w:p>
    <w:p w:rsidR="00864870" w:rsidRPr="00864870" w:rsidRDefault="00864870" w:rsidP="00864870">
      <w:pPr>
        <w:pStyle w:val="2"/>
      </w:pPr>
      <w:r>
        <w:rPr>
          <w:rFonts w:hint="eastAsia"/>
        </w:rPr>
        <w:t>帮助文档</w:t>
      </w:r>
    </w:p>
    <w:p w:rsidR="00864870" w:rsidRDefault="00864870" w:rsidP="00864870">
      <w:r>
        <w:rPr>
          <w:rFonts w:hint="eastAsia"/>
        </w:rPr>
        <w:t>EPF</w:t>
      </w:r>
      <w:r>
        <w:rPr>
          <w:rFonts w:hint="eastAsia"/>
        </w:rPr>
        <w:t>的使用说明可以参照</w:t>
      </w:r>
      <w:r>
        <w:rPr>
          <w:rFonts w:hint="eastAsia"/>
        </w:rPr>
        <w:t>IBM</w:t>
      </w:r>
      <w:r>
        <w:rPr>
          <w:rFonts w:hint="eastAsia"/>
        </w:rPr>
        <w:t>的</w:t>
      </w:r>
      <w:r w:rsidRPr="00864870">
        <w:t xml:space="preserve">IBM® Engineering Lifecycle Optimization - Method Composer V7.6 </w:t>
      </w:r>
      <w:r>
        <w:rPr>
          <w:rFonts w:hint="eastAsia"/>
        </w:rPr>
        <w:t>的在线帮助文档。</w:t>
      </w:r>
    </w:p>
    <w:p w:rsidR="00864870" w:rsidRDefault="006F59B2" w:rsidP="00864870">
      <w:hyperlink r:id="rId7" w:history="1">
        <w:r w:rsidR="00864870" w:rsidRPr="00997BC3">
          <w:rPr>
            <w:rStyle w:val="a7"/>
          </w:rPr>
          <w:t>https://www.ibm.com/support/knowledgecenter/SSBSK5_7.6.0/com.ibm.rmc.help.doc/helpindex_rmc.html</w:t>
        </w:r>
      </w:hyperlink>
    </w:p>
    <w:p w:rsidR="00864870" w:rsidRDefault="00864870" w:rsidP="00D064FA">
      <w:pPr>
        <w:pStyle w:val="1"/>
        <w:rPr>
          <w:rFonts w:hint="eastAsia"/>
        </w:rPr>
      </w:pPr>
      <w:r>
        <w:t>问题</w:t>
      </w:r>
    </w:p>
    <w:p w:rsidR="00D064FA" w:rsidRPr="00D064FA" w:rsidRDefault="00D064FA" w:rsidP="00D064FA">
      <w:r>
        <w:rPr>
          <w:rFonts w:hint="eastAsia"/>
        </w:rPr>
        <w:t>如果子任务比较复杂，流程中再嵌套建立活动图？不同层次的任务在方法内容的任务中如何区分？</w:t>
      </w:r>
    </w:p>
    <w:p w:rsidR="000A04C9" w:rsidRPr="000A04C9" w:rsidRDefault="000A04C9" w:rsidP="000A04C9">
      <w:r>
        <w:rPr>
          <w:rFonts w:hint="eastAsia"/>
        </w:rPr>
        <w:lastRenderedPageBreak/>
        <w:t>发布后的</w:t>
      </w:r>
      <w:r w:rsidR="009637FA">
        <w:rPr>
          <w:rFonts w:hint="eastAsia"/>
        </w:rPr>
        <w:t>活动图图形混乱</w:t>
      </w:r>
    </w:p>
    <w:p w:rsidR="000A04C9" w:rsidRDefault="000A04C9" w:rsidP="000A04C9">
      <w:r>
        <w:rPr>
          <w:noProof/>
        </w:rPr>
        <w:drawing>
          <wp:inline distT="0" distB="0" distL="0" distR="0">
            <wp:extent cx="5274310" cy="19229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47D" w:rsidRDefault="00AE347D" w:rsidP="000A04C9">
      <w:r>
        <w:rPr>
          <w:rFonts w:hint="eastAsia"/>
        </w:rPr>
        <w:t>发布后</w:t>
      </w:r>
      <w:r w:rsidR="00B7246F">
        <w:rPr>
          <w:rFonts w:hint="eastAsia"/>
        </w:rPr>
        <w:t>Team Allocation</w:t>
      </w:r>
      <w:r w:rsidR="00B7246F">
        <w:rPr>
          <w:rFonts w:hint="eastAsia"/>
        </w:rPr>
        <w:t>和</w:t>
      </w:r>
      <w:r w:rsidR="00B7246F">
        <w:rPr>
          <w:rFonts w:hint="eastAsia"/>
        </w:rPr>
        <w:t>Work Product Usage</w:t>
      </w:r>
      <w:r w:rsidR="00B7246F">
        <w:rPr>
          <w:rFonts w:hint="eastAsia"/>
        </w:rPr>
        <w:t>中的</w:t>
      </w:r>
      <w:r w:rsidR="00B7246F">
        <w:rPr>
          <w:rFonts w:hint="eastAsia"/>
        </w:rPr>
        <w:t>Work Product Breakdown</w:t>
      </w:r>
      <w:r w:rsidR="00B7246F">
        <w:rPr>
          <w:rFonts w:hint="eastAsia"/>
        </w:rPr>
        <w:t>是空的？</w:t>
      </w:r>
    </w:p>
    <w:p w:rsidR="00AE347D" w:rsidRDefault="00AE347D" w:rsidP="000A04C9">
      <w:r>
        <w:rPr>
          <w:noProof/>
        </w:rPr>
        <w:drawing>
          <wp:inline distT="0" distB="0" distL="0" distR="0">
            <wp:extent cx="5274310" cy="215500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5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46F" w:rsidRPr="000A04C9" w:rsidRDefault="00B7246F" w:rsidP="000A04C9">
      <w:r>
        <w:rPr>
          <w:noProof/>
        </w:rPr>
        <w:drawing>
          <wp:inline distT="0" distB="0" distL="0" distR="0">
            <wp:extent cx="5274310" cy="3212398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10F" w:rsidRPr="0015210F" w:rsidRDefault="0015210F" w:rsidP="0015210F"/>
    <w:sectPr w:rsidR="0015210F" w:rsidRPr="0015210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8BC" w:rsidRDefault="00BB48BC" w:rsidP="003B6982">
      <w:pPr>
        <w:spacing w:after="0"/>
      </w:pPr>
      <w:r>
        <w:separator/>
      </w:r>
    </w:p>
  </w:endnote>
  <w:endnote w:type="continuationSeparator" w:id="0">
    <w:p w:rsidR="00BB48BC" w:rsidRDefault="00BB48BC" w:rsidP="003B698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8BC" w:rsidRDefault="00BB48BC" w:rsidP="003B6982">
      <w:pPr>
        <w:spacing w:after="0"/>
      </w:pPr>
      <w:r>
        <w:separator/>
      </w:r>
    </w:p>
  </w:footnote>
  <w:footnote w:type="continuationSeparator" w:id="0">
    <w:p w:rsidR="00BB48BC" w:rsidRDefault="00BB48BC" w:rsidP="003B698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B7B4F"/>
    <w:multiLevelType w:val="hybridMultilevel"/>
    <w:tmpl w:val="A33484B8"/>
    <w:lvl w:ilvl="0" w:tplc="BBE6F4C4">
      <w:start w:val="1"/>
      <w:numFmt w:val="decimal"/>
      <w:lvlText w:val="【Req-%1.-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04C9"/>
    <w:rsid w:val="000C5682"/>
    <w:rsid w:val="00147BAA"/>
    <w:rsid w:val="0015210F"/>
    <w:rsid w:val="00307BC9"/>
    <w:rsid w:val="00323B43"/>
    <w:rsid w:val="003B6982"/>
    <w:rsid w:val="003D1F67"/>
    <w:rsid w:val="003D37D8"/>
    <w:rsid w:val="00426133"/>
    <w:rsid w:val="004358AB"/>
    <w:rsid w:val="004E2805"/>
    <w:rsid w:val="00613B6F"/>
    <w:rsid w:val="006F59B2"/>
    <w:rsid w:val="00864870"/>
    <w:rsid w:val="008B7726"/>
    <w:rsid w:val="009637FA"/>
    <w:rsid w:val="00A04AFE"/>
    <w:rsid w:val="00AE347D"/>
    <w:rsid w:val="00B7246F"/>
    <w:rsid w:val="00BB48BC"/>
    <w:rsid w:val="00CB2137"/>
    <w:rsid w:val="00CF0330"/>
    <w:rsid w:val="00D064FA"/>
    <w:rsid w:val="00D31D50"/>
    <w:rsid w:val="00D8304B"/>
    <w:rsid w:val="00EA6458"/>
    <w:rsid w:val="00EF4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521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21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41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10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5210F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21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15210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15210F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F41EB"/>
    <w:rPr>
      <w:rFonts w:ascii="Tahoma" w:hAnsi="Tahoma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EF41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EF41E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A04C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04C9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864870"/>
    <w:rPr>
      <w:color w:val="0000FF" w:themeColor="hyperlink"/>
      <w:u w:val="single"/>
    </w:rPr>
  </w:style>
  <w:style w:type="paragraph" w:styleId="a8">
    <w:name w:val="header"/>
    <w:basedOn w:val="a"/>
    <w:link w:val="Char2"/>
    <w:uiPriority w:val="99"/>
    <w:semiHidden/>
    <w:unhideWhenUsed/>
    <w:rsid w:val="003B698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3B6982"/>
    <w:rPr>
      <w:rFonts w:ascii="Tahoma" w:hAnsi="Tahoma"/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3B698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3B698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ibm.com/support/knowledgecenter/SSBSK5_7.6.0/com.ibm.rmc.help.doc/helpindex_rmc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2021-02-21T16:17:00Z</dcterms:modified>
</cp:coreProperties>
</file>