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Wojciech Ganobis Lista 8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Redaktor: </w:t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Jeśli serwer nie będzie bezpieczny, nie będziemy mogli mu ufać że działa dobrze i że ktoś złośliwy go nie zmodyfikował.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Serwer może zobaczyć taką awarie jako zaprzestanie produkcji danych wyjściowych, może on pomyśleć, że serwer działa wolno lub komunikacja tymczasowo sie przerwała.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Nie.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 każdym rzędzie kręgów może zawieźć jeden element. Przykład najgorszego przypadku to jeśli wszystkie sześć elementów znajduje się u góry, wszystkie kolumny zawodzą, dwa z trzech końcowych wyników będą poprawne, więc możemy przetrwać sześć awarii.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Tak. Mogłaby zamaskować do dwóch usterek na grupę urządzeń.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i b są co najmniej jednokrotne. NIc się nie stanie jeśli będziemy wielokrotnie wykonywać tą akcje. Natomiast w przypadku c użytkownik będzie musiał podjąć działania, aby naprawić problem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Wysyłanie scen filmowych, gdzie na początku każdej sceny jt numer sceny.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NIe. Nie ma potrzeby aby warstwa komunikacyjna utrzymywała kopie komunikatu, ponieważ konieczna jest dostępnośc danych na poziomie aplikacji.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To zależy od liczby procesów. Jeżeli procesy są klonowane aby zwiększyć odpornośc na uszkodaenia, wystarczy kilka replik.Wtedy skalowalnośc nie stanowi problemu. Jednak gdy tworzymy grupy różnych procesów może pojawić się problem.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Nie możemy udzielać takich gwarancji, podobnie jak w przypadku gwarancji ,że serwer faktycznie wykonał operację po wysłaniu potwierdzenia do klient. Jednak stopień tolerancji na uszkodzenia poprawia się za pomocą zastosowania schematów rozsyłania niepodzielnego.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Synchronizacja wynika z pojedynczego rozsyłania niezależnie od tego czy, są one zamówione przez FIFO czy są przyczynowe. </w:t>
      </w:r>
      <w:r w:rsidDel="00000000" w:rsidR="00000000" w:rsidRPr="00000000">
        <w:rPr>
          <w:rtl w:val="0"/>
        </w:rPr>
        <w:t xml:space="preserve">Zmiany widoku mają miejsce jako specjalne wiadomości rozsyłania, które również muszą być odpowiednio uporządkowane.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Uporządkowanie1(m1, m2, m3, m4)</w:t>
        <w:br w:type="textWrapping"/>
        <w:t xml:space="preserve">Uporządkowanie2(m1, m3, n2, m4)</w:t>
        <w:br w:type="textWrapping"/>
        <w:t xml:space="preserve">Uporządkowanie3(m1, m3, m4, m2)</w:t>
        <w:br w:type="textWrapping"/>
        <w:t xml:space="preserve">Uporządkowanie4(m3, m1, m2, m4)</w:t>
        <w:br w:type="textWrapping"/>
        <w:t xml:space="preserve">Uporządkowanie5(m3, m1, m4, m2)</w:t>
        <w:br w:type="textWrapping"/>
        <w:t xml:space="preserve">Uporządkowanie6(m3, m4, m1, m2)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Nie. Należy zauważyć, że proces odzyskiwanie który nie brał udziału w ostatecznej decyzji, powrócił do stanu który jest zgodny z ostatecznym wyborem dokonanym przez pozostałe procesy.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Należy też rejestrować inne zdarzenia.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Rejestrowanie zawiera każdą operacje odczytu i zapisu która miała miejsce w ramach transakcji. Gdy awaria nastąpi to rejestrowanie może otworzyć zapis aż do ostatniej zarejestrowanej operacji.  </w:t>
      </w:r>
      <w:r w:rsidDel="00000000" w:rsidR="00000000" w:rsidRPr="00000000">
        <w:rPr>
          <w:rtl w:val="0"/>
        </w:rPr>
        <w:t xml:space="preserve">Ponowne odtworzenie rejestrowania jest w rzeczywistości przeciwieństwem cofania, które ma miejsce, gdy transakcja musi zostać przerwana.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Nie zawsze. Punkty kontrolne są stosowane tylko w przypadku odzyskiwania lokalnego, a na przykład serwer baz danych nie ma takiej potrzeby.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Głównym powodem jest to, że odzyskiwanie danych jest całkowicie lokalne.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