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312" w:afterLines="100"/>
        <w:jc w:val="center"/>
        <w:rPr>
          <w:rFonts w:hint="eastAsia" w:ascii="Times New Roman" w:hAnsi="Times New Roman" w:eastAsia="黑体" w:cs="Times New Roman"/>
          <w:sz w:val="32"/>
          <w:lang w:eastAsia="zh-CN"/>
        </w:rPr>
      </w:pPr>
      <w:r>
        <w:rPr>
          <w:rFonts w:hint="eastAsia" w:ascii="Times New Roman" w:hAnsi="Times New Roman" w:eastAsia="黑体" w:cs="Times New Roman"/>
          <w:sz w:val="32"/>
          <w:lang w:eastAsia="zh-CN"/>
        </w:rPr>
        <w:t>基于</w:t>
      </w:r>
      <w:r>
        <w:rPr>
          <w:rFonts w:hint="eastAsia" w:ascii="Times New Roman" w:hAnsi="Times New Roman" w:eastAsia="黑体" w:cs="Times New Roman"/>
          <w:sz w:val="32"/>
          <w:lang w:val="en-US" w:eastAsia="zh-CN"/>
        </w:rPr>
        <w:t>VerilogHDL的单周期CPU设计文档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模块规格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Chars="20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IFU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表1 IFU模块接口</w:t>
      </w:r>
    </w:p>
    <w:tbl>
      <w:tblPr>
        <w:tblStyle w:val="5"/>
        <w:tblW w:w="85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155"/>
        <w:gridCol w:w="660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55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信号名</w:t>
            </w:r>
          </w:p>
        </w:tc>
        <w:tc>
          <w:tcPr>
            <w:tcW w:w="660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方向</w:t>
            </w:r>
          </w:p>
        </w:tc>
        <w:tc>
          <w:tcPr>
            <w:tcW w:w="6029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66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602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PCSrc</w:t>
            </w:r>
          </w:p>
        </w:tc>
        <w:tc>
          <w:tcPr>
            <w:tcW w:w="66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602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选择下一条指令的来源</w:t>
            </w:r>
          </w:p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0:下一条指令的地址为PC+1</w:t>
            </w:r>
          </w:p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1:下一条指令地址为指令中低16位符号扩展后的立即数+PC+1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66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602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复位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PC的信号 0:不复位 1:复位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JumpAddr[31:0]</w:t>
            </w:r>
          </w:p>
        </w:tc>
        <w:tc>
          <w:tcPr>
            <w:tcW w:w="66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602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Jr指令的跳转地址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55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instr[31:0]</w:t>
            </w:r>
          </w:p>
        </w:tc>
        <w:tc>
          <w:tcPr>
            <w:tcW w:w="660" w:type="dxa"/>
            <w:textDirection w:val="lrTb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6029" w:type="dxa"/>
            <w:textDirection w:val="lrTb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32位MIPS指令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55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JType</w:t>
            </w:r>
          </w:p>
        </w:tc>
        <w:tc>
          <w:tcPr>
            <w:tcW w:w="660" w:type="dxa"/>
            <w:textDirection w:val="lrTb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6029" w:type="dxa"/>
            <w:textDirection w:val="lrTb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当前指令是J型指令时的选择信号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55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JorJal</w:t>
            </w:r>
          </w:p>
        </w:tc>
        <w:tc>
          <w:tcPr>
            <w:tcW w:w="660" w:type="dxa"/>
            <w:textDirection w:val="lrTb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6029" w:type="dxa"/>
            <w:textDirection w:val="lrTb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当前指令是J指令或Jal指令时的选择信号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55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PCAdd4</w:t>
            </w:r>
          </w:p>
        </w:tc>
        <w:tc>
          <w:tcPr>
            <w:tcW w:w="660" w:type="dxa"/>
            <w:textDirection w:val="lrTb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6029" w:type="dxa"/>
            <w:textDirection w:val="lrTb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当前PC+4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55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PCout</w:t>
            </w:r>
          </w:p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[31:0]</w:t>
            </w:r>
          </w:p>
        </w:tc>
        <w:tc>
          <w:tcPr>
            <w:tcW w:w="660" w:type="dxa"/>
            <w:textDirection w:val="lrTb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6029" w:type="dxa"/>
            <w:textDirection w:val="lrTb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当前PC输出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ascii="Times New Roman" w:hAnsi="Times New Roman" w:cs="Times New Roman"/>
          <w:sz w:val="24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表2 IFU功能定义</w:t>
      </w:r>
    </w:p>
    <w:tbl>
      <w:tblPr>
        <w:tblStyle w:val="5"/>
        <w:tblW w:w="8551" w:type="dxa"/>
        <w:jc w:val="center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2409"/>
        <w:gridCol w:w="5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2409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功能名称</w:t>
            </w:r>
          </w:p>
        </w:tc>
        <w:tc>
          <w:tcPr>
            <w:tcW w:w="5493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复位</w:t>
            </w:r>
          </w:p>
        </w:tc>
        <w:tc>
          <w:tcPr>
            <w:tcW w:w="5493" w:type="dxa"/>
            <w:vAlign w:val="center"/>
          </w:tcPr>
          <w:p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当复位信号有效时，PC被设置为0x00000000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计算下一条指令的地址</w:t>
            </w:r>
          </w:p>
        </w:tc>
        <w:tc>
          <w:tcPr>
            <w:tcW w:w="549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若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当前指令不是跳转指令，则PC的值为当前PC+4</w:t>
            </w:r>
          </w:p>
          <w:p>
            <w:pPr>
              <w:keepNext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若当前指令是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j型指令，则根据指令进行跳转</w:t>
            </w:r>
          </w:p>
          <w:p>
            <w:pPr>
              <w:keepNext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若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当前指令是跳转指令，则PC的值为当前PC+4+offset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="420" w:leftChars="200"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GRF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表3 GRF模块接口</w:t>
      </w:r>
    </w:p>
    <w:tbl>
      <w:tblPr>
        <w:tblStyle w:val="5"/>
        <w:tblW w:w="85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675"/>
        <w:gridCol w:w="810"/>
        <w:gridCol w:w="5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675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信号名</w:t>
            </w:r>
          </w:p>
        </w:tc>
        <w:tc>
          <w:tcPr>
            <w:tcW w:w="810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方向</w:t>
            </w:r>
          </w:p>
        </w:tc>
        <w:tc>
          <w:tcPr>
            <w:tcW w:w="5359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81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35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81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35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复位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寄存器文件的信号 0:不复位 1:复位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A1rsBase[4:0]</w:t>
            </w:r>
          </w:p>
        </w:tc>
        <w:tc>
          <w:tcPr>
            <w:tcW w:w="81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35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读寄存器地址1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A2rt[4:0]</w:t>
            </w:r>
          </w:p>
        </w:tc>
        <w:tc>
          <w:tcPr>
            <w:tcW w:w="81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35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读寄存器地址2/写寄存器地址1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rd[4:0]</w:t>
            </w:r>
          </w:p>
        </w:tc>
        <w:tc>
          <w:tcPr>
            <w:tcW w:w="81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35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写寄存器地址2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WriteData[31:0]</w:t>
            </w:r>
          </w:p>
        </w:tc>
        <w:tc>
          <w:tcPr>
            <w:tcW w:w="81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35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写入寄存器的数据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</w:t>
            </w:r>
          </w:p>
        </w:tc>
        <w:tc>
          <w:tcPr>
            <w:tcW w:w="81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35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寄存器写使能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RegDstA3</w:t>
            </w:r>
          </w:p>
        </w:tc>
        <w:tc>
          <w:tcPr>
            <w:tcW w:w="81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35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决定写入的寄存器 0:写入A2/rt 1:写入rd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RD1[31:0]</w:t>
            </w:r>
          </w:p>
        </w:tc>
        <w:tc>
          <w:tcPr>
            <w:tcW w:w="81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35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读寄存器的数据1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RD2[31:0]</w:t>
            </w:r>
          </w:p>
        </w:tc>
        <w:tc>
          <w:tcPr>
            <w:tcW w:w="81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35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读寄存器的数据2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PC[31:0]</w:t>
            </w:r>
          </w:p>
        </w:tc>
        <w:tc>
          <w:tcPr>
            <w:tcW w:w="81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35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当前PC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ascii="Times New Roman" w:hAnsi="Times New Roman" w:cs="Times New Roman"/>
          <w:sz w:val="24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表4 GRF功能定义</w:t>
      </w:r>
    </w:p>
    <w:tbl>
      <w:tblPr>
        <w:tblStyle w:val="5"/>
        <w:tblW w:w="8551" w:type="dxa"/>
        <w:jc w:val="center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2409"/>
        <w:gridCol w:w="5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2409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功能名称</w:t>
            </w:r>
          </w:p>
        </w:tc>
        <w:tc>
          <w:tcPr>
            <w:tcW w:w="5493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复位</w:t>
            </w:r>
          </w:p>
        </w:tc>
        <w:tc>
          <w:tcPr>
            <w:tcW w:w="5493" w:type="dxa"/>
            <w:vAlign w:val="center"/>
          </w:tcPr>
          <w:p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当复位信号有效时，</w:t>
            </w:r>
            <w:r>
              <w:rPr>
                <w:rFonts w:hint="eastAsia" w:ascii="Times New Roman" w:hAnsi="Times New Roman" w:cs="Times New Roman"/>
                <w:lang w:eastAsia="zh-CN"/>
              </w:rPr>
              <w:t>所有寄存器均</w:t>
            </w:r>
            <w:r>
              <w:rPr>
                <w:rFonts w:ascii="Times New Roman" w:hAnsi="Times New Roman" w:cs="Times New Roman"/>
              </w:rPr>
              <w:t>被设置为0x00000000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读寄存器</w:t>
            </w:r>
          </w:p>
        </w:tc>
        <w:tc>
          <w:tcPr>
            <w:tcW w:w="549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根据输入的指令和控制单元的信号输出寄存器中的数据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写寄存器</w:t>
            </w:r>
          </w:p>
        </w:tc>
        <w:tc>
          <w:tcPr>
            <w:tcW w:w="549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根据输入的指令和控制单元的信号向应写入的寄存器中写入WriteData中的数据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Chars="20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ExtU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表5 ExtU模块接口</w:t>
      </w:r>
    </w:p>
    <w:tbl>
      <w:tblPr>
        <w:tblStyle w:val="5"/>
        <w:tblW w:w="85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465"/>
        <w:gridCol w:w="675"/>
        <w:gridCol w:w="5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65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信号名</w:t>
            </w:r>
          </w:p>
        </w:tc>
        <w:tc>
          <w:tcPr>
            <w:tcW w:w="675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方向</w:t>
            </w:r>
          </w:p>
        </w:tc>
        <w:tc>
          <w:tcPr>
            <w:tcW w:w="5704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ExtOp[1:0]</w:t>
            </w:r>
          </w:p>
        </w:tc>
        <w:tc>
          <w:tcPr>
            <w:tcW w:w="67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70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扩展单元选择信号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ImmIn[15:0]</w:t>
            </w:r>
          </w:p>
        </w:tc>
        <w:tc>
          <w:tcPr>
            <w:tcW w:w="67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70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输入的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16位立即数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ImmOut[31:0]</w:t>
            </w:r>
          </w:p>
        </w:tc>
        <w:tc>
          <w:tcPr>
            <w:tcW w:w="67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70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扩展后输出的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32位立即数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ascii="Times New Roman" w:hAnsi="Times New Roman" w:cs="Times New Roman"/>
          <w:sz w:val="24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表6 ExtU功能定义</w:t>
      </w:r>
    </w:p>
    <w:tbl>
      <w:tblPr>
        <w:tblStyle w:val="5"/>
        <w:tblW w:w="8551" w:type="dxa"/>
        <w:jc w:val="center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2409"/>
        <w:gridCol w:w="5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2409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功能名称</w:t>
            </w:r>
          </w:p>
        </w:tc>
        <w:tc>
          <w:tcPr>
            <w:tcW w:w="5493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零扩展</w:t>
            </w:r>
          </w:p>
        </w:tc>
        <w:tc>
          <w:tcPr>
            <w:tcW w:w="549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ExtOP为00时，将ImmIn零扩展至32位并输出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符号扩展</w:t>
            </w:r>
          </w:p>
        </w:tc>
        <w:tc>
          <w:tcPr>
            <w:tcW w:w="549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ExtOP为01时，将ImmIn符号扩展至32位并输出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低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16位补0</w:t>
            </w:r>
          </w:p>
        </w:tc>
        <w:tc>
          <w:tcPr>
            <w:tcW w:w="549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ExtOP为10时，输出{ImmIn, 16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Chars="20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ALU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表7 ALU模块接口</w:t>
      </w:r>
    </w:p>
    <w:tbl>
      <w:tblPr>
        <w:tblStyle w:val="5"/>
        <w:tblW w:w="85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795"/>
        <w:gridCol w:w="780"/>
        <w:gridCol w:w="5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795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信号名</w:t>
            </w:r>
          </w:p>
        </w:tc>
        <w:tc>
          <w:tcPr>
            <w:tcW w:w="780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方向</w:t>
            </w:r>
          </w:p>
        </w:tc>
        <w:tc>
          <w:tcPr>
            <w:tcW w:w="5269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ALUCtrl[2:0]</w:t>
            </w:r>
          </w:p>
        </w:tc>
        <w:tc>
          <w:tcPr>
            <w:tcW w:w="78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26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SrcA[31:0]</w:t>
            </w:r>
          </w:p>
        </w:tc>
        <w:tc>
          <w:tcPr>
            <w:tcW w:w="78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26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ALU的操作数A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SrcB[31:0]</w:t>
            </w:r>
          </w:p>
        </w:tc>
        <w:tc>
          <w:tcPr>
            <w:tcW w:w="78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26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ALU的操作数B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bigger</w:t>
            </w:r>
          </w:p>
        </w:tc>
        <w:tc>
          <w:tcPr>
            <w:tcW w:w="78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26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当ALU做减法时，指示A是否大于B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</w:t>
            </w:r>
          </w:p>
        </w:tc>
        <w:tc>
          <w:tcPr>
            <w:tcW w:w="78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26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当ALU做减法时，指示A是否等于B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smaller</w:t>
            </w:r>
          </w:p>
        </w:tc>
        <w:tc>
          <w:tcPr>
            <w:tcW w:w="78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26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当ALU做减法时，指示A是否小于B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79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ALUResult[31:0]</w:t>
            </w:r>
          </w:p>
        </w:tc>
        <w:tc>
          <w:tcPr>
            <w:tcW w:w="78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269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32位ALU运算结果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ascii="Times New Roman" w:hAnsi="Times New Roman" w:cs="Times New Roman"/>
          <w:sz w:val="24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表8 ALU功能定义</w:t>
      </w:r>
    </w:p>
    <w:tbl>
      <w:tblPr>
        <w:tblStyle w:val="5"/>
        <w:tblW w:w="8551" w:type="dxa"/>
        <w:jc w:val="center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2409"/>
        <w:gridCol w:w="5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2409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功能名称</w:t>
            </w:r>
          </w:p>
        </w:tc>
        <w:tc>
          <w:tcPr>
            <w:tcW w:w="5493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加法</w:t>
            </w:r>
          </w:p>
        </w:tc>
        <w:tc>
          <w:tcPr>
            <w:tcW w:w="549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ALUCtrl为000时，输出A+B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减法</w:t>
            </w:r>
          </w:p>
        </w:tc>
        <w:tc>
          <w:tcPr>
            <w:tcW w:w="549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ALUCtrl为001时，输出A-B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或操作</w:t>
            </w:r>
          </w:p>
        </w:tc>
        <w:tc>
          <w:tcPr>
            <w:tcW w:w="549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ALUCtrl为010时，输出A|B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有符号比较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A和B的大小关系</w:t>
            </w:r>
          </w:p>
        </w:tc>
        <w:tc>
          <w:tcPr>
            <w:tcW w:w="549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当ALUCtrl为001时，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A&gt;B: A&gt;B信号为1，=信号为0，&lt;信号为0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A=B: A&gt;B信号为0，=信号为1，&lt;信号为0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A&lt;B: A&gt;B信号为0，=信号为0，&lt;信号为1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Chars="20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表9 DM模块接口</w:t>
      </w:r>
    </w:p>
    <w:tbl>
      <w:tblPr>
        <w:tblStyle w:val="5"/>
        <w:tblW w:w="85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465"/>
        <w:gridCol w:w="675"/>
        <w:gridCol w:w="5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65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信号名</w:t>
            </w:r>
          </w:p>
        </w:tc>
        <w:tc>
          <w:tcPr>
            <w:tcW w:w="675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方向</w:t>
            </w:r>
          </w:p>
        </w:tc>
        <w:tc>
          <w:tcPr>
            <w:tcW w:w="5704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67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70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67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70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复位信号 0:不复位 1:复位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</w:t>
            </w:r>
          </w:p>
        </w:tc>
        <w:tc>
          <w:tcPr>
            <w:tcW w:w="67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70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数据存储器写使能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Addr[31:0]</w:t>
            </w:r>
          </w:p>
        </w:tc>
        <w:tc>
          <w:tcPr>
            <w:tcW w:w="67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70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ALU计算出的写数据存储器的地址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RD[31:0]</w:t>
            </w:r>
          </w:p>
        </w:tc>
        <w:tc>
          <w:tcPr>
            <w:tcW w:w="67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70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32位读出数据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WD[31:0]</w:t>
            </w:r>
          </w:p>
        </w:tc>
        <w:tc>
          <w:tcPr>
            <w:tcW w:w="675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70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32位写入数据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465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PC[31:0]</w:t>
            </w:r>
          </w:p>
        </w:tc>
        <w:tc>
          <w:tcPr>
            <w:tcW w:w="675" w:type="dxa"/>
            <w:textDirection w:val="lrTb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704" w:type="dxa"/>
            <w:textDirection w:val="lrTb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当前PC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ascii="Times New Roman" w:hAnsi="Times New Roman" w:cs="Times New Roman"/>
          <w:sz w:val="24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表10 DM功能定义</w:t>
      </w:r>
    </w:p>
    <w:tbl>
      <w:tblPr>
        <w:tblStyle w:val="5"/>
        <w:tblW w:w="8551" w:type="dxa"/>
        <w:jc w:val="center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1419"/>
        <w:gridCol w:w="6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19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功能名称</w:t>
            </w:r>
          </w:p>
        </w:tc>
        <w:tc>
          <w:tcPr>
            <w:tcW w:w="6483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复位</w:t>
            </w:r>
          </w:p>
        </w:tc>
        <w:tc>
          <w:tcPr>
            <w:tcW w:w="648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复位信号有效时，所有数据置零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读</w:t>
            </w:r>
          </w:p>
        </w:tc>
        <w:tc>
          <w:tcPr>
            <w:tcW w:w="648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根据输入的寄存器地址读出数据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写</w:t>
            </w:r>
          </w:p>
        </w:tc>
        <w:tc>
          <w:tcPr>
            <w:tcW w:w="6483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根据输入的地址，写入WD输入的数据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6.ControlUnit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表11 ControlUnit模块接口</w:t>
      </w:r>
    </w:p>
    <w:tbl>
      <w:tblPr>
        <w:tblStyle w:val="5"/>
        <w:tblW w:w="85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600"/>
        <w:gridCol w:w="720"/>
        <w:gridCol w:w="5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shd w:val="clear" w:color="auto" w:fill="D6DCE4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600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信号名</w:t>
            </w:r>
          </w:p>
        </w:tc>
        <w:tc>
          <w:tcPr>
            <w:tcW w:w="720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方向</w:t>
            </w:r>
          </w:p>
        </w:tc>
        <w:tc>
          <w:tcPr>
            <w:tcW w:w="5524" w:type="dxa"/>
            <w:shd w:val="clear" w:color="auto" w:fill="D6DCE4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OPCode[5:0]</w:t>
            </w:r>
          </w:p>
        </w:tc>
        <w:tc>
          <w:tcPr>
            <w:tcW w:w="72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52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输入指令的OPCode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FunctCode[5:0]</w:t>
            </w:r>
          </w:p>
        </w:tc>
        <w:tc>
          <w:tcPr>
            <w:tcW w:w="72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552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输入指令的FunctCode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Men2Reg</w:t>
            </w:r>
          </w:p>
        </w:tc>
        <w:tc>
          <w:tcPr>
            <w:tcW w:w="72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52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写回寄存器的数据流的选择信号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MenWrite</w:t>
            </w:r>
          </w:p>
        </w:tc>
        <w:tc>
          <w:tcPr>
            <w:tcW w:w="72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52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数据存储器写使能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Branch[2:0]</w:t>
            </w:r>
          </w:p>
        </w:tc>
        <w:tc>
          <w:tcPr>
            <w:tcW w:w="72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52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判断当前指令是哪条分支指令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ALUSrc(SrcB)</w:t>
            </w:r>
          </w:p>
        </w:tc>
        <w:tc>
          <w:tcPr>
            <w:tcW w:w="72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52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输入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ALU的操作数B的</w:t>
            </w:r>
            <w:r>
              <w:rPr>
                <w:rFonts w:hint="eastAsia" w:ascii="Times New Roman" w:hAnsi="Times New Roman" w:cs="Times New Roman"/>
                <w:lang w:eastAsia="zh-CN"/>
              </w:rPr>
              <w:t>数据流的选择信号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ALUCtrl[3:0]</w:t>
            </w:r>
          </w:p>
        </w:tc>
        <w:tc>
          <w:tcPr>
            <w:tcW w:w="72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52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ExtOp[1:0]</w:t>
            </w:r>
          </w:p>
        </w:tc>
        <w:tc>
          <w:tcPr>
            <w:tcW w:w="72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52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扩展单元控制信号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RegDstA3[1:0]</w:t>
            </w:r>
          </w:p>
        </w:tc>
        <w:tc>
          <w:tcPr>
            <w:tcW w:w="72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52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写回寄存器的地址的选择信号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RegWriteEN</w:t>
            </w:r>
          </w:p>
        </w:tc>
        <w:tc>
          <w:tcPr>
            <w:tcW w:w="72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52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寄存器堆写使能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JType</w:t>
            </w:r>
          </w:p>
        </w:tc>
        <w:tc>
          <w:tcPr>
            <w:tcW w:w="72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52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判断当前指令是否是J型指令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JorJal</w:t>
            </w:r>
          </w:p>
        </w:tc>
        <w:tc>
          <w:tcPr>
            <w:tcW w:w="72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5524" w:type="dxa"/>
            <w:vAlign w:val="center"/>
          </w:tcPr>
          <w:p>
            <w:pPr>
              <w:keepNext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判断当前指令是否是J指令或Jal指令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控制器设计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right"/>
        <w:textAlignment w:val="auto"/>
        <w:outlineLvl w:val="9"/>
        <w:rPr>
          <w:rFonts w:ascii="Times New Roman" w:hAnsi="Times New Roman" w:cs="Times New Roman"/>
          <w:sz w:val="24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表12 ControlUnit设计</w:t>
      </w:r>
    </w:p>
    <w:tbl>
      <w:tblPr>
        <w:tblStyle w:val="4"/>
        <w:tblW w:w="84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732"/>
        <w:gridCol w:w="732"/>
        <w:gridCol w:w="732"/>
        <w:gridCol w:w="732"/>
        <w:gridCol w:w="732"/>
        <w:gridCol w:w="732"/>
        <w:gridCol w:w="732"/>
        <w:gridCol w:w="733"/>
        <w:gridCol w:w="721"/>
        <w:gridCol w:w="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eastAsia="zh-CN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addu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subu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ori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lw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sw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beq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lui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nop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jal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hd w:val="clear" w:color="auto" w:fill="auto"/>
                <w:lang w:val="en-US" w:eastAsia="zh-CN"/>
              </w:rPr>
              <w:t>Op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000000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000000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001101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100011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101011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000100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001111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000000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000011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hd w:val="clear" w:color="auto" w:fill="auto"/>
                <w:lang w:val="en-US" w:eastAsia="zh-CN"/>
              </w:rPr>
              <w:t>Funct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100001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100011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001000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hd w:val="clear" w:color="auto" w:fill="auto"/>
                <w:lang w:val="en-US" w:eastAsia="zh-CN"/>
              </w:rPr>
              <w:t>PCSrc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hd w:val="clear" w:color="auto" w:fill="auto"/>
                <w:lang w:val="en-US" w:eastAsia="zh-CN"/>
              </w:rPr>
              <w:t>RegWriteEn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hd w:val="clear" w:color="auto" w:fill="auto"/>
                <w:lang w:val="en-US" w:eastAsia="zh-CN"/>
              </w:rPr>
              <w:t>RegDst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hd w:val="clear" w:color="auto" w:fill="auto"/>
                <w:lang w:val="en-US" w:eastAsia="zh-CN"/>
              </w:rPr>
              <w:t>ExtU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hd w:val="clear" w:color="auto" w:fill="auto"/>
                <w:lang w:val="en-US" w:eastAsia="zh-CN"/>
              </w:rPr>
              <w:t>ALUSrc(SrcB)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hd w:val="clear" w:color="auto" w:fill="auto"/>
                <w:lang w:val="en-US" w:eastAsia="zh-CN"/>
              </w:rPr>
              <w:t>ALUCtrl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0010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0010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hd w:val="clear" w:color="auto" w:fill="auto"/>
                <w:lang w:val="en-US" w:eastAsia="zh-CN"/>
              </w:rPr>
              <w:t>Branch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hd w:val="clear" w:color="auto" w:fill="auto"/>
                <w:lang w:val="en-US" w:eastAsia="zh-CN"/>
              </w:rPr>
              <w:t>MenWrite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eastAsia="zh-CN"/>
              </w:rPr>
            </w:pPr>
            <w:r>
              <w:rPr>
                <w:rFonts w:hint="default" w:ascii="Times New Roman" w:hAnsi="Times New Roman" w:eastAsia="黑体" w:cs="Times New Roman"/>
                <w:shd w:val="clear" w:color="auto" w:fill="auto"/>
                <w:lang w:val="en-US" w:eastAsia="zh-CN"/>
              </w:rPr>
              <w:t>Men2Reg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x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hd w:val="clear" w:color="auto" w:fill="auto"/>
                <w:lang w:val="en-US" w:eastAsia="zh-CN"/>
              </w:rPr>
              <w:t>JType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DCE4"/>
            <w:vAlign w:val="center"/>
          </w:tcPr>
          <w:p>
            <w:pPr>
              <w:jc w:val="center"/>
              <w:rPr>
                <w:rFonts w:hint="eastAsia" w:ascii="Times New Roman" w:hAnsi="Times New Roman" w:eastAsia="黑体" w:cs="Times New Roman"/>
                <w:shd w:val="clear" w:color="auto" w:fill="auto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hd w:val="clear" w:color="auto" w:fill="auto"/>
                <w:lang w:val="en-US" w:eastAsia="zh-CN"/>
              </w:rPr>
              <w:t>JorJal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313" w:afterLines="100" w:line="360" w:lineRule="auto"/>
        <w:ind w:left="0" w:leftChars="0" w:right="0" w:rightChars="0" w:firstLine="600" w:firstLineChars="200"/>
        <w:jc w:val="both"/>
        <w:textAlignment w:val="auto"/>
        <w:outlineLvl w:val="9"/>
        <w:rPr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测试程序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lui $t0,0xff88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lui $t1 0xfa24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haa: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subu $t6 $t6 $t5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beq $t6 $t5 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jr $ra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ha: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subu $t2 $t0 $t1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ori $t3 $t2 0x1b62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beq $t6, $t3, func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sw $t3, 4($0)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lui $t4 0xfa23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nop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beq $t1 $t4 ,ha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lw  $t6, 4($0)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lui $t5 0x0001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addu $t4 $t4, $t5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beq $t1 $t4, ha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func: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jal haa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beq $t6, $t3, func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</w:pPr>
      <w:r>
        <w:rPr>
          <w:rFonts w:hint="default" w:ascii="Consolas" w:hAnsi="Consolas" w:eastAsia="宋体" w:cs="Consolas"/>
          <w:kern w:val="2"/>
          <w:sz w:val="24"/>
          <w:szCs w:val="28"/>
          <w:lang w:val="en-US" w:eastAsia="zh-CN" w:bidi="ar-SA"/>
        </w:rPr>
        <w:t>nop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测试期望（运行结果）：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@00003000: $ 8 &lt;= ff880000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@00003004: $ 9 &lt;= fa240000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@00003008: $14 &lt;= 00000000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@00003014: $10 &lt;= 05640000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@00003018: $11 &lt;= 05641b62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@00003020: *00000004 &lt;= 05641b62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@00003024: $12 &lt;= fa230000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@00003030: $14 &lt;= 05641b62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@00003034: $13 &lt;= 00010000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@00003038: $12 &lt;= fa240000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@00003014: $10 &lt;= 05640000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@00003018: $11 &lt;= 05641b62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@00003040: $31 &lt;= 00003044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@00003008: $14 &lt;= 05631b62</w:t>
      </w:r>
    </w:p>
    <w:p>
      <w:pPr>
        <w:ind w:firstLine="420" w:firstLineChars="0"/>
        <w:rPr>
          <w:rFonts w:hint="eastAsia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8"/>
          <w:lang w:val="en-US" w:eastAsia="zh-CN" w:bidi="ar-SA"/>
        </w:rPr>
        <w:t>前三次beq指令不进行跳转，第四、第五和第六次beq指令进行跳转，在第五次跳转后通过jal进行函数调用，在第六次beq指令后通过jr指令返回，第七次beq指令不跳转，程序结束运行。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napToGrid w:val="0"/>
        <w:spacing w:after="312" w:afterLines="100"/>
        <w:jc w:val="both"/>
        <w:rPr>
          <w:rFonts w:hint="eastAsia" w:ascii="Times New Roman" w:hAnsi="Times New Roman" w:eastAsia="黑体" w:cs="Times New Roman"/>
          <w:sz w:val="32"/>
          <w:lang w:eastAsia="zh-CN"/>
        </w:rPr>
      </w:pPr>
      <w:bookmarkStart w:id="0" w:name="_GoBack"/>
      <w:bookmarkEnd w:id="0"/>
    </w:p>
    <w:p>
      <w:pPr>
        <w:snapToGrid w:val="0"/>
        <w:spacing w:after="312" w:afterLines="100"/>
        <w:jc w:val="center"/>
        <w:rPr>
          <w:rFonts w:hint="eastAsia" w:ascii="Times New Roman" w:hAnsi="Times New Roman" w:eastAsia="黑体" w:cs="Times New Roman"/>
          <w:sz w:val="32"/>
          <w:lang w:eastAsia="zh-CN"/>
        </w:rPr>
      </w:pPr>
    </w:p>
    <w:p>
      <w:pPr>
        <w:snapToGrid w:val="0"/>
        <w:spacing w:after="312" w:afterLines="100"/>
        <w:jc w:val="center"/>
        <w:rPr>
          <w:rFonts w:hint="eastAsia" w:ascii="Times New Roman" w:hAnsi="Times New Roman" w:eastAsia="黑体" w:cs="Times New Roman"/>
          <w:sz w:val="32"/>
          <w:lang w:eastAsia="zh-CN"/>
        </w:rPr>
      </w:pPr>
      <w:r>
        <w:rPr>
          <w:rFonts w:hint="eastAsia" w:ascii="Times New Roman" w:hAnsi="Times New Roman" w:eastAsia="黑体" w:cs="Times New Roman"/>
          <w:sz w:val="32"/>
          <w:lang w:eastAsia="zh-CN"/>
        </w:rPr>
        <w:t>思考题</w:t>
      </w:r>
    </w:p>
    <w:p>
      <w:pPr>
        <w:numPr>
          <w:ilvl w:val="0"/>
          <w:numId w:val="3"/>
        </w:numPr>
        <w:snapToGrid w:val="0"/>
        <w:spacing w:after="312" w:afterLines="100"/>
        <w:ind w:left="0" w:leftChars="0" w:firstLine="420" w:firstLineChars="150"/>
        <w:jc w:val="both"/>
        <w:rPr>
          <w:rFonts w:hint="eastAsia" w:ascii="Times New Roman" w:hAnsi="Times New Roman" w:eastAsia="黑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黑体" w:cs="Times New Roman"/>
          <w:sz w:val="28"/>
          <w:szCs w:val="28"/>
          <w:lang w:eastAsia="zh-CN"/>
        </w:rPr>
        <w:t>L0.T2</w:t>
      </w:r>
    </w:p>
    <w:p>
      <w:pPr>
        <w:numPr>
          <w:ilvl w:val="0"/>
          <w:numId w:val="4"/>
        </w:numPr>
        <w:snapToGrid w:val="0"/>
        <w:spacing w:after="312" w:afterLines="100"/>
        <w:ind w:left="14" w:leftChars="7" w:firstLine="300" w:firstLineChars="125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地址是[11:2]是因为检索数据存储器中的数据时是以四的倍数进行检索，这样定义省去了需要右移的麻烦；addr信号来自ALU的计算结果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4"/>
        </w:numPr>
        <w:snapToGrid w:val="0"/>
        <w:spacing w:after="312" w:afterLines="100"/>
        <w:ind w:left="14" w:leftChars="7" w:firstLine="300" w:firstLineChars="125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把PC恢复到0x0000_3000，寄存器文件中所有寄存器的值置0，数据存储器中的所有数据置0。这些地方能存储程序运行中的数据，复位时应把这些信号全部置0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3"/>
        </w:numPr>
        <w:snapToGrid w:val="0"/>
        <w:spacing w:after="312" w:afterLines="100"/>
        <w:ind w:left="0" w:leftChars="0" w:firstLine="420" w:firstLineChars="150"/>
        <w:jc w:val="both"/>
        <w:rPr>
          <w:rFonts w:hint="eastAsia" w:ascii="Times New Roman" w:hAnsi="Times New Roman" w:eastAsia="黑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黑体" w:cs="Times New Roman"/>
          <w:sz w:val="28"/>
          <w:szCs w:val="28"/>
          <w:lang w:eastAsia="zh-CN"/>
        </w:rPr>
        <w:t>L0.T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利用if-else（或case）完成操作码和控制信号的值之间的对应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always @*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case (OPCode)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6</w:t>
      </w:r>
      <w:r>
        <w:rPr>
          <w:rFonts w:hint="default" w:ascii="宋体" w:hAnsi="宋体" w:cs="宋体"/>
          <w:position w:val="-12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b000000:begin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case(FuncCode)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6</w:t>
      </w:r>
      <w:r>
        <w:rPr>
          <w:rFonts w:hint="default" w:ascii="宋体" w:hAnsi="宋体" w:cs="宋体"/>
          <w:position w:val="-12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b000001: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RegWriteEN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ALUCtrl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78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 xml:space="preserve">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6</w:t>
      </w:r>
      <w:r>
        <w:rPr>
          <w:rFonts w:hint="default" w:ascii="宋体" w:hAnsi="宋体" w:cs="宋体"/>
          <w:position w:val="-12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b000010: ........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6</w:t>
      </w:r>
      <w:r>
        <w:rPr>
          <w:rFonts w:hint="default" w:ascii="宋体" w:hAnsi="宋体" w:cs="宋体"/>
          <w:position w:val="-12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b000011: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endcase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优点：逻辑明晰，方便查找某条特定指令需要的各种信号；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缺点：指令数多的时候代码太长，不方便查找特定指令对应的位置。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利用assign语句完成操作码和控制信号的值之间的对应；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 xml:space="preserve">assign 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R     = (OPCode == 6'b000000);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 xml:space="preserve">assign 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addu  = (FuncCode == 6'b100001);  //R-Type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assign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subu  = (FuncCode == 6'b100011);  //R-Type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assign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ori   = (OPCode == 6'b001101);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ssign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lw    = (OPCode == 6'b100011);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assign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sw    = (OPCode == 6'b101011);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assign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beq   = (OPCode == 6'b000100);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assign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lui   = (OPCode == 6'b001111);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assign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jal   = (OPCode == 6'b000011);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assign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jr    = (FuncCode == 6'b001000);  //R-Type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 xml:space="preserve">assign  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jalr  = (FuncCode == 6'b001001);  //R-Type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assign RegWriteEN = (R &amp; (addu | subu | jalr) ) | (lui | jal | addu | subu | ori | lw);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优点：即使指令数很多，代码也很简明，拼写错误易于发现。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缺点：不方便整理某条特定指令需要的各种信号的值。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利用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parameter(或宏定义)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 xml:space="preserve">parameter R = 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t>6'b000000</w:t>
      </w: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assign RegWriteEN = (OPCode == R &amp; (FuncCode == addu | FuncCode == subu | FuncCode == jalr) ) | (OPCode == lui | OPCode == jal | OPCode == addu | OPCode == subu | OPCode == ori | OPCode == lw);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优点：可以将各种指令的OPCode进行批量导入，便于编程操作；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12"/>
          <w:sz w:val="24"/>
          <w:szCs w:val="24"/>
          <w:lang w:val="en-US" w:eastAsia="zh-CN"/>
        </w:rPr>
        <w:t>缺点：处理控制信号时，较复杂。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position w:val="-12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napToGrid w:val="0"/>
        <w:spacing w:after="312" w:afterLines="100"/>
        <w:ind w:left="0" w:leftChars="0" w:firstLine="420" w:firstLineChars="150"/>
        <w:jc w:val="both"/>
        <w:rPr>
          <w:rFonts w:hint="eastAsia" w:ascii="Times New Roman" w:hAnsi="Times New Roman" w:eastAsia="黑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黑体" w:cs="Times New Roman"/>
          <w:sz w:val="28"/>
          <w:szCs w:val="28"/>
          <w:lang w:eastAsia="zh-CN"/>
        </w:rPr>
        <w:t>L0.T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4</w:t>
      </w:r>
    </w:p>
    <w:p>
      <w:pPr>
        <w:numPr>
          <w:ilvl w:val="0"/>
          <w:numId w:val="6"/>
        </w:numPr>
        <w:snapToGrid w:val="0"/>
        <w:spacing w:after="312" w:afterLines="100"/>
        <w:ind w:left="0" w:leftChars="0" w:firstLine="420" w:firstLineChars="175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未溢出时，ADD指令操作中的temp的第32位总是和第31位相等，进行的操作和ADDU完全一致，故二者在这种情况下等价；ADDI和ADDIU同理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6"/>
        </w:numPr>
        <w:snapToGrid w:val="0"/>
        <w:spacing w:after="312" w:afterLines="100"/>
        <w:ind w:left="0" w:leftChars="0" w:firstLine="420" w:firstLineChars="175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优点：设计简单，操作方便，结构清晰；缺点：一个时钟周期只能进行一条指令，性能完全取决于处理器的时钟频率。</w:t>
      </w:r>
    </w:p>
    <w:p>
      <w:pPr>
        <w:numPr>
          <w:ilvl w:val="0"/>
          <w:numId w:val="6"/>
        </w:numPr>
        <w:snapToGrid w:val="0"/>
        <w:spacing w:after="312" w:afterLines="100"/>
        <w:ind w:left="0" w:leftChars="0" w:firstLine="420" w:firstLineChars="175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Jal是进栈前的最后一个操作，jal前要将当前运算中需要保存的量存入栈中，jr是出栈前的最后一个操作，jr前要将上一次进栈时的各个参数进行恢复。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行楷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94E6"/>
    <w:multiLevelType w:val="singleLevel"/>
    <w:tmpl w:val="5A1594E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5956E"/>
    <w:multiLevelType w:val="singleLevel"/>
    <w:tmpl w:val="5A15956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15AF25"/>
    <w:multiLevelType w:val="singleLevel"/>
    <w:tmpl w:val="5A15AF25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A15B240"/>
    <w:multiLevelType w:val="singleLevel"/>
    <w:tmpl w:val="5A15B24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A15B85C"/>
    <w:multiLevelType w:val="singleLevel"/>
    <w:tmpl w:val="5A15B85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A16A70A"/>
    <w:multiLevelType w:val="singleLevel"/>
    <w:tmpl w:val="5A16A70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A2FC0"/>
    <w:rsid w:val="04A61AAA"/>
    <w:rsid w:val="04EE28F7"/>
    <w:rsid w:val="06E375C5"/>
    <w:rsid w:val="099147C2"/>
    <w:rsid w:val="0B4F3527"/>
    <w:rsid w:val="15B05EB9"/>
    <w:rsid w:val="18AF37E5"/>
    <w:rsid w:val="1B366739"/>
    <w:rsid w:val="22006A4F"/>
    <w:rsid w:val="224346F6"/>
    <w:rsid w:val="22716978"/>
    <w:rsid w:val="29735168"/>
    <w:rsid w:val="2C4F7A7C"/>
    <w:rsid w:val="3398326B"/>
    <w:rsid w:val="37DF3B6A"/>
    <w:rsid w:val="416F271C"/>
    <w:rsid w:val="45E54EDE"/>
    <w:rsid w:val="471F222C"/>
    <w:rsid w:val="4D221C2C"/>
    <w:rsid w:val="571835E4"/>
    <w:rsid w:val="58E147F3"/>
    <w:rsid w:val="5D4C50E6"/>
    <w:rsid w:val="5FA76BC9"/>
    <w:rsid w:val="644D04E0"/>
    <w:rsid w:val="651D2CA8"/>
    <w:rsid w:val="667D2E5F"/>
    <w:rsid w:val="73BE4ED0"/>
    <w:rsid w:val="7A8D33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2017-12-13T06:30:50Z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