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29067" w14:textId="77777777" w:rsidR="007F30DC" w:rsidRPr="007F30DC" w:rsidRDefault="007F30DC" w:rsidP="007F30DC">
      <w:pPr>
        <w:pStyle w:val="Heading1"/>
        <w:jc w:val="center"/>
        <w:rPr>
          <w:color w:val="000000" w:themeColor="text1"/>
        </w:rPr>
      </w:pPr>
      <w:r w:rsidRPr="007F30DC">
        <w:rPr>
          <w:color w:val="000000" w:themeColor="text1"/>
        </w:rPr>
        <w:t>Related Work Exploration</w:t>
      </w:r>
    </w:p>
    <w:p w14:paraId="2D2AA459" w14:textId="77777777" w:rsidR="007F30DC" w:rsidRPr="007F30DC" w:rsidRDefault="007F30DC" w:rsidP="007F30DC">
      <w:pPr>
        <w:pStyle w:val="Heading3"/>
        <w:jc w:val="center"/>
        <w:rPr>
          <w:color w:val="000000" w:themeColor="text1"/>
        </w:rPr>
      </w:pPr>
      <w:r w:rsidRPr="007F30DC">
        <w:rPr>
          <w:color w:val="000000" w:themeColor="text1"/>
        </w:rPr>
        <w:t xml:space="preserve">Sorensen, </w:t>
      </w:r>
      <w:proofErr w:type="spellStart"/>
      <w:r w:rsidRPr="007F30DC">
        <w:rPr>
          <w:color w:val="000000" w:themeColor="text1"/>
        </w:rPr>
        <w:t>Singhose</w:t>
      </w:r>
      <w:proofErr w:type="spellEnd"/>
      <w:r w:rsidRPr="007F30DC">
        <w:rPr>
          <w:color w:val="000000" w:themeColor="text1"/>
        </w:rPr>
        <w:t>, and Dickerson: “A Controller Enabling Precise Positioning and Sway Reduction in Bridge and Gantry Cranes”</w:t>
      </w:r>
    </w:p>
    <w:p w14:paraId="57EFB795" w14:textId="77777777" w:rsidR="007F30DC" w:rsidRPr="007F30DC" w:rsidRDefault="007F30DC" w:rsidP="007F30DC">
      <w:pPr>
        <w:pStyle w:val="Heading2"/>
        <w:jc w:val="center"/>
        <w:rPr>
          <w:color w:val="000000" w:themeColor="text1"/>
        </w:rPr>
      </w:pPr>
      <w:r w:rsidRPr="007F30DC">
        <w:rPr>
          <w:color w:val="000000" w:themeColor="text1"/>
        </w:rPr>
        <w:t xml:space="preserve">Article: </w:t>
      </w:r>
      <w:hyperlink r:id="rId5" w:history="1">
        <w:r w:rsidRPr="007F30DC">
          <w:rPr>
            <w:rStyle w:val="Hyperlink"/>
            <w:rFonts w:ascii="Times New Roman" w:hAnsi="Times New Roman" w:cs="Times New Roman"/>
            <w:color w:val="000000" w:themeColor="text1"/>
            <w:spacing w:val="-10"/>
            <w:kern w:val="28"/>
            <w:sz w:val="24"/>
            <w:szCs w:val="24"/>
          </w:rPr>
          <w:t>https://doi.org/10.1016/j.conengprac.2006.03.005</w:t>
        </w:r>
      </w:hyperlink>
    </w:p>
    <w:p w14:paraId="2262B363" w14:textId="77777777" w:rsidR="007F30DC" w:rsidRPr="007F30DC" w:rsidRDefault="007F30DC" w:rsidP="007F30DC">
      <w:pPr>
        <w:pStyle w:val="Heading3"/>
      </w:pPr>
      <w:r w:rsidRPr="007F30DC">
        <w:t>Overview</w:t>
      </w:r>
    </w:p>
    <w:p w14:paraId="3F8891CA" w14:textId="7B484D88" w:rsidR="007F30DC" w:rsidRPr="007F30DC" w:rsidRDefault="007F30DC" w:rsidP="007F30DC">
      <w:pPr>
        <w:rPr>
          <w:rFonts w:ascii="Times New Roman" w:hAnsi="Times New Roman" w:cs="Times New Roman"/>
        </w:rPr>
      </w:pPr>
      <w:r w:rsidRPr="007F30DC">
        <w:rPr>
          <w:rFonts w:ascii="Times New Roman" w:hAnsi="Times New Roman" w:cs="Times New Roman"/>
        </w:rPr>
        <w:t>A suspended load behaves</w:t>
      </w:r>
      <w:r>
        <w:rPr>
          <w:rFonts w:ascii="Times New Roman" w:hAnsi="Times New Roman" w:cs="Times New Roman"/>
        </w:rPr>
        <w:t xml:space="preserve"> </w:t>
      </w:r>
      <w:r w:rsidRPr="007F30DC">
        <w:rPr>
          <w:rFonts w:ascii="Times New Roman" w:hAnsi="Times New Roman" w:cs="Times New Roman"/>
        </w:rPr>
        <w:t>pendulum</w:t>
      </w:r>
      <w:r>
        <w:rPr>
          <w:rFonts w:ascii="Times New Roman" w:hAnsi="Times New Roman" w:cs="Times New Roman"/>
        </w:rPr>
        <w:t>,</w:t>
      </w:r>
      <w:r w:rsidRPr="007F30DC">
        <w:rPr>
          <w:rFonts w:ascii="Times New Roman" w:hAnsi="Times New Roman" w:cs="Times New Roman"/>
        </w:rPr>
        <w:t xml:space="preserve"> </w:t>
      </w:r>
      <w:r>
        <w:rPr>
          <w:rFonts w:ascii="Times New Roman" w:hAnsi="Times New Roman" w:cs="Times New Roman"/>
        </w:rPr>
        <w:t>w</w:t>
      </w:r>
      <w:r w:rsidRPr="007F30DC">
        <w:rPr>
          <w:rFonts w:ascii="Times New Roman" w:hAnsi="Times New Roman" w:cs="Times New Roman"/>
        </w:rPr>
        <w:t xml:space="preserve">hen a crane’s bridge or trolley accelerates, decelerates, or stops suddenly, its motion </w:t>
      </w:r>
      <w:r>
        <w:rPr>
          <w:rFonts w:ascii="Times New Roman" w:hAnsi="Times New Roman" w:cs="Times New Roman"/>
        </w:rPr>
        <w:t>may cause a</w:t>
      </w:r>
      <w:r w:rsidRPr="007F30DC">
        <w:rPr>
          <w:rFonts w:ascii="Times New Roman" w:hAnsi="Times New Roman" w:cs="Times New Roman"/>
        </w:rPr>
        <w:t xml:space="preserve"> natural swing</w:t>
      </w:r>
      <w:r>
        <w:rPr>
          <w:rFonts w:ascii="Times New Roman" w:hAnsi="Times New Roman" w:cs="Times New Roman"/>
        </w:rPr>
        <w:t>ing motion</w:t>
      </w:r>
      <w:r w:rsidRPr="007F30DC">
        <w:rPr>
          <w:rFonts w:ascii="Times New Roman" w:hAnsi="Times New Roman" w:cs="Times New Roman"/>
        </w:rPr>
        <w:t>. This makes it difficult to move the load quickly and position it accurately. External disturbances, such as wind or contact with another object, can also cause the load to swing.</w:t>
      </w:r>
    </w:p>
    <w:p w14:paraId="44F3D4A1" w14:textId="4E909F25" w:rsidR="007F30DC" w:rsidRPr="007F30DC" w:rsidRDefault="007F30DC" w:rsidP="007F30DC">
      <w:pPr>
        <w:rPr>
          <w:rFonts w:ascii="Times New Roman" w:hAnsi="Times New Roman" w:cs="Times New Roman"/>
        </w:rPr>
      </w:pPr>
      <w:r w:rsidRPr="007F30DC">
        <w:rPr>
          <w:rFonts w:ascii="Times New Roman" w:hAnsi="Times New Roman" w:cs="Times New Roman"/>
        </w:rPr>
        <w:t xml:space="preserve">Sorensen, </w:t>
      </w:r>
      <w:proofErr w:type="spellStart"/>
      <w:r w:rsidRPr="007F30DC">
        <w:rPr>
          <w:rFonts w:ascii="Times New Roman" w:hAnsi="Times New Roman" w:cs="Times New Roman"/>
        </w:rPr>
        <w:t>Singhose</w:t>
      </w:r>
      <w:proofErr w:type="spellEnd"/>
      <w:r w:rsidRPr="007F30DC">
        <w:rPr>
          <w:rFonts w:ascii="Times New Roman" w:hAnsi="Times New Roman" w:cs="Times New Roman"/>
        </w:rPr>
        <w:t>, and Dickerson developed a controller that combines position feedback and input shaping to improve crane positioning while reducing suspended-load sway (Sorensen et al., 2007)</w:t>
      </w:r>
      <w:r>
        <w:rPr>
          <w:rFonts w:ascii="Times New Roman" w:hAnsi="Times New Roman" w:cs="Times New Roman"/>
        </w:rPr>
        <w:t>,</w:t>
      </w:r>
      <w:r w:rsidRPr="007F30DC">
        <w:rPr>
          <w:rFonts w:ascii="Times New Roman" w:hAnsi="Times New Roman" w:cs="Times New Roman"/>
        </w:rPr>
        <w:t xml:space="preserve"> research directly addresses one of the project’s design questions: How can the motion of a swinging load be reduced while the gantry is moving?</w:t>
      </w:r>
    </w:p>
    <w:p w14:paraId="5930F988" w14:textId="77777777" w:rsidR="007F30DC" w:rsidRPr="007F30DC" w:rsidRDefault="007F30DC" w:rsidP="007F30DC">
      <w:pPr>
        <w:pStyle w:val="Heading3"/>
      </w:pPr>
      <w:r w:rsidRPr="007F30DC">
        <w:t>How the Controller Reduces Sway</w:t>
      </w:r>
    </w:p>
    <w:p w14:paraId="46E1B677" w14:textId="77777777" w:rsidR="007F30DC" w:rsidRPr="007F30DC" w:rsidRDefault="007F30DC" w:rsidP="007F30DC">
      <w:pPr>
        <w:rPr>
          <w:rFonts w:ascii="Times New Roman" w:hAnsi="Times New Roman" w:cs="Times New Roman"/>
        </w:rPr>
      </w:pPr>
      <w:r w:rsidRPr="007F30DC">
        <w:rPr>
          <w:rFonts w:ascii="Times New Roman" w:hAnsi="Times New Roman" w:cs="Times New Roman"/>
        </w:rPr>
        <w:t>The complete control approach separates the problem into three functions:</w:t>
      </w:r>
    </w:p>
    <w:p w14:paraId="5C21C7D3" w14:textId="77777777" w:rsidR="007F30DC" w:rsidRDefault="007F30DC" w:rsidP="007F30DC">
      <w:pPr>
        <w:pStyle w:val="ListParagraph"/>
        <w:numPr>
          <w:ilvl w:val="0"/>
          <w:numId w:val="4"/>
        </w:numPr>
        <w:rPr>
          <w:rFonts w:ascii="Times New Roman" w:hAnsi="Times New Roman" w:cs="Times New Roman"/>
        </w:rPr>
      </w:pPr>
      <w:r w:rsidRPr="007F30DC">
        <w:rPr>
          <w:rFonts w:ascii="Times New Roman" w:hAnsi="Times New Roman" w:cs="Times New Roman"/>
        </w:rPr>
        <w:t>Position feedback: A sensor measures the actual bridge or trolley position. The controller compares this measurement with the desired position and commands forward, reverse, or stopped motion to reduce the positioning error. In the experimental system, the researchers used a laser range sensor and a programmable logic controller (Sorensen et al., 2005).</w:t>
      </w:r>
    </w:p>
    <w:p w14:paraId="7B9F2A82" w14:textId="77777777" w:rsidR="007F30DC" w:rsidRPr="007F30DC" w:rsidRDefault="007F30DC" w:rsidP="007F30DC">
      <w:pPr>
        <w:rPr>
          <w:rFonts w:ascii="Times New Roman" w:hAnsi="Times New Roman" w:cs="Times New Roman"/>
        </w:rPr>
      </w:pPr>
    </w:p>
    <w:p w14:paraId="16FBC644" w14:textId="2FAE59E9" w:rsidR="007F30DC" w:rsidRDefault="007F30DC" w:rsidP="007F30DC">
      <w:pPr>
        <w:pStyle w:val="ListParagraph"/>
        <w:numPr>
          <w:ilvl w:val="0"/>
          <w:numId w:val="4"/>
        </w:numPr>
        <w:rPr>
          <w:rFonts w:ascii="Times New Roman" w:hAnsi="Times New Roman" w:cs="Times New Roman"/>
        </w:rPr>
      </w:pPr>
      <w:r w:rsidRPr="007F30DC">
        <w:rPr>
          <w:rFonts w:ascii="Times New Roman" w:hAnsi="Times New Roman" w:cs="Times New Roman"/>
        </w:rPr>
        <w:t xml:space="preserve">Input shaping: Instead of sending the original start-and-stop command directly to the motor, the controller converts it into a timed sequence. The timing is based on the suspended load’s natural frequency and damping. Each portion of the command creates some load motion, but later portions are timed to create </w:t>
      </w:r>
      <w:r w:rsidRPr="007F30DC">
        <w:rPr>
          <w:rFonts w:ascii="Times New Roman" w:hAnsi="Times New Roman" w:cs="Times New Roman"/>
        </w:rPr>
        <w:t>a</w:t>
      </w:r>
      <w:r w:rsidRPr="007F30DC">
        <w:rPr>
          <w:rFonts w:ascii="Times New Roman" w:hAnsi="Times New Roman" w:cs="Times New Roman"/>
        </w:rPr>
        <w:t xml:space="preserve"> response that cancels much of the earlier swing. The researchers used a Unity-Magnitude Zero-Vibration input shaper </w:t>
      </w:r>
      <w:r>
        <w:rPr>
          <w:rFonts w:ascii="Times New Roman" w:hAnsi="Times New Roman" w:cs="Times New Roman"/>
        </w:rPr>
        <w:t xml:space="preserve">(Whatever that is), </w:t>
      </w:r>
      <w:r w:rsidRPr="007F30DC">
        <w:rPr>
          <w:rFonts w:ascii="Times New Roman" w:hAnsi="Times New Roman" w:cs="Times New Roman"/>
        </w:rPr>
        <w:t>because it could produce the same forward, reverse, and off signals used by the crane’s relay-controlled motors (Sorensen et al., 2005).</w:t>
      </w:r>
      <w:r>
        <w:rPr>
          <w:rFonts w:ascii="Times New Roman" w:hAnsi="Times New Roman" w:cs="Times New Roman"/>
        </w:rPr>
        <w:t xml:space="preserve"> (will be looking into natural swing frequencies more, they seem important)</w:t>
      </w:r>
    </w:p>
    <w:p w14:paraId="0796F3E3" w14:textId="77777777" w:rsidR="007F30DC" w:rsidRPr="007F30DC" w:rsidRDefault="007F30DC" w:rsidP="007F30DC">
      <w:pPr>
        <w:pStyle w:val="ListParagraph"/>
        <w:rPr>
          <w:rFonts w:ascii="Times New Roman" w:hAnsi="Times New Roman" w:cs="Times New Roman"/>
        </w:rPr>
      </w:pPr>
    </w:p>
    <w:p w14:paraId="6E211E5E" w14:textId="77777777" w:rsidR="007F30DC" w:rsidRPr="007F30DC" w:rsidRDefault="007F30DC" w:rsidP="007F30DC">
      <w:pPr>
        <w:rPr>
          <w:rFonts w:ascii="Times New Roman" w:hAnsi="Times New Roman" w:cs="Times New Roman"/>
        </w:rPr>
      </w:pPr>
    </w:p>
    <w:p w14:paraId="53F1E5A9" w14:textId="6DE033A8" w:rsidR="007F30DC" w:rsidRDefault="007F30DC" w:rsidP="007F30DC">
      <w:pPr>
        <w:pStyle w:val="ListParagraph"/>
        <w:numPr>
          <w:ilvl w:val="0"/>
          <w:numId w:val="4"/>
        </w:numPr>
        <w:rPr>
          <w:rFonts w:ascii="Times New Roman" w:hAnsi="Times New Roman" w:cs="Times New Roman"/>
        </w:rPr>
      </w:pPr>
      <w:r w:rsidRPr="007F30DC">
        <w:rPr>
          <w:rFonts w:ascii="Times New Roman" w:hAnsi="Times New Roman" w:cs="Times New Roman"/>
        </w:rPr>
        <w:t>Disturbance rejection: Input shaping primarily prevents sway created by commanded crane movement. A separate feedback module can measure cable angle and generate corrective trolley motion when sway is caused by wind, impacts, or other unexpected disturbances. A model version compares the measured cable angle with the expected motion</w:t>
      </w:r>
      <w:r>
        <w:rPr>
          <w:rFonts w:ascii="Times New Roman" w:hAnsi="Times New Roman" w:cs="Times New Roman"/>
        </w:rPr>
        <w:t xml:space="preserve"> </w:t>
      </w:r>
      <w:r w:rsidRPr="007F30DC">
        <w:rPr>
          <w:rFonts w:ascii="Times New Roman" w:hAnsi="Times New Roman" w:cs="Times New Roman"/>
        </w:rPr>
        <w:t>induced angle, allowing the controller to respond mainly to the unexpected portion of the sway (Sorensen et al., 2011).</w:t>
      </w:r>
    </w:p>
    <w:p w14:paraId="6EE565B4" w14:textId="77777777" w:rsidR="007F30DC" w:rsidRDefault="007F30DC" w:rsidP="007F30DC">
      <w:pPr>
        <w:rPr>
          <w:rFonts w:ascii="Times New Roman" w:hAnsi="Times New Roman" w:cs="Times New Roman"/>
        </w:rPr>
      </w:pPr>
    </w:p>
    <w:p w14:paraId="7AE3661D" w14:textId="77777777" w:rsidR="007F30DC" w:rsidRPr="007F30DC" w:rsidRDefault="007F30DC" w:rsidP="007F30DC">
      <w:pPr>
        <w:rPr>
          <w:rFonts w:ascii="Times New Roman" w:hAnsi="Times New Roman" w:cs="Times New Roman"/>
        </w:rPr>
      </w:pPr>
    </w:p>
    <w:p w14:paraId="02045EC3" w14:textId="31BAF746" w:rsidR="007F30DC" w:rsidRPr="007F30DC" w:rsidRDefault="007F30DC" w:rsidP="007F30DC">
      <w:pPr>
        <w:rPr>
          <w:rFonts w:ascii="Times New Roman" w:hAnsi="Times New Roman" w:cs="Times New Roman"/>
        </w:rPr>
      </w:pPr>
      <w:r w:rsidRPr="007F30DC">
        <w:rPr>
          <w:rFonts w:ascii="Times New Roman" w:hAnsi="Times New Roman" w:cs="Times New Roman"/>
        </w:rPr>
        <w:lastRenderedPageBreak/>
        <w:t>The researchers also added stopping compensation. Input shaping and motor deceleration caused the initial controller to overshoot its target</w:t>
      </w:r>
      <w:r>
        <w:rPr>
          <w:rFonts w:ascii="Times New Roman" w:hAnsi="Times New Roman" w:cs="Times New Roman"/>
        </w:rPr>
        <w:t xml:space="preserve">. </w:t>
      </w:r>
      <w:r w:rsidRPr="007F30DC">
        <w:rPr>
          <w:rFonts w:ascii="Times New Roman" w:hAnsi="Times New Roman" w:cs="Times New Roman"/>
        </w:rPr>
        <w:t>The compensation system recorded the previous overshoot and commanded the crane to begin stopping earlier during the next move. In 25 experimental moves, the compensated controller positioned the crane within 1.3 cm of the commanded position while reducing residual sway to approximately 20% of the unshaped value (Sorensen et al., 2005).</w:t>
      </w:r>
    </w:p>
    <w:p w14:paraId="7CB4148F" w14:textId="4935AEB3" w:rsidR="007F30DC" w:rsidRPr="007F30DC" w:rsidRDefault="007F30DC" w:rsidP="007F30DC">
      <w:pPr>
        <w:pStyle w:val="Heading3"/>
      </w:pPr>
      <w:r w:rsidRPr="007F30DC">
        <w:t xml:space="preserve">Application </w:t>
      </w:r>
      <w:r>
        <w:t>for</w:t>
      </w:r>
      <w:r w:rsidRPr="007F30DC">
        <w:t xml:space="preserve"> a Smaller Expandable Gantry</w:t>
      </w:r>
      <w:r>
        <w:t xml:space="preserve"> (AKA our project)</w:t>
      </w:r>
    </w:p>
    <w:p w14:paraId="60E67D38" w14:textId="1FDA093D" w:rsidR="007F30DC" w:rsidRPr="007F30DC" w:rsidRDefault="007F30DC" w:rsidP="007F30DC">
      <w:pPr>
        <w:rPr>
          <w:rFonts w:ascii="Times New Roman" w:hAnsi="Times New Roman" w:cs="Times New Roman"/>
        </w:rPr>
      </w:pPr>
      <w:r w:rsidRPr="007F30DC">
        <w:rPr>
          <w:rFonts w:ascii="Times New Roman" w:hAnsi="Times New Roman" w:cs="Times New Roman"/>
        </w:rPr>
        <w:t>The same control concept can be applied at a smaller scale, but the timing must be recalculated.</w:t>
      </w:r>
      <w:r w:rsidR="004C6F29">
        <w:rPr>
          <w:rFonts w:ascii="Times New Roman" w:hAnsi="Times New Roman" w:cs="Times New Roman"/>
        </w:rPr>
        <w:t xml:space="preserve"> </w:t>
      </w:r>
      <w:r w:rsidRPr="007F30DC">
        <w:rPr>
          <w:rFonts w:ascii="Times New Roman" w:hAnsi="Times New Roman" w:cs="Times New Roman"/>
        </w:rPr>
        <w:t>A small prototype could use a microcontroller, trolley-position encoder, and stepper or DC gearmotor. A camera</w:t>
      </w:r>
      <w:r w:rsidR="004C6F29">
        <w:rPr>
          <w:rFonts w:ascii="Times New Roman" w:hAnsi="Times New Roman" w:cs="Times New Roman"/>
        </w:rPr>
        <w:t xml:space="preserve"> (which is out of our budget)</w:t>
      </w:r>
      <w:r w:rsidRPr="007F30DC">
        <w:rPr>
          <w:rFonts w:ascii="Times New Roman" w:hAnsi="Times New Roman" w:cs="Times New Roman"/>
        </w:rPr>
        <w:t>, pivot-angle sensor, or inertial measurement unit could record the load angle. Testing should compare shaped and unshaped movements using residual swing, maximum swing angle, settling time, movement time, and final positioning error.</w:t>
      </w:r>
    </w:p>
    <w:p w14:paraId="2EBB6FEE" w14:textId="77777777" w:rsidR="007F30DC" w:rsidRPr="007F30DC" w:rsidRDefault="007F30DC" w:rsidP="004C6F29">
      <w:pPr>
        <w:pStyle w:val="Heading3"/>
      </w:pPr>
      <w:r w:rsidRPr="007F30DC">
        <w:t>References</w:t>
      </w:r>
    </w:p>
    <w:p w14:paraId="67C1BEDF" w14:textId="77777777" w:rsidR="007F30DC" w:rsidRPr="007F30DC" w:rsidRDefault="007F30DC" w:rsidP="007F30DC">
      <w:pPr>
        <w:rPr>
          <w:rFonts w:ascii="Times New Roman" w:hAnsi="Times New Roman" w:cs="Times New Roman"/>
        </w:rPr>
      </w:pPr>
      <w:proofErr w:type="spellStart"/>
      <w:r w:rsidRPr="007F30DC">
        <w:rPr>
          <w:rFonts w:ascii="Times New Roman" w:hAnsi="Times New Roman" w:cs="Times New Roman"/>
        </w:rPr>
        <w:t>Singhose</w:t>
      </w:r>
      <w:proofErr w:type="spellEnd"/>
      <w:r w:rsidRPr="007F30DC">
        <w:rPr>
          <w:rFonts w:ascii="Times New Roman" w:hAnsi="Times New Roman" w:cs="Times New Roman"/>
        </w:rPr>
        <w:t xml:space="preserve">, W., Porter, L., Kenison, M., &amp; </w:t>
      </w:r>
      <w:proofErr w:type="spellStart"/>
      <w:r w:rsidRPr="007F30DC">
        <w:rPr>
          <w:rFonts w:ascii="Times New Roman" w:hAnsi="Times New Roman" w:cs="Times New Roman"/>
        </w:rPr>
        <w:t>Kriikku</w:t>
      </w:r>
      <w:proofErr w:type="spellEnd"/>
      <w:r w:rsidRPr="007F30DC">
        <w:rPr>
          <w:rFonts w:ascii="Times New Roman" w:hAnsi="Times New Roman" w:cs="Times New Roman"/>
        </w:rPr>
        <w:t xml:space="preserve">, E. (2000). Effects of hoisting on the input shaping control of gantry cranes. </w:t>
      </w:r>
      <w:r w:rsidRPr="007F30DC">
        <w:rPr>
          <w:rFonts w:ascii="Times New Roman" w:hAnsi="Times New Roman" w:cs="Times New Roman"/>
          <w:i/>
          <w:iCs/>
        </w:rPr>
        <w:t>Control Engineering Practice, 8</w:t>
      </w:r>
      <w:r w:rsidRPr="007F30DC">
        <w:rPr>
          <w:rFonts w:ascii="Times New Roman" w:hAnsi="Times New Roman" w:cs="Times New Roman"/>
        </w:rPr>
        <w:t xml:space="preserve">(10), 1159–1165. </w:t>
      </w:r>
      <w:hyperlink r:id="rId6" w:history="1">
        <w:r w:rsidRPr="007F30DC">
          <w:rPr>
            <w:rStyle w:val="Hyperlink"/>
            <w:rFonts w:ascii="Times New Roman" w:eastAsiaTheme="majorEastAsia" w:hAnsi="Times New Roman" w:cs="Times New Roman"/>
            <w:spacing w:val="-10"/>
            <w:kern w:val="28"/>
          </w:rPr>
          <w:t>https://doi.org/10.1016/S0967-0661(00)00054-X</w:t>
        </w:r>
      </w:hyperlink>
    </w:p>
    <w:p w14:paraId="0EC460CF" w14:textId="77777777" w:rsidR="007F30DC" w:rsidRPr="007F30DC" w:rsidRDefault="007F30DC" w:rsidP="007F30DC">
      <w:pPr>
        <w:rPr>
          <w:rFonts w:ascii="Times New Roman" w:hAnsi="Times New Roman" w:cs="Times New Roman"/>
        </w:rPr>
      </w:pPr>
      <w:r w:rsidRPr="007F30DC">
        <w:rPr>
          <w:rFonts w:ascii="Times New Roman" w:hAnsi="Times New Roman" w:cs="Times New Roman"/>
        </w:rPr>
        <w:t xml:space="preserve">Sorensen, K., </w:t>
      </w:r>
      <w:proofErr w:type="spellStart"/>
      <w:r w:rsidRPr="007F30DC">
        <w:rPr>
          <w:rFonts w:ascii="Times New Roman" w:hAnsi="Times New Roman" w:cs="Times New Roman"/>
        </w:rPr>
        <w:t>Singhose</w:t>
      </w:r>
      <w:proofErr w:type="spellEnd"/>
      <w:r w:rsidRPr="007F30DC">
        <w:rPr>
          <w:rFonts w:ascii="Times New Roman" w:hAnsi="Times New Roman" w:cs="Times New Roman"/>
        </w:rPr>
        <w:t xml:space="preserve">, W., &amp; Dickerson, S. (2005). A controller enabling precise positioning and sway reduction in cranes with on-off actuation. </w:t>
      </w:r>
      <w:r w:rsidRPr="007F30DC">
        <w:rPr>
          <w:rFonts w:ascii="Times New Roman" w:hAnsi="Times New Roman" w:cs="Times New Roman"/>
          <w:i/>
          <w:iCs/>
        </w:rPr>
        <w:t>Proceedings of the 16th IFAC World Congress</w:t>
      </w:r>
      <w:r w:rsidRPr="007F30DC">
        <w:rPr>
          <w:rFonts w:ascii="Times New Roman" w:hAnsi="Times New Roman" w:cs="Times New Roman"/>
        </w:rPr>
        <w:t xml:space="preserve">. </w:t>
      </w:r>
      <w:hyperlink r:id="rId7" w:history="1">
        <w:r w:rsidRPr="007F30DC">
          <w:rPr>
            <w:rStyle w:val="Hyperlink"/>
            <w:rFonts w:ascii="Times New Roman" w:eastAsiaTheme="majorEastAsia" w:hAnsi="Times New Roman" w:cs="Times New Roman"/>
            <w:spacing w:val="-10"/>
            <w:kern w:val="28"/>
          </w:rPr>
          <w:t>https://skoge.folk.ntnu.no/prost/proceedings/ifac2005/Fullpapers/05030.pdf</w:t>
        </w:r>
      </w:hyperlink>
    </w:p>
    <w:p w14:paraId="1EC298FA" w14:textId="77777777" w:rsidR="007F30DC" w:rsidRPr="007F30DC" w:rsidRDefault="007F30DC" w:rsidP="007F30DC">
      <w:pPr>
        <w:rPr>
          <w:rFonts w:ascii="Times New Roman" w:hAnsi="Times New Roman" w:cs="Times New Roman"/>
        </w:rPr>
      </w:pPr>
      <w:r w:rsidRPr="007F30DC">
        <w:rPr>
          <w:rFonts w:ascii="Times New Roman" w:hAnsi="Times New Roman" w:cs="Times New Roman"/>
        </w:rPr>
        <w:t xml:space="preserve">Sorensen, K. L., </w:t>
      </w:r>
      <w:proofErr w:type="spellStart"/>
      <w:r w:rsidRPr="007F30DC">
        <w:rPr>
          <w:rFonts w:ascii="Times New Roman" w:hAnsi="Times New Roman" w:cs="Times New Roman"/>
        </w:rPr>
        <w:t>Singhose</w:t>
      </w:r>
      <w:proofErr w:type="spellEnd"/>
      <w:r w:rsidRPr="007F30DC">
        <w:rPr>
          <w:rFonts w:ascii="Times New Roman" w:hAnsi="Times New Roman" w:cs="Times New Roman"/>
        </w:rPr>
        <w:t xml:space="preserve">, W., &amp; Dickerson, S. (2007). A controller enabling precise positioning and sway reduction in bridge and gantry cranes. </w:t>
      </w:r>
      <w:r w:rsidRPr="007F30DC">
        <w:rPr>
          <w:rFonts w:ascii="Times New Roman" w:hAnsi="Times New Roman" w:cs="Times New Roman"/>
          <w:i/>
          <w:iCs/>
        </w:rPr>
        <w:t>Control Engineering Practice, 15</w:t>
      </w:r>
      <w:r w:rsidRPr="007F30DC">
        <w:rPr>
          <w:rFonts w:ascii="Times New Roman" w:hAnsi="Times New Roman" w:cs="Times New Roman"/>
        </w:rPr>
        <w:t xml:space="preserve">(7), 825–837. </w:t>
      </w:r>
      <w:hyperlink r:id="rId8" w:history="1">
        <w:r w:rsidRPr="007F30DC">
          <w:rPr>
            <w:rStyle w:val="Hyperlink"/>
            <w:rFonts w:ascii="Times New Roman" w:eastAsiaTheme="majorEastAsia" w:hAnsi="Times New Roman" w:cs="Times New Roman"/>
            <w:spacing w:val="-10"/>
            <w:kern w:val="28"/>
          </w:rPr>
          <w:t>https://doi.org/10.1016/j.conengprac.2006.03.005</w:t>
        </w:r>
      </w:hyperlink>
    </w:p>
    <w:p w14:paraId="2A737601" w14:textId="77777777" w:rsidR="007F30DC" w:rsidRPr="007F30DC" w:rsidRDefault="007F30DC" w:rsidP="007F30DC">
      <w:pPr>
        <w:rPr>
          <w:rFonts w:ascii="Times New Roman" w:hAnsi="Times New Roman" w:cs="Times New Roman"/>
        </w:rPr>
      </w:pPr>
      <w:r w:rsidRPr="007F30DC">
        <w:rPr>
          <w:rFonts w:ascii="Times New Roman" w:hAnsi="Times New Roman" w:cs="Times New Roman"/>
        </w:rPr>
        <w:t xml:space="preserve">Sorensen, K. L., </w:t>
      </w:r>
      <w:proofErr w:type="spellStart"/>
      <w:r w:rsidRPr="007F30DC">
        <w:rPr>
          <w:rFonts w:ascii="Times New Roman" w:hAnsi="Times New Roman" w:cs="Times New Roman"/>
        </w:rPr>
        <w:t>Singhose</w:t>
      </w:r>
      <w:proofErr w:type="spellEnd"/>
      <w:r w:rsidRPr="007F30DC">
        <w:rPr>
          <w:rFonts w:ascii="Times New Roman" w:hAnsi="Times New Roman" w:cs="Times New Roman"/>
        </w:rPr>
        <w:t xml:space="preserve">, W., &amp; Dickerson, S. (2011). </w:t>
      </w:r>
      <w:r w:rsidRPr="007F30DC">
        <w:rPr>
          <w:rFonts w:ascii="Times New Roman" w:hAnsi="Times New Roman" w:cs="Times New Roman"/>
          <w:i/>
          <w:iCs/>
        </w:rPr>
        <w:t>Combined feedback and command shaping controller for multistate control with application to improving positioning and reducing cable sway in cranes</w:t>
      </w:r>
      <w:r w:rsidRPr="007F30DC">
        <w:rPr>
          <w:rFonts w:ascii="Times New Roman" w:hAnsi="Times New Roman" w:cs="Times New Roman"/>
        </w:rPr>
        <w:t xml:space="preserve"> (U.S. Patent No. 7,970,521). U.S. Patent and Trademark Office. </w:t>
      </w:r>
      <w:hyperlink r:id="rId9" w:history="1">
        <w:r w:rsidRPr="007F30DC">
          <w:rPr>
            <w:rStyle w:val="Hyperlink"/>
            <w:rFonts w:ascii="Times New Roman" w:eastAsiaTheme="majorEastAsia" w:hAnsi="Times New Roman" w:cs="Times New Roman"/>
            <w:spacing w:val="-10"/>
            <w:kern w:val="28"/>
          </w:rPr>
          <w:t>https://patents.google.com/patent/US7970521B2/en</w:t>
        </w:r>
      </w:hyperlink>
    </w:p>
    <w:p w14:paraId="22ECEA47" w14:textId="7AD905DB" w:rsidR="00CD4C6C" w:rsidRPr="007F30DC" w:rsidRDefault="00CD4C6C" w:rsidP="007F30DC"/>
    <w:sectPr w:rsidR="00CD4C6C" w:rsidRPr="007F30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7788"/>
    <w:multiLevelType w:val="hybridMultilevel"/>
    <w:tmpl w:val="231EB748"/>
    <w:lvl w:ilvl="0" w:tplc="39C6AE4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16127"/>
    <w:multiLevelType w:val="hybridMultilevel"/>
    <w:tmpl w:val="B07886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EC4FAB"/>
    <w:multiLevelType w:val="multilevel"/>
    <w:tmpl w:val="2B70D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1E0811"/>
    <w:multiLevelType w:val="hybridMultilevel"/>
    <w:tmpl w:val="65BAE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6396831">
    <w:abstractNumId w:val="3"/>
  </w:num>
  <w:num w:numId="2" w16cid:durableId="62798905">
    <w:abstractNumId w:val="0"/>
  </w:num>
  <w:num w:numId="3" w16cid:durableId="1785995649">
    <w:abstractNumId w:val="2"/>
  </w:num>
  <w:num w:numId="4" w16cid:durableId="56900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0D6"/>
    <w:rsid w:val="000465A5"/>
    <w:rsid w:val="004C6F29"/>
    <w:rsid w:val="006C60D6"/>
    <w:rsid w:val="007F30DC"/>
    <w:rsid w:val="00944CDF"/>
    <w:rsid w:val="00BC36AD"/>
    <w:rsid w:val="00CD4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A57DC"/>
  <w15:chartTrackingRefBased/>
  <w15:docId w15:val="{B8011066-A967-41EF-B72E-2BD242398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6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6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0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60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60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0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0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0D6"/>
    <w:rPr>
      <w:rFonts w:eastAsiaTheme="majorEastAsia" w:cstheme="majorBidi"/>
      <w:color w:val="272727" w:themeColor="text1" w:themeTint="D8"/>
    </w:rPr>
  </w:style>
  <w:style w:type="paragraph" w:styleId="Title">
    <w:name w:val="Title"/>
    <w:basedOn w:val="Normal"/>
    <w:next w:val="Normal"/>
    <w:link w:val="TitleChar"/>
    <w:uiPriority w:val="10"/>
    <w:qFormat/>
    <w:rsid w:val="006C6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0D6"/>
    <w:pPr>
      <w:spacing w:before="160"/>
      <w:jc w:val="center"/>
    </w:pPr>
    <w:rPr>
      <w:i/>
      <w:iCs/>
      <w:color w:val="404040" w:themeColor="text1" w:themeTint="BF"/>
    </w:rPr>
  </w:style>
  <w:style w:type="character" w:customStyle="1" w:styleId="QuoteChar">
    <w:name w:val="Quote Char"/>
    <w:basedOn w:val="DefaultParagraphFont"/>
    <w:link w:val="Quote"/>
    <w:uiPriority w:val="29"/>
    <w:rsid w:val="006C60D6"/>
    <w:rPr>
      <w:i/>
      <w:iCs/>
      <w:color w:val="404040" w:themeColor="text1" w:themeTint="BF"/>
    </w:rPr>
  </w:style>
  <w:style w:type="paragraph" w:styleId="ListParagraph">
    <w:name w:val="List Paragraph"/>
    <w:basedOn w:val="Normal"/>
    <w:uiPriority w:val="34"/>
    <w:qFormat/>
    <w:rsid w:val="006C60D6"/>
    <w:pPr>
      <w:ind w:left="720"/>
      <w:contextualSpacing/>
    </w:pPr>
  </w:style>
  <w:style w:type="character" w:styleId="IntenseEmphasis">
    <w:name w:val="Intense Emphasis"/>
    <w:basedOn w:val="DefaultParagraphFont"/>
    <w:uiPriority w:val="21"/>
    <w:qFormat/>
    <w:rsid w:val="006C60D6"/>
    <w:rPr>
      <w:i/>
      <w:iCs/>
      <w:color w:val="0F4761" w:themeColor="accent1" w:themeShade="BF"/>
    </w:rPr>
  </w:style>
  <w:style w:type="paragraph" w:styleId="IntenseQuote">
    <w:name w:val="Intense Quote"/>
    <w:basedOn w:val="Normal"/>
    <w:next w:val="Normal"/>
    <w:link w:val="IntenseQuoteChar"/>
    <w:uiPriority w:val="30"/>
    <w:qFormat/>
    <w:rsid w:val="006C6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0D6"/>
    <w:rPr>
      <w:i/>
      <w:iCs/>
      <w:color w:val="0F4761" w:themeColor="accent1" w:themeShade="BF"/>
    </w:rPr>
  </w:style>
  <w:style w:type="character" w:styleId="IntenseReference">
    <w:name w:val="Intense Reference"/>
    <w:basedOn w:val="DefaultParagraphFont"/>
    <w:uiPriority w:val="32"/>
    <w:qFormat/>
    <w:rsid w:val="006C60D6"/>
    <w:rPr>
      <w:b/>
      <w:bCs/>
      <w:smallCaps/>
      <w:color w:val="0F4761" w:themeColor="accent1" w:themeShade="BF"/>
      <w:spacing w:val="5"/>
    </w:rPr>
  </w:style>
  <w:style w:type="character" w:styleId="Hyperlink">
    <w:name w:val="Hyperlink"/>
    <w:basedOn w:val="DefaultParagraphFont"/>
    <w:uiPriority w:val="99"/>
    <w:unhideWhenUsed/>
    <w:rsid w:val="007F30DC"/>
    <w:rPr>
      <w:color w:val="467886" w:themeColor="hyperlink"/>
      <w:u w:val="single"/>
    </w:rPr>
  </w:style>
  <w:style w:type="character" w:styleId="UnresolvedMention">
    <w:name w:val="Unresolved Mention"/>
    <w:basedOn w:val="DefaultParagraphFont"/>
    <w:uiPriority w:val="99"/>
    <w:semiHidden/>
    <w:unhideWhenUsed/>
    <w:rsid w:val="007F30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onengprac.2006.03.005" TargetMode="External"/><Relationship Id="rId3" Type="http://schemas.openxmlformats.org/officeDocument/2006/relationships/settings" Target="settings.xml"/><Relationship Id="rId7" Type="http://schemas.openxmlformats.org/officeDocument/2006/relationships/hyperlink" Target="https://skoge.folk.ntnu.no/prost/proceedings/ifac2005/Fullpapers/05030.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S0967-0661(00)00054-X" TargetMode="External"/><Relationship Id="rId11" Type="http://schemas.openxmlformats.org/officeDocument/2006/relationships/theme" Target="theme/theme1.xml"/><Relationship Id="rId5" Type="http://schemas.openxmlformats.org/officeDocument/2006/relationships/hyperlink" Target="https://doi.org/10.1016/j.conengprac.2006.03.00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atents.google.com/patent/US7970521B2/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730</Words>
  <Characters>4163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Jael McBride Jenkins</dc:creator>
  <cp:keywords/>
  <dc:description/>
  <cp:lastModifiedBy>Jael McBride Jenkins</cp:lastModifiedBy>
  <cp:revision>2</cp:revision>
  <dcterms:created xsi:type="dcterms:W3CDTF">2026-09-24T00:27:00Z</dcterms:created>
  <dcterms:modified xsi:type="dcterms:W3CDTF">2026-09-24T05:04:00Z</dcterms:modified>
</cp:coreProperties>
</file>