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0EF96" w14:textId="4EB0DE00" w:rsidR="007B501E" w:rsidRPr="007B501E" w:rsidRDefault="007B501E" w:rsidP="007B501E">
      <w:pPr>
        <w:jc w:val="center"/>
        <w:rPr>
          <w:rFonts w:ascii="Times New Roman" w:hAnsi="Times New Roman" w:cs="Times New Roman"/>
          <w:b/>
          <w:bCs/>
        </w:rPr>
      </w:pPr>
      <w:r w:rsidRPr="007B501E">
        <w:rPr>
          <w:rFonts w:ascii="Times New Roman" w:hAnsi="Times New Roman" w:cs="Times New Roman"/>
          <w:b/>
          <w:bCs/>
        </w:rPr>
        <w:t xml:space="preserve">AN </w:t>
      </w:r>
      <w:r>
        <w:rPr>
          <w:rFonts w:ascii="Times New Roman" w:hAnsi="Times New Roman" w:cs="Times New Roman"/>
          <w:b/>
          <w:bCs/>
        </w:rPr>
        <w:t>I</w:t>
      </w:r>
      <w:r w:rsidRPr="007B501E">
        <w:rPr>
          <w:rFonts w:ascii="Times New Roman" w:hAnsi="Times New Roman" w:cs="Times New Roman"/>
          <w:b/>
          <w:bCs/>
        </w:rPr>
        <w:t xml:space="preserve">NTERNSHIP </w:t>
      </w:r>
      <w:r w:rsidR="00946B96" w:rsidRPr="007B501E">
        <w:rPr>
          <w:rFonts w:ascii="Times New Roman" w:hAnsi="Times New Roman" w:cs="Times New Roman"/>
          <w:b/>
          <w:bCs/>
        </w:rPr>
        <w:t>COURSE REPORT</w:t>
      </w:r>
    </w:p>
    <w:p w14:paraId="10F455CA" w14:textId="77777777" w:rsidR="007B501E" w:rsidRPr="007B501E" w:rsidRDefault="007B501E" w:rsidP="007B501E">
      <w:pPr>
        <w:jc w:val="center"/>
        <w:rPr>
          <w:rFonts w:ascii="Times New Roman" w:hAnsi="Times New Roman" w:cs="Times New Roman"/>
          <w:b/>
          <w:bCs/>
        </w:rPr>
      </w:pPr>
      <w:r w:rsidRPr="007B501E">
        <w:rPr>
          <w:rFonts w:ascii="Times New Roman" w:hAnsi="Times New Roman" w:cs="Times New Roman"/>
          <w:b/>
          <w:bCs/>
        </w:rPr>
        <w:t>ON</w:t>
      </w:r>
    </w:p>
    <w:p w14:paraId="088BE973" w14:textId="79DA4725" w:rsidR="007B501E" w:rsidRPr="007B501E" w:rsidRDefault="00675AAD" w:rsidP="00946B96">
      <w:pPr>
        <w:jc w:val="center"/>
        <w:rPr>
          <w:rFonts w:ascii="Times New Roman" w:hAnsi="Times New Roman" w:cs="Times New Roman"/>
          <w:b/>
          <w:bCs/>
          <w:sz w:val="28"/>
          <w:szCs w:val="28"/>
        </w:rPr>
      </w:pPr>
      <w:r>
        <w:rPr>
          <w:rFonts w:ascii="Times New Roman" w:hAnsi="Times New Roman" w:cs="Times New Roman"/>
          <w:b/>
          <w:bCs/>
          <w:sz w:val="28"/>
          <w:szCs w:val="28"/>
        </w:rPr>
        <w:t xml:space="preserve">DATA SCIENCE </w:t>
      </w:r>
    </w:p>
    <w:p w14:paraId="7C58E974" w14:textId="77777777" w:rsidR="007B501E" w:rsidRPr="007B501E" w:rsidRDefault="007B501E" w:rsidP="00744AEA">
      <w:pPr>
        <w:jc w:val="center"/>
        <w:rPr>
          <w:rFonts w:ascii="Times New Roman" w:hAnsi="Times New Roman" w:cs="Times New Roman"/>
          <w:b/>
          <w:bCs/>
          <w:sz w:val="30"/>
          <w:szCs w:val="30"/>
        </w:rPr>
      </w:pPr>
    </w:p>
    <w:p w14:paraId="376A510D" w14:textId="2910960B" w:rsidR="007B501E" w:rsidRPr="007B501E" w:rsidRDefault="007B501E" w:rsidP="00744AEA">
      <w:pPr>
        <w:jc w:val="center"/>
        <w:rPr>
          <w:rFonts w:ascii="Times New Roman" w:hAnsi="Times New Roman" w:cs="Times New Roman"/>
          <w:b/>
          <w:bCs/>
          <w:sz w:val="30"/>
          <w:szCs w:val="30"/>
        </w:rPr>
      </w:pPr>
      <w:r w:rsidRPr="007B501E">
        <w:rPr>
          <w:b/>
          <w:bCs/>
          <w:noProof/>
        </w:rPr>
        <w:drawing>
          <wp:inline distT="0" distB="0" distL="0" distR="0" wp14:anchorId="0FC0CA1E" wp14:editId="04327339">
            <wp:extent cx="1320800" cy="1320800"/>
            <wp:effectExtent l="0" t="0" r="0" b="0"/>
            <wp:docPr id="2102236391" name="Picture 8" descr="ANITS - Anil Neerukonda Institut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NITS - Anil Neerukonda Institute Of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20800" cy="1320800"/>
                    </a:xfrm>
                    <a:prstGeom prst="rect">
                      <a:avLst/>
                    </a:prstGeom>
                    <a:noFill/>
                    <a:ln>
                      <a:noFill/>
                    </a:ln>
                  </pic:spPr>
                </pic:pic>
              </a:graphicData>
            </a:graphic>
          </wp:inline>
        </w:drawing>
      </w:r>
    </w:p>
    <w:p w14:paraId="728F0992" w14:textId="04832D37" w:rsidR="00744AEA" w:rsidRPr="007B501E" w:rsidRDefault="00744AEA" w:rsidP="00744AEA">
      <w:pPr>
        <w:jc w:val="center"/>
        <w:rPr>
          <w:rFonts w:ascii="Times New Roman" w:hAnsi="Times New Roman" w:cs="Times New Roman"/>
          <w:b/>
          <w:bCs/>
          <w:sz w:val="30"/>
          <w:szCs w:val="30"/>
        </w:rPr>
      </w:pPr>
      <w:r w:rsidRPr="007B501E">
        <w:rPr>
          <w:rFonts w:ascii="Times New Roman" w:hAnsi="Times New Roman" w:cs="Times New Roman"/>
          <w:b/>
          <w:bCs/>
          <w:sz w:val="30"/>
          <w:szCs w:val="30"/>
        </w:rPr>
        <w:t>Anil Neerukonda Institute of Technology &amp; Sciences (Autonomous)</w:t>
      </w:r>
    </w:p>
    <w:p w14:paraId="65D05911" w14:textId="467733AC" w:rsidR="00744AEA" w:rsidRPr="007B501E" w:rsidRDefault="00744AEA" w:rsidP="007B501E">
      <w:pPr>
        <w:jc w:val="center"/>
        <w:rPr>
          <w:rFonts w:ascii="Times New Roman" w:hAnsi="Times New Roman" w:cs="Times New Roman"/>
          <w:b/>
          <w:bCs/>
          <w:sz w:val="20"/>
          <w:szCs w:val="20"/>
        </w:rPr>
      </w:pPr>
      <w:r w:rsidRPr="007B501E">
        <w:rPr>
          <w:rFonts w:ascii="Times New Roman" w:hAnsi="Times New Roman" w:cs="Times New Roman"/>
          <w:b/>
          <w:bCs/>
          <w:sz w:val="20"/>
          <w:szCs w:val="20"/>
        </w:rPr>
        <w:t>(Permanent Affiliation by Andhra University &amp; Approved by AICTE</w:t>
      </w:r>
      <w:r w:rsidR="007B501E" w:rsidRPr="007B501E">
        <w:rPr>
          <w:rFonts w:ascii="Times New Roman" w:hAnsi="Times New Roman" w:cs="Times New Roman"/>
          <w:b/>
          <w:bCs/>
          <w:sz w:val="20"/>
          <w:szCs w:val="20"/>
        </w:rPr>
        <w:t>)</w:t>
      </w:r>
    </w:p>
    <w:p w14:paraId="04F5C835" w14:textId="77777777" w:rsidR="00744AEA" w:rsidRDefault="00744AEA" w:rsidP="00744AEA">
      <w:pPr>
        <w:jc w:val="center"/>
        <w:rPr>
          <w:rFonts w:ascii="Times New Roman" w:hAnsi="Times New Roman" w:cs="Times New Roman"/>
          <w:b/>
          <w:bCs/>
          <w:sz w:val="20"/>
          <w:szCs w:val="20"/>
        </w:rPr>
      </w:pPr>
      <w:r w:rsidRPr="007B501E">
        <w:rPr>
          <w:rFonts w:ascii="Times New Roman" w:hAnsi="Times New Roman" w:cs="Times New Roman"/>
          <w:b/>
          <w:bCs/>
          <w:sz w:val="20"/>
          <w:szCs w:val="20"/>
        </w:rPr>
        <w:t>Sangivalasa-531 162, Bheemunipatnam Mandal, Visakhapatnam District</w:t>
      </w:r>
    </w:p>
    <w:p w14:paraId="13D5CF8A" w14:textId="77777777" w:rsidR="007B501E" w:rsidRDefault="007B501E" w:rsidP="00744AEA">
      <w:pPr>
        <w:jc w:val="center"/>
        <w:rPr>
          <w:rFonts w:ascii="Times New Roman" w:hAnsi="Times New Roman" w:cs="Times New Roman"/>
          <w:b/>
          <w:bCs/>
          <w:sz w:val="20"/>
          <w:szCs w:val="20"/>
        </w:rPr>
      </w:pPr>
    </w:p>
    <w:p w14:paraId="4BD52E62" w14:textId="000A0486" w:rsidR="007B501E" w:rsidRDefault="007B501E" w:rsidP="00744AEA">
      <w:pPr>
        <w:jc w:val="center"/>
        <w:rPr>
          <w:rFonts w:ascii="Times New Roman" w:hAnsi="Times New Roman" w:cs="Times New Roman"/>
          <w:b/>
          <w:bCs/>
          <w:sz w:val="20"/>
          <w:szCs w:val="20"/>
        </w:rPr>
      </w:pPr>
      <w:r>
        <w:rPr>
          <w:rFonts w:ascii="Times New Roman" w:hAnsi="Times New Roman" w:cs="Times New Roman"/>
          <w:b/>
          <w:bCs/>
          <w:sz w:val="20"/>
          <w:szCs w:val="20"/>
        </w:rPr>
        <w:t xml:space="preserve">Submitted </w:t>
      </w:r>
      <w:r w:rsidR="00946B96">
        <w:rPr>
          <w:rFonts w:ascii="Times New Roman" w:hAnsi="Times New Roman" w:cs="Times New Roman"/>
          <w:b/>
          <w:bCs/>
          <w:sz w:val="20"/>
          <w:szCs w:val="20"/>
        </w:rPr>
        <w:t>By:</w:t>
      </w:r>
      <w:r>
        <w:rPr>
          <w:rFonts w:ascii="Times New Roman" w:hAnsi="Times New Roman" w:cs="Times New Roman"/>
          <w:b/>
          <w:bCs/>
          <w:sz w:val="20"/>
          <w:szCs w:val="20"/>
        </w:rPr>
        <w:t xml:space="preserve"> </w:t>
      </w:r>
      <w:r w:rsidR="005A2949">
        <w:rPr>
          <w:rFonts w:ascii="Times New Roman" w:hAnsi="Times New Roman" w:cs="Times New Roman"/>
          <w:b/>
          <w:bCs/>
          <w:sz w:val="20"/>
          <w:szCs w:val="20"/>
        </w:rPr>
        <w:t>GANTYADA ROHITH</w:t>
      </w:r>
      <w:r>
        <w:rPr>
          <w:rFonts w:ascii="Times New Roman" w:hAnsi="Times New Roman" w:cs="Times New Roman"/>
          <w:b/>
          <w:bCs/>
          <w:sz w:val="20"/>
          <w:szCs w:val="20"/>
        </w:rPr>
        <w:t>(A231265100</w:t>
      </w:r>
      <w:r w:rsidR="005A2949">
        <w:rPr>
          <w:rFonts w:ascii="Times New Roman" w:hAnsi="Times New Roman" w:cs="Times New Roman"/>
          <w:b/>
          <w:bCs/>
          <w:sz w:val="20"/>
          <w:szCs w:val="20"/>
        </w:rPr>
        <w:t>74</w:t>
      </w:r>
      <w:r>
        <w:rPr>
          <w:rFonts w:ascii="Times New Roman" w:hAnsi="Times New Roman" w:cs="Times New Roman"/>
          <w:b/>
          <w:bCs/>
          <w:sz w:val="20"/>
          <w:szCs w:val="20"/>
        </w:rPr>
        <w:t>)</w:t>
      </w:r>
    </w:p>
    <w:p w14:paraId="2C6E2F9B" w14:textId="77777777" w:rsidR="007B501E" w:rsidRDefault="007B501E" w:rsidP="00744AEA">
      <w:pPr>
        <w:jc w:val="center"/>
        <w:rPr>
          <w:rFonts w:ascii="Times New Roman" w:hAnsi="Times New Roman" w:cs="Times New Roman"/>
          <w:b/>
          <w:bCs/>
          <w:sz w:val="20"/>
          <w:szCs w:val="20"/>
        </w:rPr>
      </w:pPr>
    </w:p>
    <w:p w14:paraId="7653D7DB" w14:textId="77777777" w:rsidR="007B501E" w:rsidRDefault="007B501E" w:rsidP="00744AEA">
      <w:pPr>
        <w:jc w:val="center"/>
        <w:rPr>
          <w:rFonts w:ascii="Times New Roman" w:hAnsi="Times New Roman" w:cs="Times New Roman"/>
          <w:b/>
          <w:bCs/>
          <w:sz w:val="20"/>
          <w:szCs w:val="20"/>
        </w:rPr>
      </w:pPr>
    </w:p>
    <w:p w14:paraId="7D1C1554" w14:textId="77777777" w:rsidR="007B501E" w:rsidRPr="007B501E" w:rsidRDefault="007B501E" w:rsidP="00744AEA">
      <w:pPr>
        <w:jc w:val="center"/>
        <w:rPr>
          <w:rFonts w:ascii="Times New Roman" w:hAnsi="Times New Roman" w:cs="Times New Roman"/>
          <w:b/>
          <w:bCs/>
          <w:sz w:val="20"/>
          <w:szCs w:val="20"/>
        </w:rPr>
      </w:pPr>
    </w:p>
    <w:p w14:paraId="71E95254" w14:textId="77777777" w:rsidR="007B501E" w:rsidRPr="007B501E" w:rsidRDefault="007B501E" w:rsidP="00744AEA">
      <w:pPr>
        <w:jc w:val="center"/>
        <w:rPr>
          <w:rFonts w:ascii="Times New Roman" w:hAnsi="Times New Roman" w:cs="Times New Roman"/>
          <w:b/>
          <w:bCs/>
          <w:sz w:val="20"/>
          <w:szCs w:val="20"/>
        </w:rPr>
      </w:pPr>
    </w:p>
    <w:p w14:paraId="1EACED97" w14:textId="0A00D230" w:rsidR="007B501E" w:rsidRPr="007B501E" w:rsidRDefault="007B501E" w:rsidP="007B501E">
      <w:pPr>
        <w:ind w:left="5812"/>
        <w:jc w:val="center"/>
        <w:rPr>
          <w:rFonts w:ascii="Times New Roman" w:hAnsi="Times New Roman" w:cs="Times New Roman"/>
          <w:b/>
          <w:bCs/>
          <w:sz w:val="20"/>
          <w:szCs w:val="20"/>
        </w:rPr>
      </w:pPr>
      <w:r w:rsidRPr="007B501E">
        <w:rPr>
          <w:rFonts w:ascii="Times New Roman" w:hAnsi="Times New Roman" w:cs="Times New Roman"/>
          <w:b/>
          <w:bCs/>
          <w:sz w:val="20"/>
          <w:szCs w:val="20"/>
        </w:rPr>
        <w:t xml:space="preserve">Prof </w:t>
      </w:r>
      <w:r w:rsidR="00946B96" w:rsidRPr="007B501E">
        <w:rPr>
          <w:rFonts w:ascii="Times New Roman" w:hAnsi="Times New Roman" w:cs="Times New Roman"/>
          <w:b/>
          <w:bCs/>
          <w:sz w:val="20"/>
          <w:szCs w:val="20"/>
        </w:rPr>
        <w:t>G. Srinivas</w:t>
      </w:r>
    </w:p>
    <w:p w14:paraId="305100F9" w14:textId="1CDBDD7A" w:rsidR="007B501E" w:rsidRPr="007B501E" w:rsidRDefault="007B501E" w:rsidP="007B501E">
      <w:pPr>
        <w:ind w:left="5812"/>
        <w:jc w:val="center"/>
        <w:rPr>
          <w:rFonts w:ascii="Times New Roman" w:hAnsi="Times New Roman" w:cs="Times New Roman"/>
          <w:b/>
          <w:bCs/>
          <w:sz w:val="20"/>
          <w:szCs w:val="20"/>
        </w:rPr>
      </w:pPr>
      <w:r w:rsidRPr="007B501E">
        <w:rPr>
          <w:rFonts w:ascii="Times New Roman" w:hAnsi="Times New Roman" w:cs="Times New Roman"/>
          <w:b/>
          <w:bCs/>
          <w:sz w:val="20"/>
          <w:szCs w:val="20"/>
        </w:rPr>
        <w:t>(Head of the Department)</w:t>
      </w:r>
    </w:p>
    <w:p w14:paraId="70E1C4F4" w14:textId="50A6B42E" w:rsidR="007B501E" w:rsidRPr="007B501E" w:rsidRDefault="007B501E" w:rsidP="007B501E">
      <w:pPr>
        <w:ind w:left="5812"/>
        <w:jc w:val="center"/>
        <w:rPr>
          <w:rFonts w:ascii="Times New Roman" w:hAnsi="Times New Roman" w:cs="Times New Roman"/>
          <w:b/>
          <w:bCs/>
          <w:sz w:val="20"/>
          <w:szCs w:val="20"/>
        </w:rPr>
      </w:pPr>
      <w:r w:rsidRPr="007B501E">
        <w:rPr>
          <w:rFonts w:ascii="Times New Roman" w:hAnsi="Times New Roman" w:cs="Times New Roman"/>
          <w:b/>
          <w:bCs/>
          <w:sz w:val="20"/>
          <w:szCs w:val="20"/>
        </w:rPr>
        <w:t>Computer Science and Engineering</w:t>
      </w:r>
    </w:p>
    <w:p w14:paraId="0946756E" w14:textId="77777777" w:rsidR="007B501E" w:rsidRDefault="007B501E" w:rsidP="007B501E">
      <w:pPr>
        <w:rPr>
          <w:rFonts w:ascii="Times New Roman" w:hAnsi="Times New Roman" w:cs="Times New Roman"/>
          <w:b/>
          <w:bCs/>
          <w:sz w:val="20"/>
          <w:szCs w:val="20"/>
        </w:rPr>
      </w:pPr>
    </w:p>
    <w:p w14:paraId="5DE9E62F" w14:textId="77777777" w:rsidR="007B501E" w:rsidRDefault="007B501E" w:rsidP="007B501E">
      <w:pPr>
        <w:rPr>
          <w:rFonts w:ascii="Times New Roman" w:hAnsi="Times New Roman" w:cs="Times New Roman"/>
          <w:b/>
          <w:bCs/>
          <w:sz w:val="20"/>
          <w:szCs w:val="20"/>
        </w:rPr>
      </w:pPr>
    </w:p>
    <w:p w14:paraId="3352FF24" w14:textId="77777777" w:rsidR="007B501E" w:rsidRDefault="007B501E" w:rsidP="007B501E">
      <w:pPr>
        <w:rPr>
          <w:rFonts w:ascii="Times New Roman" w:hAnsi="Times New Roman" w:cs="Times New Roman"/>
          <w:b/>
          <w:bCs/>
          <w:sz w:val="20"/>
          <w:szCs w:val="20"/>
        </w:rPr>
      </w:pPr>
    </w:p>
    <w:p w14:paraId="4A2C6545" w14:textId="77777777" w:rsidR="007B501E" w:rsidRPr="007B501E" w:rsidRDefault="007B501E" w:rsidP="007B501E">
      <w:pPr>
        <w:rPr>
          <w:rFonts w:ascii="Times New Roman" w:hAnsi="Times New Roman" w:cs="Times New Roman"/>
          <w:b/>
          <w:bCs/>
          <w:sz w:val="20"/>
          <w:szCs w:val="20"/>
        </w:rPr>
      </w:pPr>
    </w:p>
    <w:p w14:paraId="5FDD9BF2" w14:textId="77777777" w:rsidR="007B501E" w:rsidRPr="007B501E" w:rsidRDefault="007B501E" w:rsidP="007B501E">
      <w:pPr>
        <w:jc w:val="right"/>
        <w:rPr>
          <w:rFonts w:ascii="Times New Roman" w:hAnsi="Times New Roman" w:cs="Times New Roman"/>
          <w:b/>
          <w:bCs/>
          <w:sz w:val="20"/>
          <w:szCs w:val="20"/>
        </w:rPr>
      </w:pPr>
    </w:p>
    <w:p w14:paraId="50A3E3AF" w14:textId="08D0FA1B" w:rsidR="007B501E" w:rsidRPr="007B501E" w:rsidRDefault="007B501E" w:rsidP="007B501E">
      <w:pPr>
        <w:rPr>
          <w:rFonts w:ascii="Times New Roman" w:hAnsi="Times New Roman" w:cs="Times New Roman"/>
          <w:b/>
          <w:bCs/>
          <w:sz w:val="20"/>
          <w:szCs w:val="20"/>
        </w:rPr>
      </w:pPr>
      <w:r w:rsidRPr="007B501E">
        <w:rPr>
          <w:rFonts w:ascii="Times New Roman" w:hAnsi="Times New Roman" w:cs="Times New Roman"/>
          <w:b/>
          <w:bCs/>
          <w:sz w:val="20"/>
          <w:szCs w:val="20"/>
        </w:rPr>
        <w:t>Internship reviewer</w:t>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t xml:space="preserve">Summer Internship </w:t>
      </w:r>
      <w:r w:rsidR="00946B96" w:rsidRPr="007B501E">
        <w:rPr>
          <w:rFonts w:ascii="Times New Roman" w:hAnsi="Times New Roman" w:cs="Times New Roman"/>
          <w:b/>
          <w:bCs/>
          <w:sz w:val="20"/>
          <w:szCs w:val="20"/>
        </w:rPr>
        <w:t>Coordinator</w:t>
      </w:r>
    </w:p>
    <w:p w14:paraId="02550A73" w14:textId="14F980F7" w:rsidR="007B501E" w:rsidRPr="007B501E" w:rsidRDefault="007B501E" w:rsidP="007B501E">
      <w:pPr>
        <w:rPr>
          <w:rFonts w:ascii="Times New Roman" w:hAnsi="Times New Roman" w:cs="Times New Roman"/>
          <w:b/>
          <w:bCs/>
          <w:sz w:val="20"/>
          <w:szCs w:val="20"/>
        </w:rPr>
      </w:pP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t xml:space="preserve">              Mr. G Sateesh</w:t>
      </w:r>
    </w:p>
    <w:p w14:paraId="45142108" w14:textId="3FBBC699" w:rsidR="007B501E" w:rsidRPr="007B501E" w:rsidRDefault="007B501E" w:rsidP="007B501E">
      <w:pPr>
        <w:rPr>
          <w:rFonts w:ascii="Times New Roman" w:hAnsi="Times New Roman" w:cs="Times New Roman"/>
          <w:b/>
          <w:bCs/>
          <w:sz w:val="20"/>
          <w:szCs w:val="20"/>
        </w:rPr>
      </w:pP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r>
      <w:r w:rsidRPr="007B501E">
        <w:rPr>
          <w:rFonts w:ascii="Times New Roman" w:hAnsi="Times New Roman" w:cs="Times New Roman"/>
          <w:b/>
          <w:bCs/>
          <w:sz w:val="20"/>
          <w:szCs w:val="20"/>
        </w:rPr>
        <w:tab/>
        <w:t xml:space="preserve">         (Assistant Professor)</w:t>
      </w:r>
    </w:p>
    <w:p w14:paraId="640E435D" w14:textId="36FC34D2" w:rsidR="00744AEA" w:rsidRPr="008F172F" w:rsidRDefault="00744AEA" w:rsidP="00744AEA">
      <w:pPr>
        <w:jc w:val="center"/>
        <w:rPr>
          <w:rFonts w:ascii="Times New Roman" w:hAnsi="Times New Roman" w:cs="Times New Roman"/>
          <w:b/>
          <w:bCs/>
        </w:rPr>
      </w:pPr>
    </w:p>
    <w:p w14:paraId="5137073E" w14:textId="1212DCE6" w:rsidR="007B501E" w:rsidRDefault="007B501E">
      <w:pPr>
        <w:rPr>
          <w:rFonts w:ascii="Times New Roman" w:hAnsi="Times New Roman" w:cs="Times New Roman"/>
          <w:b/>
          <w:bCs/>
        </w:rPr>
      </w:pPr>
      <w:r>
        <w:rPr>
          <w:rFonts w:ascii="Times New Roman" w:hAnsi="Times New Roman" w:cs="Times New Roman"/>
          <w:b/>
          <w:bCs/>
        </w:rPr>
        <w:br w:type="page"/>
      </w:r>
    </w:p>
    <w:p w14:paraId="47841D09" w14:textId="77777777" w:rsidR="007B501E" w:rsidRPr="007B501E" w:rsidRDefault="007B501E" w:rsidP="007B501E">
      <w:pPr>
        <w:jc w:val="center"/>
        <w:rPr>
          <w:rFonts w:ascii="Times New Roman" w:hAnsi="Times New Roman" w:cs="Times New Roman"/>
          <w:b/>
          <w:bCs/>
          <w:sz w:val="30"/>
          <w:szCs w:val="30"/>
        </w:rPr>
      </w:pPr>
      <w:r w:rsidRPr="007B501E">
        <w:rPr>
          <w:rFonts w:ascii="Times New Roman" w:hAnsi="Times New Roman" w:cs="Times New Roman"/>
          <w:b/>
          <w:bCs/>
          <w:sz w:val="30"/>
          <w:szCs w:val="30"/>
        </w:rPr>
        <w:lastRenderedPageBreak/>
        <w:t>Anil Neerukonda Institute of Technology &amp; Sciences (Autonomous)</w:t>
      </w:r>
    </w:p>
    <w:p w14:paraId="6A6813CB" w14:textId="77777777" w:rsidR="007B501E" w:rsidRDefault="007B501E" w:rsidP="007B501E">
      <w:pPr>
        <w:jc w:val="center"/>
        <w:rPr>
          <w:rFonts w:ascii="Times New Roman" w:hAnsi="Times New Roman" w:cs="Times New Roman"/>
          <w:b/>
          <w:bCs/>
          <w:sz w:val="20"/>
          <w:szCs w:val="20"/>
        </w:rPr>
      </w:pPr>
      <w:r w:rsidRPr="007B501E">
        <w:rPr>
          <w:rFonts w:ascii="Times New Roman" w:hAnsi="Times New Roman" w:cs="Times New Roman"/>
          <w:b/>
          <w:bCs/>
          <w:sz w:val="20"/>
          <w:szCs w:val="20"/>
        </w:rPr>
        <w:t>Sangivalasa-531 162, Bheemunipatnam Mandal, Visakhapatnam District</w:t>
      </w:r>
    </w:p>
    <w:p w14:paraId="7BA47ABA" w14:textId="77777777" w:rsidR="007B501E" w:rsidRDefault="007B501E" w:rsidP="007B501E">
      <w:pPr>
        <w:jc w:val="center"/>
        <w:rPr>
          <w:rFonts w:ascii="Times New Roman" w:hAnsi="Times New Roman" w:cs="Times New Roman"/>
          <w:b/>
          <w:bCs/>
          <w:sz w:val="20"/>
          <w:szCs w:val="20"/>
        </w:rPr>
      </w:pPr>
    </w:p>
    <w:p w14:paraId="61E48A7C" w14:textId="77777777" w:rsidR="00946B96" w:rsidRDefault="00946B96" w:rsidP="007B501E">
      <w:pPr>
        <w:jc w:val="center"/>
        <w:rPr>
          <w:rFonts w:ascii="Times New Roman" w:hAnsi="Times New Roman" w:cs="Times New Roman"/>
          <w:b/>
          <w:bCs/>
          <w:sz w:val="20"/>
          <w:szCs w:val="20"/>
        </w:rPr>
      </w:pPr>
    </w:p>
    <w:p w14:paraId="23F0A9D6" w14:textId="77777777" w:rsidR="007B501E" w:rsidRDefault="007B501E" w:rsidP="007B501E">
      <w:pPr>
        <w:jc w:val="center"/>
        <w:rPr>
          <w:rFonts w:ascii="Times New Roman" w:hAnsi="Times New Roman" w:cs="Times New Roman"/>
          <w:b/>
          <w:bCs/>
          <w:sz w:val="20"/>
          <w:szCs w:val="20"/>
        </w:rPr>
      </w:pPr>
    </w:p>
    <w:p w14:paraId="367859DE" w14:textId="401BD85B" w:rsidR="007B501E" w:rsidRDefault="007B501E" w:rsidP="007B501E">
      <w:pPr>
        <w:jc w:val="center"/>
        <w:rPr>
          <w:rFonts w:ascii="Times New Roman" w:hAnsi="Times New Roman" w:cs="Times New Roman"/>
          <w:b/>
          <w:bCs/>
          <w:sz w:val="20"/>
          <w:szCs w:val="20"/>
        </w:rPr>
      </w:pPr>
      <w:r>
        <w:rPr>
          <w:rFonts w:ascii="Times New Roman" w:hAnsi="Times New Roman" w:cs="Times New Roman"/>
          <w:b/>
          <w:bCs/>
          <w:sz w:val="20"/>
          <w:szCs w:val="20"/>
        </w:rPr>
        <w:t>2023-2027</w:t>
      </w:r>
    </w:p>
    <w:p w14:paraId="4C6E8CA2" w14:textId="12B8B37B" w:rsidR="007B501E" w:rsidRDefault="007B501E" w:rsidP="007B501E">
      <w:pPr>
        <w:jc w:val="center"/>
        <w:rPr>
          <w:rFonts w:ascii="Times New Roman" w:hAnsi="Times New Roman" w:cs="Times New Roman"/>
          <w:b/>
          <w:bCs/>
          <w:sz w:val="20"/>
          <w:szCs w:val="20"/>
        </w:rPr>
      </w:pPr>
      <w:r w:rsidRPr="007B501E">
        <w:rPr>
          <w:b/>
          <w:bCs/>
          <w:noProof/>
        </w:rPr>
        <w:drawing>
          <wp:inline distT="0" distB="0" distL="0" distR="0" wp14:anchorId="52CA2C15" wp14:editId="3109F686">
            <wp:extent cx="1320800" cy="1320800"/>
            <wp:effectExtent l="0" t="0" r="0" b="0"/>
            <wp:docPr id="16813857" name="Picture 8" descr="ANITS - Anil Neerukonda Institut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NITS - Anil Neerukonda Institute Of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20800" cy="1320800"/>
                    </a:xfrm>
                    <a:prstGeom prst="rect">
                      <a:avLst/>
                    </a:prstGeom>
                    <a:noFill/>
                    <a:ln>
                      <a:noFill/>
                    </a:ln>
                  </pic:spPr>
                </pic:pic>
              </a:graphicData>
            </a:graphic>
          </wp:inline>
        </w:drawing>
      </w:r>
    </w:p>
    <w:p w14:paraId="096C8A2F" w14:textId="058052DF" w:rsidR="007B501E" w:rsidRPr="007B501E" w:rsidRDefault="007B501E" w:rsidP="007B501E">
      <w:pPr>
        <w:jc w:val="center"/>
        <w:rPr>
          <w:rFonts w:ascii="Times New Roman" w:hAnsi="Times New Roman" w:cs="Times New Roman"/>
        </w:rPr>
      </w:pPr>
      <w:r w:rsidRPr="007B501E">
        <w:rPr>
          <w:rFonts w:ascii="Times New Roman" w:hAnsi="Times New Roman" w:cs="Times New Roman"/>
        </w:rPr>
        <w:t>BONAFIDE CERTIFICATE</w:t>
      </w:r>
    </w:p>
    <w:p w14:paraId="23FDF395" w14:textId="77777777" w:rsidR="007B501E" w:rsidRPr="007B501E" w:rsidRDefault="007B501E" w:rsidP="007B501E">
      <w:pPr>
        <w:rPr>
          <w:rFonts w:ascii="Times New Roman" w:hAnsi="Times New Roman" w:cs="Times New Roman"/>
        </w:rPr>
      </w:pPr>
      <w:r w:rsidRPr="007B501E">
        <w:rPr>
          <w:rFonts w:ascii="Times New Roman" w:hAnsi="Times New Roman" w:cs="Times New Roman"/>
        </w:rPr>
        <w:t xml:space="preserve"> </w:t>
      </w:r>
    </w:p>
    <w:p w14:paraId="19E82D40" w14:textId="42BACB2D" w:rsidR="007B501E" w:rsidRPr="007B501E" w:rsidRDefault="007B501E" w:rsidP="00946B96">
      <w:pPr>
        <w:ind w:left="284"/>
        <w:rPr>
          <w:rFonts w:ascii="Times New Roman" w:hAnsi="Times New Roman" w:cs="Times New Roman"/>
        </w:rPr>
      </w:pPr>
      <w:r w:rsidRPr="007B501E">
        <w:rPr>
          <w:rFonts w:ascii="Times New Roman" w:hAnsi="Times New Roman" w:cs="Times New Roman"/>
        </w:rPr>
        <w:t xml:space="preserve">        This is to certify that the industrial training on</w:t>
      </w:r>
      <w:r w:rsidR="0042710A">
        <w:rPr>
          <w:rFonts w:ascii="Times New Roman" w:hAnsi="Times New Roman" w:cs="Times New Roman"/>
        </w:rPr>
        <w:t xml:space="preserve"> AI AND MACHINE LEARNING</w:t>
      </w:r>
      <w:r w:rsidR="00CF53B6">
        <w:rPr>
          <w:rFonts w:ascii="Times New Roman" w:hAnsi="Times New Roman" w:cs="Times New Roman"/>
          <w:b/>
          <w:bCs/>
        </w:rPr>
        <w:t xml:space="preserve"> </w:t>
      </w:r>
      <w:r w:rsidRPr="007B501E">
        <w:rPr>
          <w:rFonts w:ascii="Times New Roman" w:hAnsi="Times New Roman" w:cs="Times New Roman"/>
        </w:rPr>
        <w:t xml:space="preserve">which is a Bonafide work carried out by </w:t>
      </w:r>
      <w:r w:rsidR="005A2949">
        <w:rPr>
          <w:rFonts w:ascii="Times New Roman" w:hAnsi="Times New Roman" w:cs="Times New Roman"/>
          <w:b/>
          <w:bCs/>
          <w:sz w:val="20"/>
          <w:szCs w:val="20"/>
        </w:rPr>
        <w:t xml:space="preserve">GANTYADA ROHITH </w:t>
      </w:r>
      <w:r w:rsidRPr="007B501E">
        <w:rPr>
          <w:rFonts w:ascii="Times New Roman" w:hAnsi="Times New Roman" w:cs="Times New Roman"/>
        </w:rPr>
        <w:t xml:space="preserve">bearing Register No </w:t>
      </w:r>
      <w:r w:rsidR="00CF53B6">
        <w:rPr>
          <w:rFonts w:ascii="Times New Roman" w:hAnsi="Times New Roman" w:cs="Times New Roman"/>
          <w:b/>
          <w:bCs/>
          <w:sz w:val="20"/>
          <w:szCs w:val="20"/>
        </w:rPr>
        <w:t>A231265100</w:t>
      </w:r>
      <w:r w:rsidR="005A2949">
        <w:rPr>
          <w:rFonts w:ascii="Times New Roman" w:hAnsi="Times New Roman" w:cs="Times New Roman"/>
          <w:b/>
          <w:bCs/>
          <w:sz w:val="20"/>
          <w:szCs w:val="20"/>
        </w:rPr>
        <w:t>74</w:t>
      </w:r>
      <w:r w:rsidRPr="007B501E">
        <w:rPr>
          <w:rFonts w:ascii="Times New Roman" w:hAnsi="Times New Roman" w:cs="Times New Roman"/>
        </w:rPr>
        <w:t xml:space="preserve"> respectively in </w:t>
      </w:r>
      <w:r w:rsidR="00946B96" w:rsidRPr="007B501E">
        <w:rPr>
          <w:rFonts w:ascii="Times New Roman" w:hAnsi="Times New Roman" w:cs="Times New Roman"/>
        </w:rPr>
        <w:t>fulfilment</w:t>
      </w:r>
      <w:r w:rsidRPr="007B501E">
        <w:rPr>
          <w:rFonts w:ascii="Times New Roman" w:hAnsi="Times New Roman" w:cs="Times New Roman"/>
        </w:rPr>
        <w:t xml:space="preserve"> of Summer Internship Training in I</w:t>
      </w:r>
      <w:r w:rsidR="00946B96">
        <w:rPr>
          <w:rFonts w:ascii="Times New Roman" w:hAnsi="Times New Roman" w:cs="Times New Roman"/>
        </w:rPr>
        <w:t>V</w:t>
      </w:r>
      <w:r w:rsidRPr="007B501E">
        <w:rPr>
          <w:rFonts w:ascii="Times New Roman" w:hAnsi="Times New Roman" w:cs="Times New Roman"/>
        </w:rPr>
        <w:t>/</w:t>
      </w:r>
      <w:proofErr w:type="gramStart"/>
      <w:r w:rsidRPr="007B501E">
        <w:rPr>
          <w:rFonts w:ascii="Times New Roman" w:hAnsi="Times New Roman" w:cs="Times New Roman"/>
        </w:rPr>
        <w:t>IV</w:t>
      </w:r>
      <w:r w:rsidR="00946B96">
        <w:rPr>
          <w:rFonts w:ascii="Times New Roman" w:hAnsi="Times New Roman" w:cs="Times New Roman"/>
        </w:rPr>
        <w:t xml:space="preserve">  </w:t>
      </w:r>
      <w:r w:rsidRPr="007B501E">
        <w:rPr>
          <w:rFonts w:ascii="Times New Roman" w:hAnsi="Times New Roman" w:cs="Times New Roman"/>
        </w:rPr>
        <w:t>B.</w:t>
      </w:r>
      <w:proofErr w:type="gramEnd"/>
      <w:r w:rsidRPr="007B501E">
        <w:rPr>
          <w:rFonts w:ascii="Times New Roman" w:hAnsi="Times New Roman" w:cs="Times New Roman"/>
        </w:rPr>
        <w:t xml:space="preserve"> Tech, 1st semester in Computer Science Engineering of the Anil </w:t>
      </w:r>
      <w:proofErr w:type="spellStart"/>
      <w:r w:rsidRPr="007B501E">
        <w:rPr>
          <w:rFonts w:ascii="Times New Roman" w:hAnsi="Times New Roman" w:cs="Times New Roman"/>
        </w:rPr>
        <w:t>Neerukonda</w:t>
      </w:r>
      <w:proofErr w:type="spellEnd"/>
      <w:r w:rsidRPr="007B501E">
        <w:rPr>
          <w:rFonts w:ascii="Times New Roman" w:hAnsi="Times New Roman" w:cs="Times New Roman"/>
        </w:rPr>
        <w:t xml:space="preserve"> Institute of Technology and Sciences, Visakhapatnam during the year 2023-2027. It is certified that all corrections indicated for internal assessment have been incorporated to account. </w:t>
      </w:r>
    </w:p>
    <w:p w14:paraId="7B1CAE70" w14:textId="77777777" w:rsidR="007B501E" w:rsidRPr="007B501E" w:rsidRDefault="007B501E" w:rsidP="007B501E">
      <w:pPr>
        <w:rPr>
          <w:rFonts w:ascii="Times New Roman" w:hAnsi="Times New Roman" w:cs="Times New Roman"/>
        </w:rPr>
      </w:pPr>
      <w:r w:rsidRPr="007B501E">
        <w:rPr>
          <w:rFonts w:ascii="Times New Roman" w:hAnsi="Times New Roman" w:cs="Times New Roman"/>
        </w:rPr>
        <w:t xml:space="preserve"> </w:t>
      </w:r>
    </w:p>
    <w:p w14:paraId="165CF5C0" w14:textId="77777777" w:rsidR="007B501E" w:rsidRPr="007B501E" w:rsidRDefault="007B501E" w:rsidP="007B501E">
      <w:pPr>
        <w:rPr>
          <w:rFonts w:ascii="Times New Roman" w:hAnsi="Times New Roman" w:cs="Times New Roman"/>
        </w:rPr>
      </w:pPr>
      <w:r w:rsidRPr="007B501E">
        <w:rPr>
          <w:rFonts w:ascii="Times New Roman" w:hAnsi="Times New Roman" w:cs="Times New Roman"/>
        </w:rPr>
        <w:t xml:space="preserve">    </w:t>
      </w:r>
    </w:p>
    <w:p w14:paraId="074C925B" w14:textId="77777777" w:rsidR="007B501E" w:rsidRPr="007B501E" w:rsidRDefault="007B501E" w:rsidP="007B501E">
      <w:pPr>
        <w:rPr>
          <w:rFonts w:ascii="Times New Roman" w:hAnsi="Times New Roman" w:cs="Times New Roman"/>
        </w:rPr>
      </w:pPr>
      <w:r w:rsidRPr="007B501E">
        <w:rPr>
          <w:rFonts w:ascii="Times New Roman" w:hAnsi="Times New Roman" w:cs="Times New Roman"/>
        </w:rPr>
        <w:t xml:space="preserve">   </w:t>
      </w:r>
    </w:p>
    <w:p w14:paraId="07AC7B6E" w14:textId="77777777" w:rsidR="007D6FBC" w:rsidRDefault="007D6FBC" w:rsidP="005C3F1C">
      <w:pPr>
        <w:ind w:left="5387"/>
        <w:jc w:val="center"/>
        <w:rPr>
          <w:rFonts w:ascii="Times New Roman" w:hAnsi="Times New Roman" w:cs="Times New Roman"/>
          <w:b/>
          <w:bCs/>
        </w:rPr>
      </w:pPr>
    </w:p>
    <w:p w14:paraId="6C5D5B50" w14:textId="77777777" w:rsidR="007D6FBC" w:rsidRDefault="007D6FBC" w:rsidP="005C3F1C">
      <w:pPr>
        <w:ind w:left="5387"/>
        <w:jc w:val="center"/>
        <w:rPr>
          <w:rFonts w:ascii="Times New Roman" w:hAnsi="Times New Roman" w:cs="Times New Roman"/>
          <w:b/>
          <w:bCs/>
        </w:rPr>
      </w:pPr>
    </w:p>
    <w:p w14:paraId="0E0F2BA5" w14:textId="77777777" w:rsidR="007D6FBC" w:rsidRDefault="007D6FBC" w:rsidP="005C3F1C">
      <w:pPr>
        <w:ind w:left="5387"/>
        <w:jc w:val="center"/>
        <w:rPr>
          <w:rFonts w:ascii="Times New Roman" w:hAnsi="Times New Roman" w:cs="Times New Roman"/>
          <w:b/>
          <w:bCs/>
        </w:rPr>
      </w:pPr>
    </w:p>
    <w:p w14:paraId="58460E23" w14:textId="77777777" w:rsidR="007D6FBC" w:rsidRDefault="007D6FBC" w:rsidP="005C3F1C">
      <w:pPr>
        <w:ind w:left="5387"/>
        <w:jc w:val="center"/>
        <w:rPr>
          <w:rFonts w:ascii="Times New Roman" w:hAnsi="Times New Roman" w:cs="Times New Roman"/>
          <w:b/>
          <w:bCs/>
        </w:rPr>
      </w:pPr>
    </w:p>
    <w:p w14:paraId="1F976B1A" w14:textId="770A1149" w:rsidR="007B501E" w:rsidRPr="005C3F1C" w:rsidRDefault="007B501E" w:rsidP="005C3F1C">
      <w:pPr>
        <w:ind w:left="5387"/>
        <w:jc w:val="center"/>
        <w:rPr>
          <w:rFonts w:ascii="Times New Roman" w:hAnsi="Times New Roman" w:cs="Times New Roman"/>
          <w:b/>
          <w:bCs/>
        </w:rPr>
      </w:pPr>
      <w:r w:rsidRPr="005C3F1C">
        <w:rPr>
          <w:rFonts w:ascii="Times New Roman" w:hAnsi="Times New Roman" w:cs="Times New Roman"/>
          <w:b/>
          <w:bCs/>
        </w:rPr>
        <w:t>Prof. Srinivas Gorla</w:t>
      </w:r>
    </w:p>
    <w:p w14:paraId="0EF48736" w14:textId="3A8982E4" w:rsidR="007B501E" w:rsidRPr="005C3F1C" w:rsidRDefault="007B501E" w:rsidP="005C3F1C">
      <w:pPr>
        <w:ind w:left="5387"/>
        <w:jc w:val="center"/>
        <w:rPr>
          <w:rFonts w:ascii="Times New Roman" w:hAnsi="Times New Roman" w:cs="Times New Roman"/>
          <w:b/>
          <w:bCs/>
        </w:rPr>
      </w:pPr>
      <w:r w:rsidRPr="005C3F1C">
        <w:rPr>
          <w:rFonts w:ascii="Times New Roman" w:hAnsi="Times New Roman" w:cs="Times New Roman"/>
          <w:b/>
          <w:bCs/>
        </w:rPr>
        <w:t>(Head of the Department)</w:t>
      </w:r>
    </w:p>
    <w:p w14:paraId="78B12EB4" w14:textId="55F3D006" w:rsidR="00744AEA" w:rsidRPr="005C3F1C" w:rsidRDefault="007B501E" w:rsidP="005C3F1C">
      <w:pPr>
        <w:ind w:left="5387"/>
        <w:jc w:val="center"/>
        <w:rPr>
          <w:rFonts w:ascii="Times New Roman" w:hAnsi="Times New Roman" w:cs="Times New Roman"/>
          <w:b/>
          <w:bCs/>
        </w:rPr>
      </w:pPr>
      <w:r w:rsidRPr="005C3F1C">
        <w:rPr>
          <w:rFonts w:ascii="Times New Roman" w:hAnsi="Times New Roman" w:cs="Times New Roman"/>
          <w:b/>
          <w:bCs/>
        </w:rPr>
        <w:t>Computer Science and Engineering</w:t>
      </w:r>
    </w:p>
    <w:p w14:paraId="0CED3034" w14:textId="77777777" w:rsidR="00613DF5" w:rsidRDefault="007B501E">
      <w:pPr>
        <w:rPr>
          <w:rFonts w:ascii="Times New Roman" w:hAnsi="Times New Roman" w:cs="Times New Roman"/>
          <w:b/>
          <w:bCs/>
        </w:rPr>
      </w:pPr>
      <w:r>
        <w:rPr>
          <w:rFonts w:ascii="Times New Roman" w:hAnsi="Times New Roman" w:cs="Times New Roman"/>
          <w:b/>
          <w:bCs/>
        </w:rPr>
        <w:br w:type="page"/>
      </w:r>
      <w:r w:rsidR="00613DF5">
        <w:rPr>
          <w:rFonts w:ascii="Times New Roman" w:hAnsi="Times New Roman" w:cs="Times New Roman"/>
          <w:b/>
          <w:bCs/>
        </w:rPr>
        <w:lastRenderedPageBreak/>
        <w:t xml:space="preserve">CERTIFICATE </w:t>
      </w:r>
    </w:p>
    <w:p w14:paraId="0F5B78C8" w14:textId="77777777" w:rsidR="00613DF5" w:rsidRDefault="00613DF5">
      <w:pPr>
        <w:rPr>
          <w:rFonts w:ascii="Times New Roman" w:hAnsi="Times New Roman" w:cs="Times New Roman"/>
          <w:b/>
          <w:bCs/>
        </w:rPr>
      </w:pPr>
    </w:p>
    <w:p w14:paraId="513F456C" w14:textId="77777777" w:rsidR="009D596A" w:rsidRPr="009D596A" w:rsidRDefault="00613DF5" w:rsidP="009D596A">
      <w:pPr>
        <w:rPr>
          <w:rFonts w:ascii="Times New Roman" w:hAnsi="Times New Roman" w:cs="Times New Roman"/>
          <w:b/>
          <w:bCs/>
        </w:rPr>
      </w:pPr>
      <w:r>
        <w:rPr>
          <w:rFonts w:ascii="Times New Roman" w:hAnsi="Times New Roman" w:cs="Times New Roman"/>
          <w:b/>
          <w:bCs/>
        </w:rPr>
        <w:br w:type="page"/>
      </w:r>
      <w:r w:rsidR="009D596A" w:rsidRPr="009D596A">
        <w:rPr>
          <w:rFonts w:ascii="Times New Roman" w:hAnsi="Times New Roman" w:cs="Times New Roman"/>
          <w:b/>
          <w:bCs/>
        </w:rPr>
        <w:lastRenderedPageBreak/>
        <w:t xml:space="preserve">DECLARATION </w:t>
      </w:r>
    </w:p>
    <w:p w14:paraId="03570F23" w14:textId="77777777" w:rsidR="009D596A" w:rsidRPr="009D596A" w:rsidRDefault="009D596A" w:rsidP="009D596A">
      <w:pPr>
        <w:rPr>
          <w:rFonts w:ascii="Times New Roman" w:hAnsi="Times New Roman" w:cs="Times New Roman"/>
          <w:b/>
          <w:bCs/>
        </w:rPr>
      </w:pPr>
      <w:r w:rsidRPr="009D596A">
        <w:rPr>
          <w:rFonts w:ascii="Times New Roman" w:hAnsi="Times New Roman" w:cs="Times New Roman"/>
          <w:b/>
          <w:bCs/>
        </w:rPr>
        <w:t xml:space="preserve"> </w:t>
      </w:r>
    </w:p>
    <w:p w14:paraId="327CA8C2" w14:textId="6D641AD5" w:rsidR="009D596A" w:rsidRPr="009D596A" w:rsidRDefault="009D596A" w:rsidP="009D596A">
      <w:pPr>
        <w:rPr>
          <w:rFonts w:ascii="Times New Roman" w:hAnsi="Times New Roman" w:cs="Times New Roman"/>
        </w:rPr>
      </w:pPr>
      <w:r w:rsidRPr="009D596A">
        <w:rPr>
          <w:rFonts w:ascii="Times New Roman" w:hAnsi="Times New Roman" w:cs="Times New Roman"/>
        </w:rPr>
        <w:t>I</w:t>
      </w:r>
      <w:r w:rsidR="005A2949">
        <w:rPr>
          <w:rFonts w:ascii="Times New Roman" w:hAnsi="Times New Roman" w:cs="Times New Roman"/>
        </w:rPr>
        <w:t xml:space="preserve"> </w:t>
      </w:r>
      <w:r w:rsidR="005A2949" w:rsidRPr="005A2949">
        <w:rPr>
          <w:rFonts w:ascii="Times New Roman" w:hAnsi="Times New Roman" w:cs="Times New Roman"/>
          <w:b/>
          <w:bCs/>
        </w:rPr>
        <w:t xml:space="preserve">GANTYADA </w:t>
      </w:r>
      <w:proofErr w:type="gramStart"/>
      <w:r w:rsidR="005A2949" w:rsidRPr="005A2949">
        <w:rPr>
          <w:rFonts w:ascii="Times New Roman" w:hAnsi="Times New Roman" w:cs="Times New Roman"/>
          <w:b/>
          <w:bCs/>
        </w:rPr>
        <w:t xml:space="preserve">ROHITH </w:t>
      </w:r>
      <w:r w:rsidRPr="009D596A">
        <w:rPr>
          <w:rFonts w:ascii="Times New Roman" w:hAnsi="Times New Roman" w:cs="Times New Roman"/>
        </w:rPr>
        <w:t>,</w:t>
      </w:r>
      <w:proofErr w:type="gramEnd"/>
      <w:r w:rsidRPr="009D596A">
        <w:rPr>
          <w:rFonts w:ascii="Times New Roman" w:hAnsi="Times New Roman" w:cs="Times New Roman"/>
        </w:rPr>
        <w:t xml:space="preserve"> bearing College Register No. </w:t>
      </w:r>
      <w:r w:rsidRPr="009D596A">
        <w:rPr>
          <w:rFonts w:ascii="Times New Roman" w:hAnsi="Times New Roman" w:cs="Times New Roman"/>
          <w:b/>
          <w:bCs/>
        </w:rPr>
        <w:t>A231265100</w:t>
      </w:r>
      <w:r w:rsidR="005A2949">
        <w:rPr>
          <w:rFonts w:ascii="Times New Roman" w:hAnsi="Times New Roman" w:cs="Times New Roman"/>
          <w:b/>
          <w:bCs/>
        </w:rPr>
        <w:t>74</w:t>
      </w:r>
      <w:r w:rsidRPr="009D596A">
        <w:rPr>
          <w:rFonts w:ascii="Times New Roman" w:hAnsi="Times New Roman" w:cs="Times New Roman"/>
        </w:rPr>
        <w:t xml:space="preserve"> respectively, </w:t>
      </w:r>
      <w:proofErr w:type="gramStart"/>
      <w:r w:rsidRPr="009D596A">
        <w:rPr>
          <w:rFonts w:ascii="Times New Roman" w:hAnsi="Times New Roman" w:cs="Times New Roman"/>
        </w:rPr>
        <w:t>do  hereby</w:t>
      </w:r>
      <w:proofErr w:type="gramEnd"/>
      <w:r w:rsidRPr="009D596A">
        <w:rPr>
          <w:rFonts w:ascii="Times New Roman" w:hAnsi="Times New Roman" w:cs="Times New Roman"/>
        </w:rPr>
        <w:t xml:space="preserve"> declare that this industrial training on “</w:t>
      </w:r>
      <w:r w:rsidR="0042710A" w:rsidRPr="0042710A">
        <w:rPr>
          <w:rFonts w:ascii="Times New Roman" w:hAnsi="Times New Roman" w:cs="Times New Roman"/>
          <w:b/>
          <w:bCs/>
        </w:rPr>
        <w:t>AI AND MACHINE LEARNING</w:t>
      </w:r>
      <w:r w:rsidRPr="009D596A">
        <w:rPr>
          <w:rFonts w:ascii="Times New Roman" w:hAnsi="Times New Roman" w:cs="Times New Roman"/>
        </w:rPr>
        <w:t xml:space="preserve">” is carried out by me. </w:t>
      </w:r>
    </w:p>
    <w:p w14:paraId="32136956" w14:textId="27C25D43" w:rsidR="009D596A" w:rsidRPr="009D596A" w:rsidRDefault="009D596A" w:rsidP="009D596A">
      <w:pPr>
        <w:rPr>
          <w:rFonts w:ascii="Times New Roman" w:hAnsi="Times New Roman" w:cs="Times New Roman"/>
        </w:rPr>
      </w:pPr>
      <w:r w:rsidRPr="009D596A">
        <w:rPr>
          <w:rFonts w:ascii="Times New Roman" w:hAnsi="Times New Roman" w:cs="Times New Roman"/>
        </w:rPr>
        <w:t xml:space="preserve">I hereby declare that the original summer internship is done by me as per the requirement of the training.  </w:t>
      </w:r>
    </w:p>
    <w:p w14:paraId="2DBCE455" w14:textId="77777777" w:rsidR="009D596A" w:rsidRPr="009D596A" w:rsidRDefault="009D596A" w:rsidP="009D596A">
      <w:pPr>
        <w:rPr>
          <w:rFonts w:ascii="Times New Roman" w:hAnsi="Times New Roman" w:cs="Times New Roman"/>
          <w:b/>
          <w:bCs/>
        </w:rPr>
      </w:pPr>
      <w:r w:rsidRPr="009D596A">
        <w:rPr>
          <w:rFonts w:ascii="Times New Roman" w:hAnsi="Times New Roman" w:cs="Times New Roman"/>
          <w:b/>
          <w:bCs/>
        </w:rPr>
        <w:t xml:space="preserve"> </w:t>
      </w:r>
    </w:p>
    <w:p w14:paraId="42904D6C" w14:textId="77777777" w:rsidR="009D596A" w:rsidRPr="009D596A" w:rsidRDefault="009D596A" w:rsidP="009D596A">
      <w:pPr>
        <w:rPr>
          <w:rFonts w:ascii="Times New Roman" w:hAnsi="Times New Roman" w:cs="Times New Roman"/>
          <w:b/>
          <w:bCs/>
        </w:rPr>
      </w:pPr>
      <w:r w:rsidRPr="009D596A">
        <w:rPr>
          <w:rFonts w:ascii="Times New Roman" w:hAnsi="Times New Roman" w:cs="Times New Roman"/>
          <w:b/>
          <w:bCs/>
        </w:rPr>
        <w:t xml:space="preserve"> </w:t>
      </w:r>
    </w:p>
    <w:p w14:paraId="34F6F915" w14:textId="62BA2BC6" w:rsidR="009D596A" w:rsidRPr="009D596A" w:rsidRDefault="009D596A" w:rsidP="009D596A">
      <w:pPr>
        <w:ind w:right="-472"/>
        <w:rPr>
          <w:rFonts w:ascii="Times New Roman" w:hAnsi="Times New Roman" w:cs="Times New Roman"/>
          <w:b/>
          <w:bCs/>
        </w:rPr>
      </w:pPr>
      <w:proofErr w:type="gramStart"/>
      <w:r w:rsidRPr="009D596A">
        <w:rPr>
          <w:rFonts w:ascii="Times New Roman" w:hAnsi="Times New Roman" w:cs="Times New Roman"/>
          <w:b/>
          <w:bCs/>
        </w:rPr>
        <w:t>Station :</w:t>
      </w:r>
      <w:proofErr w:type="gramEnd"/>
      <w:r w:rsidRPr="009D596A">
        <w:rPr>
          <w:rFonts w:ascii="Times New Roman" w:hAnsi="Times New Roman" w:cs="Times New Roman"/>
          <w:b/>
          <w:bCs/>
        </w:rPr>
        <w:t xml:space="preserve"> </w:t>
      </w:r>
      <w:proofErr w:type="spellStart"/>
      <w:r w:rsidRPr="009D596A">
        <w:rPr>
          <w:rFonts w:ascii="Times New Roman" w:hAnsi="Times New Roman" w:cs="Times New Roman"/>
          <w:b/>
          <w:bCs/>
        </w:rPr>
        <w:t>Sangivalasa</w:t>
      </w:r>
      <w:proofErr w:type="spellEnd"/>
      <w:r w:rsidRPr="009D596A">
        <w:rPr>
          <w:rFonts w:ascii="Times New Roman" w:hAnsi="Times New Roman" w:cs="Times New Roman"/>
          <w:b/>
          <w:bCs/>
        </w:rPr>
        <w:t xml:space="preserve">                                                                 </w:t>
      </w:r>
      <w:r w:rsidR="005A2949">
        <w:rPr>
          <w:rFonts w:ascii="Times New Roman" w:hAnsi="Times New Roman" w:cs="Times New Roman"/>
          <w:b/>
          <w:bCs/>
          <w:sz w:val="20"/>
          <w:szCs w:val="20"/>
        </w:rPr>
        <w:t>GANTYADA ROHITH</w:t>
      </w:r>
    </w:p>
    <w:p w14:paraId="09212D59" w14:textId="7E7DCB97" w:rsidR="00AC1F2A" w:rsidRDefault="009D596A" w:rsidP="009D596A">
      <w:pPr>
        <w:rPr>
          <w:rFonts w:ascii="Times New Roman" w:hAnsi="Times New Roman" w:cs="Times New Roman"/>
          <w:b/>
          <w:bCs/>
        </w:rPr>
      </w:pPr>
      <w:proofErr w:type="gramStart"/>
      <w:r w:rsidRPr="009D596A">
        <w:rPr>
          <w:rFonts w:ascii="Times New Roman" w:hAnsi="Times New Roman" w:cs="Times New Roman"/>
          <w:b/>
          <w:bCs/>
        </w:rPr>
        <w:t>Date :</w:t>
      </w:r>
      <w:proofErr w:type="gramEnd"/>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9D596A">
        <w:rPr>
          <w:rFonts w:ascii="Times New Roman" w:hAnsi="Times New Roman" w:cs="Times New Roman"/>
          <w:b/>
          <w:bCs/>
        </w:rPr>
        <w:t xml:space="preserve">                                                                  </w:t>
      </w:r>
      <w:proofErr w:type="gramStart"/>
      <w:r w:rsidRPr="009D596A">
        <w:rPr>
          <w:rFonts w:ascii="Times New Roman" w:hAnsi="Times New Roman" w:cs="Times New Roman"/>
          <w:b/>
          <w:bCs/>
        </w:rPr>
        <w:t xml:space="preserve">   (</w:t>
      </w:r>
      <w:proofErr w:type="gramEnd"/>
      <w:r w:rsidRPr="009D596A">
        <w:rPr>
          <w:rFonts w:ascii="Times New Roman" w:hAnsi="Times New Roman" w:cs="Times New Roman"/>
          <w:b/>
          <w:bCs/>
        </w:rPr>
        <w:t>A231265100</w:t>
      </w:r>
      <w:r w:rsidR="005A2949">
        <w:rPr>
          <w:rFonts w:ascii="Times New Roman" w:hAnsi="Times New Roman" w:cs="Times New Roman"/>
          <w:b/>
          <w:bCs/>
        </w:rPr>
        <w:t>74</w:t>
      </w:r>
      <w:r w:rsidRPr="009D596A">
        <w:rPr>
          <w:rFonts w:ascii="Times New Roman" w:hAnsi="Times New Roman" w:cs="Times New Roman"/>
          <w:b/>
          <w:bCs/>
        </w:rPr>
        <w:t>)</w:t>
      </w:r>
    </w:p>
    <w:p w14:paraId="101C4FC4" w14:textId="77777777" w:rsidR="00AC1F2A" w:rsidRDefault="00AC1F2A" w:rsidP="009D596A">
      <w:pPr>
        <w:rPr>
          <w:rFonts w:ascii="Times New Roman" w:hAnsi="Times New Roman" w:cs="Times New Roman"/>
          <w:b/>
          <w:bCs/>
        </w:rPr>
      </w:pPr>
    </w:p>
    <w:p w14:paraId="3877158D" w14:textId="77777777" w:rsidR="00AC1F2A" w:rsidRDefault="00AC1F2A">
      <w:pPr>
        <w:rPr>
          <w:rFonts w:ascii="Times New Roman" w:hAnsi="Times New Roman" w:cs="Times New Roman"/>
          <w:b/>
          <w:bCs/>
        </w:rPr>
      </w:pPr>
      <w:r>
        <w:rPr>
          <w:rFonts w:ascii="Times New Roman" w:hAnsi="Times New Roman" w:cs="Times New Roman"/>
          <w:b/>
          <w:bCs/>
        </w:rPr>
        <w:br w:type="page"/>
      </w:r>
    </w:p>
    <w:p w14:paraId="44EB54B3" w14:textId="77777777" w:rsidR="00AC1F2A" w:rsidRPr="00AC1F2A" w:rsidRDefault="00AC1F2A" w:rsidP="00AC1F2A">
      <w:pPr>
        <w:rPr>
          <w:rFonts w:ascii="Times New Roman" w:hAnsi="Times New Roman" w:cs="Times New Roman"/>
          <w:b/>
          <w:bCs/>
        </w:rPr>
      </w:pPr>
      <w:r w:rsidRPr="00AC1F2A">
        <w:rPr>
          <w:rFonts w:ascii="Times New Roman" w:hAnsi="Times New Roman" w:cs="Times New Roman"/>
          <w:b/>
          <w:bCs/>
        </w:rPr>
        <w:lastRenderedPageBreak/>
        <w:t xml:space="preserve">ACKNOWLEDGEMENT </w:t>
      </w:r>
    </w:p>
    <w:p w14:paraId="131D3391" w14:textId="77777777" w:rsidR="00AC1F2A" w:rsidRPr="00AC1F2A" w:rsidRDefault="00AC1F2A" w:rsidP="00AC1F2A">
      <w:pPr>
        <w:rPr>
          <w:rFonts w:ascii="Times New Roman" w:hAnsi="Times New Roman" w:cs="Times New Roman"/>
          <w:b/>
          <w:bCs/>
        </w:rPr>
      </w:pPr>
      <w:r w:rsidRPr="00AC1F2A">
        <w:rPr>
          <w:rFonts w:ascii="Times New Roman" w:hAnsi="Times New Roman" w:cs="Times New Roman"/>
          <w:b/>
          <w:bCs/>
        </w:rPr>
        <w:t xml:space="preserve"> </w:t>
      </w:r>
    </w:p>
    <w:p w14:paraId="625001AA" w14:textId="77777777" w:rsidR="00AC1F2A" w:rsidRPr="00AC1F2A" w:rsidRDefault="00AC1F2A" w:rsidP="00AC1F2A">
      <w:pPr>
        <w:rPr>
          <w:rFonts w:ascii="Times New Roman" w:hAnsi="Times New Roman" w:cs="Times New Roman"/>
        </w:rPr>
      </w:pPr>
      <w:r w:rsidRPr="00AC1F2A">
        <w:rPr>
          <w:rFonts w:ascii="Times New Roman" w:hAnsi="Times New Roman" w:cs="Times New Roman"/>
        </w:rPr>
        <w:t xml:space="preserve">An endeavour over a long period can be successful with the advice and support of many </w:t>
      </w:r>
    </w:p>
    <w:p w14:paraId="325CB53E" w14:textId="77777777" w:rsidR="00AC1F2A" w:rsidRPr="00AC1F2A" w:rsidRDefault="00AC1F2A" w:rsidP="00AC1F2A">
      <w:pPr>
        <w:rPr>
          <w:rFonts w:ascii="Times New Roman" w:hAnsi="Times New Roman" w:cs="Times New Roman"/>
        </w:rPr>
      </w:pPr>
      <w:r w:rsidRPr="00AC1F2A">
        <w:rPr>
          <w:rFonts w:ascii="Times New Roman" w:hAnsi="Times New Roman" w:cs="Times New Roman"/>
        </w:rPr>
        <w:t xml:space="preserve">well-wishers. We take this opportunity to express our gratitude and appreciation to all </w:t>
      </w:r>
    </w:p>
    <w:p w14:paraId="29A1E73D" w14:textId="77777777" w:rsidR="00AC1F2A" w:rsidRPr="00AC1F2A" w:rsidRDefault="00AC1F2A" w:rsidP="00AC1F2A">
      <w:pPr>
        <w:rPr>
          <w:rFonts w:ascii="Times New Roman" w:hAnsi="Times New Roman" w:cs="Times New Roman"/>
        </w:rPr>
      </w:pPr>
      <w:r w:rsidRPr="00AC1F2A">
        <w:rPr>
          <w:rFonts w:ascii="Times New Roman" w:hAnsi="Times New Roman" w:cs="Times New Roman"/>
        </w:rPr>
        <w:t xml:space="preserve">of them. </w:t>
      </w:r>
    </w:p>
    <w:p w14:paraId="4330CF39" w14:textId="77777777" w:rsidR="00AC1F2A" w:rsidRPr="00AC1F2A" w:rsidRDefault="00AC1F2A" w:rsidP="00AC1F2A">
      <w:pPr>
        <w:rPr>
          <w:rFonts w:ascii="Times New Roman" w:hAnsi="Times New Roman" w:cs="Times New Roman"/>
        </w:rPr>
      </w:pPr>
      <w:r w:rsidRPr="00AC1F2A">
        <w:rPr>
          <w:rFonts w:ascii="Times New Roman" w:hAnsi="Times New Roman" w:cs="Times New Roman"/>
        </w:rPr>
        <w:t xml:space="preserve"> </w:t>
      </w:r>
    </w:p>
    <w:p w14:paraId="428AA329" w14:textId="77777777" w:rsidR="00AC1F2A" w:rsidRPr="00AC1F2A" w:rsidRDefault="00AC1F2A" w:rsidP="00AC1F2A">
      <w:pPr>
        <w:rPr>
          <w:rFonts w:ascii="Times New Roman" w:hAnsi="Times New Roman" w:cs="Times New Roman"/>
        </w:rPr>
      </w:pPr>
      <w:r w:rsidRPr="00AC1F2A">
        <w:rPr>
          <w:rFonts w:ascii="Times New Roman" w:hAnsi="Times New Roman" w:cs="Times New Roman"/>
        </w:rPr>
        <w:t xml:space="preserve">We owe our tributes to the Head of the Department Computer Science &amp; Engineering, </w:t>
      </w:r>
    </w:p>
    <w:p w14:paraId="5BA2337C" w14:textId="77777777" w:rsidR="00AC1F2A" w:rsidRPr="00AC1F2A" w:rsidRDefault="00AC1F2A" w:rsidP="00AC1F2A">
      <w:pPr>
        <w:rPr>
          <w:rFonts w:ascii="Times New Roman" w:hAnsi="Times New Roman" w:cs="Times New Roman"/>
        </w:rPr>
      </w:pPr>
      <w:r w:rsidRPr="00AC1F2A">
        <w:rPr>
          <w:rFonts w:ascii="Times New Roman" w:hAnsi="Times New Roman" w:cs="Times New Roman"/>
        </w:rPr>
        <w:t xml:space="preserve">ANITS, for his valuable support and guidance during the period of project </w:t>
      </w:r>
    </w:p>
    <w:p w14:paraId="789E02D8" w14:textId="77777777" w:rsidR="00AC1F2A" w:rsidRPr="00AC1F2A" w:rsidRDefault="00AC1F2A" w:rsidP="00AC1F2A">
      <w:pPr>
        <w:rPr>
          <w:rFonts w:ascii="Times New Roman" w:hAnsi="Times New Roman" w:cs="Times New Roman"/>
        </w:rPr>
      </w:pPr>
      <w:r w:rsidRPr="00AC1F2A">
        <w:rPr>
          <w:rFonts w:ascii="Times New Roman" w:hAnsi="Times New Roman" w:cs="Times New Roman"/>
        </w:rPr>
        <w:t xml:space="preserve">implementation. </w:t>
      </w:r>
    </w:p>
    <w:p w14:paraId="60E020C3" w14:textId="77777777" w:rsidR="00AC1F2A" w:rsidRPr="00AC1F2A" w:rsidRDefault="00AC1F2A" w:rsidP="00AC1F2A">
      <w:pPr>
        <w:rPr>
          <w:rFonts w:ascii="Times New Roman" w:hAnsi="Times New Roman" w:cs="Times New Roman"/>
        </w:rPr>
      </w:pPr>
      <w:r w:rsidRPr="00AC1F2A">
        <w:rPr>
          <w:rFonts w:ascii="Times New Roman" w:hAnsi="Times New Roman" w:cs="Times New Roman"/>
        </w:rPr>
        <w:t xml:space="preserve"> </w:t>
      </w:r>
    </w:p>
    <w:p w14:paraId="1155C244" w14:textId="77777777" w:rsidR="00AC1F2A" w:rsidRPr="00AC1F2A" w:rsidRDefault="00AC1F2A" w:rsidP="00AC1F2A">
      <w:pPr>
        <w:rPr>
          <w:rFonts w:ascii="Times New Roman" w:hAnsi="Times New Roman" w:cs="Times New Roman"/>
        </w:rPr>
      </w:pPr>
      <w:r w:rsidRPr="00AC1F2A">
        <w:rPr>
          <w:rFonts w:ascii="Times New Roman" w:hAnsi="Times New Roman" w:cs="Times New Roman"/>
        </w:rPr>
        <w:t xml:space="preserve">We express our warm and sincere thanks for the encouragement, untiring guidance and </w:t>
      </w:r>
    </w:p>
    <w:p w14:paraId="220A73FC" w14:textId="77777777" w:rsidR="00AC1F2A" w:rsidRPr="00AC1F2A" w:rsidRDefault="00AC1F2A" w:rsidP="00AC1F2A">
      <w:pPr>
        <w:rPr>
          <w:rFonts w:ascii="Times New Roman" w:hAnsi="Times New Roman" w:cs="Times New Roman"/>
        </w:rPr>
      </w:pPr>
      <w:r w:rsidRPr="00AC1F2A">
        <w:rPr>
          <w:rFonts w:ascii="Times New Roman" w:hAnsi="Times New Roman" w:cs="Times New Roman"/>
        </w:rPr>
        <w:t xml:space="preserve">the confidence they had shown in us. We are immensely indebted for their valuable </w:t>
      </w:r>
    </w:p>
    <w:p w14:paraId="061056C1" w14:textId="77777777" w:rsidR="00AC1F2A" w:rsidRPr="00AC1F2A" w:rsidRDefault="00AC1F2A" w:rsidP="00AC1F2A">
      <w:pPr>
        <w:rPr>
          <w:rFonts w:ascii="Times New Roman" w:hAnsi="Times New Roman" w:cs="Times New Roman"/>
        </w:rPr>
      </w:pPr>
      <w:r w:rsidRPr="00AC1F2A">
        <w:rPr>
          <w:rFonts w:ascii="Times New Roman" w:hAnsi="Times New Roman" w:cs="Times New Roman"/>
        </w:rPr>
        <w:t xml:space="preserve">guidance throughout our project. </w:t>
      </w:r>
    </w:p>
    <w:p w14:paraId="3BDCD32D" w14:textId="77777777" w:rsidR="00AC1F2A" w:rsidRPr="00AC1F2A" w:rsidRDefault="00AC1F2A" w:rsidP="00AC1F2A">
      <w:pPr>
        <w:rPr>
          <w:rFonts w:ascii="Times New Roman" w:hAnsi="Times New Roman" w:cs="Times New Roman"/>
        </w:rPr>
      </w:pPr>
      <w:r w:rsidRPr="00AC1F2A">
        <w:rPr>
          <w:rFonts w:ascii="Times New Roman" w:hAnsi="Times New Roman" w:cs="Times New Roman"/>
        </w:rPr>
        <w:t xml:space="preserve"> </w:t>
      </w:r>
    </w:p>
    <w:p w14:paraId="219E2D81" w14:textId="77777777" w:rsidR="00AC1F2A" w:rsidRPr="00AC1F2A" w:rsidRDefault="00AC1F2A" w:rsidP="00AC1F2A">
      <w:pPr>
        <w:rPr>
          <w:rFonts w:ascii="Times New Roman" w:hAnsi="Times New Roman" w:cs="Times New Roman"/>
        </w:rPr>
      </w:pPr>
      <w:r w:rsidRPr="00AC1F2A">
        <w:rPr>
          <w:rFonts w:ascii="Times New Roman" w:hAnsi="Times New Roman" w:cs="Times New Roman"/>
        </w:rPr>
        <w:t xml:space="preserve">We also thank all the staff members of the CSE department for their valuable advice. </w:t>
      </w:r>
    </w:p>
    <w:p w14:paraId="4C4484A1" w14:textId="77777777" w:rsidR="00AC1F2A" w:rsidRPr="00AC1F2A" w:rsidRDefault="00AC1F2A" w:rsidP="00AC1F2A">
      <w:pPr>
        <w:rPr>
          <w:rFonts w:ascii="Times New Roman" w:hAnsi="Times New Roman" w:cs="Times New Roman"/>
        </w:rPr>
      </w:pPr>
      <w:r w:rsidRPr="00AC1F2A">
        <w:rPr>
          <w:rFonts w:ascii="Times New Roman" w:hAnsi="Times New Roman" w:cs="Times New Roman"/>
        </w:rPr>
        <w:t xml:space="preserve">We also thank the supporting staff for providing resources as and when required. </w:t>
      </w:r>
    </w:p>
    <w:p w14:paraId="7BA0FB5D" w14:textId="77777777" w:rsidR="00AC1F2A" w:rsidRPr="00AC1F2A" w:rsidRDefault="00AC1F2A" w:rsidP="00AC1F2A">
      <w:pPr>
        <w:rPr>
          <w:rFonts w:ascii="Times New Roman" w:hAnsi="Times New Roman" w:cs="Times New Roman"/>
          <w:b/>
          <w:bCs/>
        </w:rPr>
      </w:pPr>
      <w:r w:rsidRPr="00AC1F2A">
        <w:rPr>
          <w:rFonts w:ascii="Times New Roman" w:hAnsi="Times New Roman" w:cs="Times New Roman"/>
          <w:b/>
          <w:bCs/>
        </w:rPr>
        <w:t xml:space="preserve"> </w:t>
      </w:r>
    </w:p>
    <w:p w14:paraId="69D807AF" w14:textId="77777777" w:rsidR="00AC1F2A" w:rsidRPr="00AC1F2A" w:rsidRDefault="00AC1F2A" w:rsidP="00AC1F2A">
      <w:pPr>
        <w:rPr>
          <w:rFonts w:ascii="Times New Roman" w:hAnsi="Times New Roman" w:cs="Times New Roman"/>
          <w:b/>
          <w:bCs/>
        </w:rPr>
      </w:pPr>
      <w:r w:rsidRPr="00AC1F2A">
        <w:rPr>
          <w:rFonts w:ascii="Times New Roman" w:hAnsi="Times New Roman" w:cs="Times New Roman"/>
          <w:b/>
          <w:bCs/>
        </w:rPr>
        <w:t xml:space="preserve"> </w:t>
      </w:r>
    </w:p>
    <w:p w14:paraId="1FABA9CE" w14:textId="77777777" w:rsidR="00AC1F2A" w:rsidRPr="00AC1F2A" w:rsidRDefault="00AC1F2A" w:rsidP="00AC1F2A">
      <w:pPr>
        <w:rPr>
          <w:rFonts w:ascii="Times New Roman" w:hAnsi="Times New Roman" w:cs="Times New Roman"/>
          <w:b/>
          <w:bCs/>
        </w:rPr>
      </w:pPr>
      <w:r w:rsidRPr="00AC1F2A">
        <w:rPr>
          <w:rFonts w:ascii="Times New Roman" w:hAnsi="Times New Roman" w:cs="Times New Roman"/>
          <w:b/>
          <w:bCs/>
        </w:rPr>
        <w:t xml:space="preserve"> </w:t>
      </w:r>
    </w:p>
    <w:p w14:paraId="179E0686" w14:textId="77777777" w:rsidR="00AC1F2A" w:rsidRPr="00AC1F2A" w:rsidRDefault="00AC1F2A" w:rsidP="00AC1F2A">
      <w:pPr>
        <w:rPr>
          <w:rFonts w:ascii="Times New Roman" w:hAnsi="Times New Roman" w:cs="Times New Roman"/>
          <w:b/>
          <w:bCs/>
        </w:rPr>
      </w:pPr>
      <w:r w:rsidRPr="00AC1F2A">
        <w:rPr>
          <w:rFonts w:ascii="Times New Roman" w:hAnsi="Times New Roman" w:cs="Times New Roman"/>
          <w:b/>
          <w:bCs/>
        </w:rPr>
        <w:t xml:space="preserve"> </w:t>
      </w:r>
    </w:p>
    <w:p w14:paraId="246D0F7C" w14:textId="371777A7" w:rsidR="00AC1F2A" w:rsidRPr="00AC1F2A" w:rsidRDefault="0042710A" w:rsidP="00AC1F2A">
      <w:pPr>
        <w:rPr>
          <w:rFonts w:ascii="Times New Roman" w:hAnsi="Times New Roman" w:cs="Times New Roman"/>
          <w:b/>
          <w:bCs/>
        </w:rPr>
      </w:pPr>
      <w:r>
        <w:rPr>
          <w:rFonts w:ascii="Times New Roman" w:hAnsi="Times New Roman" w:cs="Times New Roman"/>
          <w:b/>
          <w:bCs/>
        </w:rPr>
        <w:t>GANTYADA ROHITH</w:t>
      </w:r>
    </w:p>
    <w:p w14:paraId="6B059C1C" w14:textId="0C09C0CF" w:rsidR="007B501E" w:rsidRDefault="00AC1F2A" w:rsidP="00F7055E">
      <w:pPr>
        <w:rPr>
          <w:rFonts w:ascii="Times New Roman" w:hAnsi="Times New Roman" w:cs="Times New Roman"/>
          <w:b/>
          <w:bCs/>
        </w:rPr>
      </w:pPr>
      <w:r w:rsidRPr="00AC1F2A">
        <w:rPr>
          <w:rFonts w:ascii="Times New Roman" w:hAnsi="Times New Roman" w:cs="Times New Roman"/>
          <w:b/>
          <w:bCs/>
        </w:rPr>
        <w:t xml:space="preserve"> (A231265100</w:t>
      </w:r>
      <w:r w:rsidR="0042710A">
        <w:rPr>
          <w:rFonts w:ascii="Times New Roman" w:hAnsi="Times New Roman" w:cs="Times New Roman"/>
          <w:b/>
          <w:bCs/>
        </w:rPr>
        <w:t>74</w:t>
      </w:r>
      <w:r w:rsidRPr="00AC1F2A">
        <w:rPr>
          <w:rFonts w:ascii="Times New Roman" w:hAnsi="Times New Roman" w:cs="Times New Roman"/>
          <w:b/>
          <w:bCs/>
        </w:rPr>
        <w:t xml:space="preserve">) </w:t>
      </w:r>
      <w:r w:rsidR="00613DF5">
        <w:rPr>
          <w:rFonts w:ascii="Times New Roman" w:hAnsi="Times New Roman" w:cs="Times New Roman"/>
          <w:b/>
          <w:bCs/>
        </w:rPr>
        <w:br w:type="page"/>
      </w:r>
    </w:p>
    <w:p w14:paraId="5A49BB61" w14:textId="77777777" w:rsidR="007D6FBC" w:rsidRDefault="007D6FBC" w:rsidP="007D6FBC">
      <w:pPr>
        <w:pStyle w:val="Heading1"/>
        <w:pageBreakBefore/>
        <w:pBdr>
          <w:bottom w:val="single" w:sz="10" w:space="6" w:color="2E6DB4"/>
        </w:pBdr>
        <w:spacing w:after="240"/>
      </w:pPr>
      <w:r>
        <w:rPr>
          <w:rFonts w:ascii="Cambria" w:eastAsia="Cambria" w:hAnsi="Cambria" w:cs="Cambria"/>
          <w:b/>
          <w:bCs/>
          <w:color w:val="1F3B57"/>
          <w:sz w:val="34"/>
          <w:szCs w:val="34"/>
        </w:rPr>
        <w:lastRenderedPageBreak/>
        <w:t>Abstract</w:t>
      </w:r>
    </w:p>
    <w:p w14:paraId="59A65453" w14:textId="77777777" w:rsidR="007D6FBC" w:rsidRDefault="007D6FBC" w:rsidP="007D6FBC">
      <w:pPr>
        <w:spacing w:line="300" w:lineRule="auto"/>
        <w:jc w:val="both"/>
      </w:pPr>
      <w:r>
        <w:rPr>
          <w:rFonts w:ascii="Calibri" w:eastAsia="Calibri" w:hAnsi="Calibri" w:cs="Calibri"/>
          <w:sz w:val="22"/>
          <w:szCs w:val="22"/>
        </w:rPr>
        <w:t>In the contemporary healthcare landscape, clinical machine learning offers significant potential for predictive diagnostics and personalized patient care. However, a major and frequently overlooked obstacle is data leakage during the data preprocessing stage. Naive preprocessing methods, such as applying imputation of missing values and feature scaling globally across an entire dataset before partitioning it into training, validation, or test sets, inadvertently expose the model to statistics from unseen validation partitions. This information exposure leads to highly inflated validation metrics during model training, giving data practitioners a false sense of security regarding model generalization — a confidence that later collapses when the model is deployed on independent, real-world cohorts.</w:t>
      </w:r>
    </w:p>
    <w:p w14:paraId="5CFDD70E" w14:textId="77777777" w:rsidR="007D6FBC" w:rsidRDefault="007D6FBC" w:rsidP="007D6FBC">
      <w:pPr>
        <w:spacing w:line="300" w:lineRule="auto"/>
        <w:jc w:val="both"/>
      </w:pPr>
      <w:r>
        <w:rPr>
          <w:rFonts w:ascii="Calibri" w:eastAsia="Calibri" w:hAnsi="Calibri" w:cs="Calibri"/>
          <w:sz w:val="22"/>
          <w:szCs w:val="22"/>
        </w:rPr>
        <w:t xml:space="preserve">To systematically address and demonstrate this challenge, this project presents </w:t>
      </w:r>
      <w:proofErr w:type="spellStart"/>
      <w:r>
        <w:rPr>
          <w:rFonts w:ascii="Calibri" w:eastAsia="Calibri" w:hAnsi="Calibri" w:cs="Calibri"/>
          <w:sz w:val="22"/>
          <w:szCs w:val="22"/>
        </w:rPr>
        <w:t>SafeClinical</w:t>
      </w:r>
      <w:proofErr w:type="spellEnd"/>
      <w:r>
        <w:rPr>
          <w:rFonts w:ascii="Calibri" w:eastAsia="Calibri" w:hAnsi="Calibri" w:cs="Calibri"/>
          <w:sz w:val="22"/>
          <w:szCs w:val="22"/>
        </w:rPr>
        <w:t>, a mathematically secure, leakage-free machine learning pipeline designed to model the mortality risk of heart failure patients. Utilizing the Heart Failure Clinical Records dataset (299 patient records, 13 clinical features), we simulate realistic clinical data constraints by artificially injecting a 10% missing value rate (</w:t>
      </w:r>
      <w:proofErr w:type="spellStart"/>
      <w:r>
        <w:rPr>
          <w:rFonts w:ascii="Calibri" w:eastAsia="Calibri" w:hAnsi="Calibri" w:cs="Calibri"/>
          <w:sz w:val="22"/>
          <w:szCs w:val="22"/>
        </w:rPr>
        <w:t>NaN</w:t>
      </w:r>
      <w:proofErr w:type="spellEnd"/>
      <w:r>
        <w:rPr>
          <w:rFonts w:ascii="Calibri" w:eastAsia="Calibri" w:hAnsi="Calibri" w:cs="Calibri"/>
          <w:sz w:val="22"/>
          <w:szCs w:val="22"/>
        </w:rPr>
        <w:t>) into numerical features such as serum sodium and platelets. We implement two contrasting cross-validation architectures: a standard ‘Leaky Flow’ that preprocesses data globally, and a ‘Secure Pipeline’ that nests imputers and standardizers inside an isolated scikit-learn Pipeline wrapper, fitting preprocessing parameters strictly on the training partition of each validation fold.</w:t>
      </w:r>
    </w:p>
    <w:p w14:paraId="11302B4D" w14:textId="77777777" w:rsidR="007D6FBC" w:rsidRDefault="007D6FBC" w:rsidP="007D6FBC">
      <w:pPr>
        <w:spacing w:line="300" w:lineRule="auto"/>
        <w:jc w:val="both"/>
      </w:pPr>
      <w:r>
        <w:rPr>
          <w:rFonts w:ascii="Calibri" w:eastAsia="Calibri" w:hAnsi="Calibri" w:cs="Calibri"/>
          <w:sz w:val="22"/>
          <w:szCs w:val="22"/>
        </w:rPr>
        <w:t xml:space="preserve">Our experiments with Random Forest, Gradient Boosting, and Logistic Regression models show a substantial generalization gap under leaky conditions. For instance, the leaky Random Forest model records an inflated validation accuracy of 89.2% and a validation ROC-AUC of 91.5%; however, when evaluated on a clean, isolated holdout test set, its performance drops to 81.3% and 84.1% respectively. In contrast, the secure pipeline yields consistent, realistic metrics across both cross-validation folds and the holdout test set (e.g., 81.8% validation accuracy and 82.5% holdout accuracy), showing a generalization gap near zero. To make this diagnostic system interactive and accessible to practitioners, the core machine learning engine is exposed via an asynchronous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web backend and a modern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dashboard, featuring an educational concept module, dataset correlation analytics, visual model-comparison tools, and a real-time Patient Risk Calculator with step-by-step mathematical transformation tracing.</w:t>
      </w:r>
    </w:p>
    <w:p w14:paraId="7FF9DC12" w14:textId="77777777" w:rsidR="007D6FBC" w:rsidRDefault="007D6FBC" w:rsidP="007D6FBC">
      <w:pPr>
        <w:pStyle w:val="Heading1"/>
        <w:pageBreakBefore/>
        <w:pBdr>
          <w:bottom w:val="single" w:sz="10" w:space="6" w:color="2E6DB4"/>
        </w:pBdr>
        <w:spacing w:after="240"/>
      </w:pPr>
      <w:r>
        <w:rPr>
          <w:rFonts w:ascii="Cambria" w:eastAsia="Cambria" w:hAnsi="Cambria" w:cs="Cambria"/>
          <w:b/>
          <w:bCs/>
          <w:color w:val="1F3B57"/>
          <w:sz w:val="34"/>
          <w:szCs w:val="34"/>
        </w:rPr>
        <w:lastRenderedPageBreak/>
        <w:t>Table of Contents</w:t>
      </w:r>
    </w:p>
    <w:p w14:paraId="2F7C9A19" w14:textId="77777777" w:rsidR="007D6FBC" w:rsidRDefault="007D6FBC" w:rsidP="007D6FBC">
      <w:pPr>
        <w:tabs>
          <w:tab w:val="right" w:leader="dot" w:pos="9026"/>
        </w:tabs>
        <w:spacing w:after="140"/>
        <w:ind w:left="260"/>
      </w:pPr>
      <w:r>
        <w:rPr>
          <w:rFonts w:ascii="Calibri" w:eastAsia="Calibri" w:hAnsi="Calibri" w:cs="Calibri"/>
          <w:b/>
          <w:bCs/>
          <w:color w:val="1F3B57"/>
          <w:sz w:val="22"/>
          <w:szCs w:val="22"/>
        </w:rPr>
        <w:t>Declaration</w:t>
      </w:r>
      <w:r>
        <w:rPr>
          <w:rFonts w:ascii="Calibri" w:eastAsia="Calibri" w:hAnsi="Calibri" w:cs="Calibri"/>
          <w:b/>
          <w:bCs/>
          <w:color w:val="1F3B57"/>
          <w:sz w:val="22"/>
          <w:szCs w:val="22"/>
        </w:rPr>
        <w:tab/>
        <w:t>2</w:t>
      </w:r>
    </w:p>
    <w:p w14:paraId="5A3078CA" w14:textId="77777777" w:rsidR="007D6FBC" w:rsidRDefault="007D6FBC" w:rsidP="007D6FBC">
      <w:pPr>
        <w:tabs>
          <w:tab w:val="right" w:leader="dot" w:pos="9026"/>
        </w:tabs>
        <w:spacing w:after="140"/>
        <w:ind w:left="260"/>
      </w:pPr>
      <w:r>
        <w:rPr>
          <w:rFonts w:ascii="Calibri" w:eastAsia="Calibri" w:hAnsi="Calibri" w:cs="Calibri"/>
          <w:b/>
          <w:bCs/>
          <w:color w:val="1F3B57"/>
          <w:sz w:val="22"/>
          <w:szCs w:val="22"/>
        </w:rPr>
        <w:t>Acknowledgement</w:t>
      </w:r>
      <w:r>
        <w:rPr>
          <w:rFonts w:ascii="Calibri" w:eastAsia="Calibri" w:hAnsi="Calibri" w:cs="Calibri"/>
          <w:b/>
          <w:bCs/>
          <w:color w:val="1F3B57"/>
          <w:sz w:val="22"/>
          <w:szCs w:val="22"/>
        </w:rPr>
        <w:tab/>
        <w:t>3</w:t>
      </w:r>
    </w:p>
    <w:p w14:paraId="1096B0B5" w14:textId="77777777" w:rsidR="007D6FBC" w:rsidRDefault="007D6FBC" w:rsidP="007D6FBC">
      <w:pPr>
        <w:tabs>
          <w:tab w:val="right" w:leader="dot" w:pos="9026"/>
        </w:tabs>
        <w:spacing w:after="140"/>
        <w:ind w:left="260"/>
      </w:pPr>
      <w:r>
        <w:rPr>
          <w:rFonts w:ascii="Calibri" w:eastAsia="Calibri" w:hAnsi="Calibri" w:cs="Calibri"/>
          <w:b/>
          <w:bCs/>
          <w:color w:val="1F3B57"/>
          <w:sz w:val="22"/>
          <w:szCs w:val="22"/>
        </w:rPr>
        <w:t>Abstract</w:t>
      </w:r>
      <w:r>
        <w:rPr>
          <w:rFonts w:ascii="Calibri" w:eastAsia="Calibri" w:hAnsi="Calibri" w:cs="Calibri"/>
          <w:b/>
          <w:bCs/>
          <w:color w:val="1F3B57"/>
          <w:sz w:val="22"/>
          <w:szCs w:val="22"/>
        </w:rPr>
        <w:tab/>
        <w:t>4</w:t>
      </w:r>
    </w:p>
    <w:p w14:paraId="0005C2A2" w14:textId="77777777" w:rsidR="007D6FBC" w:rsidRDefault="007D6FBC" w:rsidP="007D6FBC">
      <w:pPr>
        <w:tabs>
          <w:tab w:val="right" w:leader="dot" w:pos="9026"/>
        </w:tabs>
        <w:spacing w:after="140"/>
        <w:ind w:left="260"/>
      </w:pPr>
      <w:r>
        <w:rPr>
          <w:rFonts w:ascii="Calibri" w:eastAsia="Calibri" w:hAnsi="Calibri" w:cs="Calibri"/>
          <w:b/>
          <w:bCs/>
          <w:color w:val="1F3B57"/>
          <w:sz w:val="22"/>
          <w:szCs w:val="22"/>
        </w:rPr>
        <w:t>List of Figures &amp; Tables</w:t>
      </w:r>
      <w:r>
        <w:rPr>
          <w:rFonts w:ascii="Calibri" w:eastAsia="Calibri" w:hAnsi="Calibri" w:cs="Calibri"/>
          <w:b/>
          <w:bCs/>
          <w:color w:val="1F3B57"/>
          <w:sz w:val="22"/>
          <w:szCs w:val="22"/>
        </w:rPr>
        <w:tab/>
        <w:t>6</w:t>
      </w:r>
    </w:p>
    <w:p w14:paraId="78088123" w14:textId="77777777" w:rsidR="007D6FBC" w:rsidRDefault="007D6FBC" w:rsidP="007D6FBC">
      <w:pPr>
        <w:tabs>
          <w:tab w:val="right" w:leader="dot" w:pos="9026"/>
        </w:tabs>
        <w:spacing w:after="140"/>
        <w:ind w:left="260"/>
      </w:pPr>
      <w:r>
        <w:rPr>
          <w:rFonts w:ascii="Calibri" w:eastAsia="Calibri" w:hAnsi="Calibri" w:cs="Calibri"/>
          <w:b/>
          <w:bCs/>
          <w:color w:val="1F3B57"/>
          <w:sz w:val="22"/>
          <w:szCs w:val="22"/>
        </w:rPr>
        <w:t>Chapter 1: Introduction</w:t>
      </w:r>
      <w:r>
        <w:rPr>
          <w:rFonts w:ascii="Calibri" w:eastAsia="Calibri" w:hAnsi="Calibri" w:cs="Calibri"/>
          <w:b/>
          <w:bCs/>
          <w:color w:val="1F3B57"/>
          <w:sz w:val="22"/>
          <w:szCs w:val="22"/>
        </w:rPr>
        <w:tab/>
        <w:t>7</w:t>
      </w:r>
    </w:p>
    <w:p w14:paraId="794F1612"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1.1  About</w:t>
      </w:r>
      <w:proofErr w:type="gramEnd"/>
      <w:r>
        <w:rPr>
          <w:rFonts w:ascii="Calibri" w:eastAsia="Calibri" w:hAnsi="Calibri" w:cs="Calibri"/>
          <w:color w:val="1A1A1A"/>
          <w:sz w:val="21"/>
        </w:rPr>
        <w:t xml:space="preserve"> the Internship Program</w:t>
      </w:r>
      <w:r>
        <w:rPr>
          <w:rFonts w:ascii="Calibri" w:eastAsia="Calibri" w:hAnsi="Calibri" w:cs="Calibri"/>
          <w:color w:val="1A1A1A"/>
          <w:sz w:val="21"/>
        </w:rPr>
        <w:tab/>
        <w:t>7</w:t>
      </w:r>
    </w:p>
    <w:p w14:paraId="6A0EAFFD"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1.2  Project</w:t>
      </w:r>
      <w:proofErr w:type="gramEnd"/>
      <w:r>
        <w:rPr>
          <w:rFonts w:ascii="Calibri" w:eastAsia="Calibri" w:hAnsi="Calibri" w:cs="Calibri"/>
          <w:color w:val="1A1A1A"/>
          <w:sz w:val="21"/>
        </w:rPr>
        <w:t xml:space="preserve"> Objectives</w:t>
      </w:r>
      <w:r>
        <w:rPr>
          <w:rFonts w:ascii="Calibri" w:eastAsia="Calibri" w:hAnsi="Calibri" w:cs="Calibri"/>
          <w:color w:val="1A1A1A"/>
          <w:sz w:val="21"/>
        </w:rPr>
        <w:tab/>
        <w:t>7</w:t>
      </w:r>
    </w:p>
    <w:p w14:paraId="50827C10"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1.3  Project</w:t>
      </w:r>
      <w:proofErr w:type="gramEnd"/>
      <w:r>
        <w:rPr>
          <w:rFonts w:ascii="Calibri" w:eastAsia="Calibri" w:hAnsi="Calibri" w:cs="Calibri"/>
          <w:color w:val="1A1A1A"/>
          <w:sz w:val="21"/>
        </w:rPr>
        <w:t xml:space="preserve"> Scope</w:t>
      </w:r>
      <w:r>
        <w:rPr>
          <w:rFonts w:ascii="Calibri" w:eastAsia="Calibri" w:hAnsi="Calibri" w:cs="Calibri"/>
          <w:color w:val="1A1A1A"/>
          <w:sz w:val="21"/>
        </w:rPr>
        <w:tab/>
        <w:t>8</w:t>
      </w:r>
    </w:p>
    <w:p w14:paraId="38DE5505" w14:textId="77777777" w:rsidR="007D6FBC" w:rsidRDefault="007D6FBC" w:rsidP="007D6FBC">
      <w:pPr>
        <w:tabs>
          <w:tab w:val="right" w:leader="dot" w:pos="9026"/>
        </w:tabs>
        <w:spacing w:after="140"/>
        <w:ind w:left="260"/>
      </w:pPr>
      <w:r>
        <w:rPr>
          <w:rFonts w:ascii="Calibri" w:eastAsia="Calibri" w:hAnsi="Calibri" w:cs="Calibri"/>
          <w:b/>
          <w:bCs/>
          <w:color w:val="1F3B57"/>
          <w:sz w:val="22"/>
          <w:szCs w:val="22"/>
        </w:rPr>
        <w:t>Chapter 2: Company / Organization Profile</w:t>
      </w:r>
      <w:r>
        <w:rPr>
          <w:rFonts w:ascii="Calibri" w:eastAsia="Calibri" w:hAnsi="Calibri" w:cs="Calibri"/>
          <w:b/>
          <w:bCs/>
          <w:color w:val="1F3B57"/>
          <w:sz w:val="22"/>
          <w:szCs w:val="22"/>
        </w:rPr>
        <w:tab/>
        <w:t>9</w:t>
      </w:r>
    </w:p>
    <w:p w14:paraId="4470672D"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2.1  History</w:t>
      </w:r>
      <w:proofErr w:type="gramEnd"/>
      <w:r>
        <w:rPr>
          <w:rFonts w:ascii="Calibri" w:eastAsia="Calibri" w:hAnsi="Calibri" w:cs="Calibri"/>
          <w:color w:val="1A1A1A"/>
          <w:sz w:val="21"/>
        </w:rPr>
        <w:t xml:space="preserve"> and Milestones of IBM</w:t>
      </w:r>
      <w:r>
        <w:rPr>
          <w:rFonts w:ascii="Calibri" w:eastAsia="Calibri" w:hAnsi="Calibri" w:cs="Calibri"/>
          <w:color w:val="1A1A1A"/>
          <w:sz w:val="21"/>
        </w:rPr>
        <w:tab/>
        <w:t>9</w:t>
      </w:r>
    </w:p>
    <w:p w14:paraId="2732F254"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2.2  Corporate</w:t>
      </w:r>
      <w:proofErr w:type="gramEnd"/>
      <w:r>
        <w:rPr>
          <w:rFonts w:ascii="Calibri" w:eastAsia="Calibri" w:hAnsi="Calibri" w:cs="Calibri"/>
          <w:color w:val="1A1A1A"/>
          <w:sz w:val="21"/>
        </w:rPr>
        <w:t xml:space="preserve"> Vision, Mission, and Values</w:t>
      </w:r>
      <w:r>
        <w:rPr>
          <w:rFonts w:ascii="Calibri" w:eastAsia="Calibri" w:hAnsi="Calibri" w:cs="Calibri"/>
          <w:color w:val="1A1A1A"/>
          <w:sz w:val="21"/>
        </w:rPr>
        <w:tab/>
        <w:t>9</w:t>
      </w:r>
    </w:p>
    <w:p w14:paraId="68875735"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2.3  Main</w:t>
      </w:r>
      <w:proofErr w:type="gramEnd"/>
      <w:r>
        <w:rPr>
          <w:rFonts w:ascii="Calibri" w:eastAsia="Calibri" w:hAnsi="Calibri" w:cs="Calibri"/>
          <w:color w:val="1A1A1A"/>
          <w:sz w:val="21"/>
        </w:rPr>
        <w:t xml:space="preserve"> Products and Services</w:t>
      </w:r>
      <w:r>
        <w:rPr>
          <w:rFonts w:ascii="Calibri" w:eastAsia="Calibri" w:hAnsi="Calibri" w:cs="Calibri"/>
          <w:color w:val="1A1A1A"/>
          <w:sz w:val="21"/>
        </w:rPr>
        <w:tab/>
        <w:t>10</w:t>
      </w:r>
    </w:p>
    <w:p w14:paraId="2B296C2A"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2.4  Department</w:t>
      </w:r>
      <w:proofErr w:type="gramEnd"/>
      <w:r>
        <w:rPr>
          <w:rFonts w:ascii="Calibri" w:eastAsia="Calibri" w:hAnsi="Calibri" w:cs="Calibri"/>
          <w:color w:val="1A1A1A"/>
          <w:sz w:val="21"/>
        </w:rPr>
        <w:t xml:space="preserve"> Profile: Applied Machine Learning Division</w:t>
      </w:r>
      <w:r>
        <w:rPr>
          <w:rFonts w:ascii="Calibri" w:eastAsia="Calibri" w:hAnsi="Calibri" w:cs="Calibri"/>
          <w:color w:val="1A1A1A"/>
          <w:sz w:val="21"/>
        </w:rPr>
        <w:tab/>
        <w:t>10</w:t>
      </w:r>
    </w:p>
    <w:p w14:paraId="6F274DEA" w14:textId="77777777" w:rsidR="007D6FBC" w:rsidRDefault="007D6FBC" w:rsidP="007D6FBC">
      <w:pPr>
        <w:tabs>
          <w:tab w:val="right" w:leader="dot" w:pos="9026"/>
        </w:tabs>
        <w:spacing w:after="140"/>
        <w:ind w:left="260"/>
      </w:pPr>
      <w:r>
        <w:rPr>
          <w:rFonts w:ascii="Calibri" w:eastAsia="Calibri" w:hAnsi="Calibri" w:cs="Calibri"/>
          <w:b/>
          <w:bCs/>
          <w:color w:val="1F3B57"/>
          <w:sz w:val="22"/>
          <w:szCs w:val="22"/>
        </w:rPr>
        <w:t>Chapter 3: Tools &amp; Technologies Used</w:t>
      </w:r>
      <w:r>
        <w:rPr>
          <w:rFonts w:ascii="Calibri" w:eastAsia="Calibri" w:hAnsi="Calibri" w:cs="Calibri"/>
          <w:b/>
          <w:bCs/>
          <w:color w:val="1F3B57"/>
          <w:sz w:val="22"/>
          <w:szCs w:val="22"/>
        </w:rPr>
        <w:tab/>
        <w:t>11</w:t>
      </w:r>
    </w:p>
    <w:p w14:paraId="51E4EEDC"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3.1  Programming</w:t>
      </w:r>
      <w:proofErr w:type="gramEnd"/>
      <w:r>
        <w:rPr>
          <w:rFonts w:ascii="Calibri" w:eastAsia="Calibri" w:hAnsi="Calibri" w:cs="Calibri"/>
          <w:color w:val="1A1A1A"/>
          <w:sz w:val="21"/>
        </w:rPr>
        <w:t xml:space="preserve"> Language and Runtime Environment</w:t>
      </w:r>
      <w:r>
        <w:rPr>
          <w:rFonts w:ascii="Calibri" w:eastAsia="Calibri" w:hAnsi="Calibri" w:cs="Calibri"/>
          <w:color w:val="1A1A1A"/>
          <w:sz w:val="21"/>
        </w:rPr>
        <w:tab/>
        <w:t>11</w:t>
      </w:r>
    </w:p>
    <w:p w14:paraId="56AC5AA4"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3.2  Core</w:t>
      </w:r>
      <w:proofErr w:type="gramEnd"/>
      <w:r>
        <w:rPr>
          <w:rFonts w:ascii="Calibri" w:eastAsia="Calibri" w:hAnsi="Calibri" w:cs="Calibri"/>
          <w:color w:val="1A1A1A"/>
          <w:sz w:val="21"/>
        </w:rPr>
        <w:t xml:space="preserve"> Backend Frameworks</w:t>
      </w:r>
      <w:r>
        <w:rPr>
          <w:rFonts w:ascii="Calibri" w:eastAsia="Calibri" w:hAnsi="Calibri" w:cs="Calibri"/>
          <w:color w:val="1A1A1A"/>
          <w:sz w:val="21"/>
        </w:rPr>
        <w:tab/>
        <w:t>11</w:t>
      </w:r>
    </w:p>
    <w:p w14:paraId="2D1E34EC"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3.3  Interactive</w:t>
      </w:r>
      <w:proofErr w:type="gramEnd"/>
      <w:r>
        <w:rPr>
          <w:rFonts w:ascii="Calibri" w:eastAsia="Calibri" w:hAnsi="Calibri" w:cs="Calibri"/>
          <w:color w:val="1A1A1A"/>
          <w:sz w:val="21"/>
        </w:rPr>
        <w:t xml:space="preserve"> Visualization and Frontend Libraries</w:t>
      </w:r>
      <w:r>
        <w:rPr>
          <w:rFonts w:ascii="Calibri" w:eastAsia="Calibri" w:hAnsi="Calibri" w:cs="Calibri"/>
          <w:color w:val="1A1A1A"/>
          <w:sz w:val="21"/>
        </w:rPr>
        <w:tab/>
        <w:t>11</w:t>
      </w:r>
    </w:p>
    <w:p w14:paraId="7AE1186C"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3.4  Machine</w:t>
      </w:r>
      <w:proofErr w:type="gramEnd"/>
      <w:r>
        <w:rPr>
          <w:rFonts w:ascii="Calibri" w:eastAsia="Calibri" w:hAnsi="Calibri" w:cs="Calibri"/>
          <w:color w:val="1A1A1A"/>
          <w:sz w:val="21"/>
        </w:rPr>
        <w:t xml:space="preserve"> Learning and Data Science Libraries</w:t>
      </w:r>
      <w:r>
        <w:rPr>
          <w:rFonts w:ascii="Calibri" w:eastAsia="Calibri" w:hAnsi="Calibri" w:cs="Calibri"/>
          <w:color w:val="1A1A1A"/>
          <w:sz w:val="21"/>
        </w:rPr>
        <w:tab/>
        <w:t>12</w:t>
      </w:r>
    </w:p>
    <w:p w14:paraId="2872ED82"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3.5  Development</w:t>
      </w:r>
      <w:proofErr w:type="gramEnd"/>
      <w:r>
        <w:rPr>
          <w:rFonts w:ascii="Calibri" w:eastAsia="Calibri" w:hAnsi="Calibri" w:cs="Calibri"/>
          <w:color w:val="1A1A1A"/>
          <w:sz w:val="21"/>
        </w:rPr>
        <w:t>, Testing, and Version Control Tools</w:t>
      </w:r>
      <w:r>
        <w:rPr>
          <w:rFonts w:ascii="Calibri" w:eastAsia="Calibri" w:hAnsi="Calibri" w:cs="Calibri"/>
          <w:color w:val="1A1A1A"/>
          <w:sz w:val="21"/>
        </w:rPr>
        <w:tab/>
        <w:t>12</w:t>
      </w:r>
    </w:p>
    <w:p w14:paraId="5C0E5AE2" w14:textId="77777777" w:rsidR="007D6FBC" w:rsidRDefault="007D6FBC" w:rsidP="007D6FBC">
      <w:pPr>
        <w:tabs>
          <w:tab w:val="right" w:leader="dot" w:pos="9026"/>
        </w:tabs>
        <w:spacing w:after="140"/>
        <w:ind w:left="260"/>
      </w:pPr>
      <w:r>
        <w:rPr>
          <w:rFonts w:ascii="Calibri" w:eastAsia="Calibri" w:hAnsi="Calibri" w:cs="Calibri"/>
          <w:b/>
          <w:bCs/>
          <w:color w:val="1F3B57"/>
          <w:sz w:val="22"/>
          <w:szCs w:val="22"/>
        </w:rPr>
        <w:t>Chapter 4: Project Details</w:t>
      </w:r>
      <w:r>
        <w:rPr>
          <w:rFonts w:ascii="Calibri" w:eastAsia="Calibri" w:hAnsi="Calibri" w:cs="Calibri"/>
          <w:b/>
          <w:bCs/>
          <w:color w:val="1F3B57"/>
          <w:sz w:val="22"/>
          <w:szCs w:val="22"/>
        </w:rPr>
        <w:tab/>
        <w:t>13</w:t>
      </w:r>
    </w:p>
    <w:p w14:paraId="2DC174F5"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4.1  Problem</w:t>
      </w:r>
      <w:proofErr w:type="gramEnd"/>
      <w:r>
        <w:rPr>
          <w:rFonts w:ascii="Calibri" w:eastAsia="Calibri" w:hAnsi="Calibri" w:cs="Calibri"/>
          <w:color w:val="1A1A1A"/>
          <w:sz w:val="21"/>
        </w:rPr>
        <w:t xml:space="preserve"> Statement: Preprocessing and Data Leakage</w:t>
      </w:r>
      <w:r>
        <w:rPr>
          <w:rFonts w:ascii="Calibri" w:eastAsia="Calibri" w:hAnsi="Calibri" w:cs="Calibri"/>
          <w:color w:val="1A1A1A"/>
          <w:sz w:val="21"/>
        </w:rPr>
        <w:tab/>
        <w:t>13</w:t>
      </w:r>
    </w:p>
    <w:p w14:paraId="71B0A136"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4.2  System</w:t>
      </w:r>
      <w:proofErr w:type="gramEnd"/>
      <w:r>
        <w:rPr>
          <w:rFonts w:ascii="Calibri" w:eastAsia="Calibri" w:hAnsi="Calibri" w:cs="Calibri"/>
          <w:color w:val="1A1A1A"/>
          <w:sz w:val="21"/>
        </w:rPr>
        <w:t xml:space="preserve"> Architecture and Modular Design</w:t>
      </w:r>
      <w:r>
        <w:rPr>
          <w:rFonts w:ascii="Calibri" w:eastAsia="Calibri" w:hAnsi="Calibri" w:cs="Calibri"/>
          <w:color w:val="1A1A1A"/>
          <w:sz w:val="21"/>
        </w:rPr>
        <w:tab/>
        <w:t>14</w:t>
      </w:r>
    </w:p>
    <w:p w14:paraId="20257607"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4.3  Mathematical</w:t>
      </w:r>
      <w:proofErr w:type="gramEnd"/>
      <w:r>
        <w:rPr>
          <w:rFonts w:ascii="Calibri" w:eastAsia="Calibri" w:hAnsi="Calibri" w:cs="Calibri"/>
          <w:color w:val="1A1A1A"/>
          <w:sz w:val="21"/>
        </w:rPr>
        <w:t xml:space="preserve"> Methodology &amp; Transformation Formulations</w:t>
      </w:r>
      <w:r>
        <w:rPr>
          <w:rFonts w:ascii="Calibri" w:eastAsia="Calibri" w:hAnsi="Calibri" w:cs="Calibri"/>
          <w:color w:val="1A1A1A"/>
          <w:sz w:val="21"/>
        </w:rPr>
        <w:tab/>
        <w:t>15</w:t>
      </w:r>
    </w:p>
    <w:p w14:paraId="582DA31D"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4.4  Source</w:t>
      </w:r>
      <w:proofErr w:type="gramEnd"/>
      <w:r>
        <w:rPr>
          <w:rFonts w:ascii="Calibri" w:eastAsia="Calibri" w:hAnsi="Calibri" w:cs="Calibri"/>
          <w:color w:val="1A1A1A"/>
          <w:sz w:val="21"/>
        </w:rPr>
        <w:t xml:space="preserve"> Code Implementation</w:t>
      </w:r>
      <w:r>
        <w:rPr>
          <w:rFonts w:ascii="Calibri" w:eastAsia="Calibri" w:hAnsi="Calibri" w:cs="Calibri"/>
          <w:color w:val="1A1A1A"/>
          <w:sz w:val="21"/>
        </w:rPr>
        <w:tab/>
        <w:t>16</w:t>
      </w:r>
    </w:p>
    <w:p w14:paraId="69D76EB1"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4.5  Visual</w:t>
      </w:r>
      <w:proofErr w:type="gramEnd"/>
      <w:r>
        <w:rPr>
          <w:rFonts w:ascii="Calibri" w:eastAsia="Calibri" w:hAnsi="Calibri" w:cs="Calibri"/>
          <w:color w:val="1A1A1A"/>
          <w:sz w:val="21"/>
        </w:rPr>
        <w:t xml:space="preserve"> Interface and User Interaction</w:t>
      </w:r>
      <w:r>
        <w:rPr>
          <w:rFonts w:ascii="Calibri" w:eastAsia="Calibri" w:hAnsi="Calibri" w:cs="Calibri"/>
          <w:color w:val="1A1A1A"/>
          <w:sz w:val="21"/>
        </w:rPr>
        <w:tab/>
        <w:t>19</w:t>
      </w:r>
    </w:p>
    <w:p w14:paraId="08BE705E"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4.6  Experimental</w:t>
      </w:r>
      <w:proofErr w:type="gramEnd"/>
      <w:r>
        <w:rPr>
          <w:rFonts w:ascii="Calibri" w:eastAsia="Calibri" w:hAnsi="Calibri" w:cs="Calibri"/>
          <w:color w:val="1A1A1A"/>
          <w:sz w:val="21"/>
        </w:rPr>
        <w:t xml:space="preserve"> Results and Performance Analysis</w:t>
      </w:r>
      <w:r>
        <w:rPr>
          <w:rFonts w:ascii="Calibri" w:eastAsia="Calibri" w:hAnsi="Calibri" w:cs="Calibri"/>
          <w:color w:val="1A1A1A"/>
          <w:sz w:val="21"/>
        </w:rPr>
        <w:tab/>
        <w:t>21</w:t>
      </w:r>
    </w:p>
    <w:p w14:paraId="0CE9877D"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4.7  Testing</w:t>
      </w:r>
      <w:proofErr w:type="gramEnd"/>
      <w:r>
        <w:rPr>
          <w:rFonts w:ascii="Calibri" w:eastAsia="Calibri" w:hAnsi="Calibri" w:cs="Calibri"/>
          <w:color w:val="1A1A1A"/>
          <w:sz w:val="21"/>
        </w:rPr>
        <w:t xml:space="preserve"> and Validation Strategy</w:t>
      </w:r>
      <w:r>
        <w:rPr>
          <w:rFonts w:ascii="Calibri" w:eastAsia="Calibri" w:hAnsi="Calibri" w:cs="Calibri"/>
          <w:color w:val="1A1A1A"/>
          <w:sz w:val="21"/>
        </w:rPr>
        <w:tab/>
        <w:t>22</w:t>
      </w:r>
    </w:p>
    <w:p w14:paraId="75FF88DE"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4.8  Deployment</w:t>
      </w:r>
      <w:proofErr w:type="gramEnd"/>
      <w:r>
        <w:rPr>
          <w:rFonts w:ascii="Calibri" w:eastAsia="Calibri" w:hAnsi="Calibri" w:cs="Calibri"/>
          <w:color w:val="1A1A1A"/>
          <w:sz w:val="21"/>
        </w:rPr>
        <w:t xml:space="preserve"> and Execution Guide</w:t>
      </w:r>
      <w:r>
        <w:rPr>
          <w:rFonts w:ascii="Calibri" w:eastAsia="Calibri" w:hAnsi="Calibri" w:cs="Calibri"/>
          <w:color w:val="1A1A1A"/>
          <w:sz w:val="21"/>
        </w:rPr>
        <w:tab/>
        <w:t>23</w:t>
      </w:r>
    </w:p>
    <w:p w14:paraId="6732B145" w14:textId="77777777" w:rsidR="007D6FBC" w:rsidRDefault="007D6FBC" w:rsidP="007D6FBC">
      <w:pPr>
        <w:tabs>
          <w:tab w:val="right" w:leader="dot" w:pos="9026"/>
        </w:tabs>
        <w:spacing w:after="140"/>
        <w:ind w:left="260"/>
      </w:pPr>
      <w:r>
        <w:rPr>
          <w:rFonts w:ascii="Calibri" w:eastAsia="Calibri" w:hAnsi="Calibri" w:cs="Calibri"/>
          <w:b/>
          <w:bCs/>
          <w:color w:val="1F3B57"/>
          <w:sz w:val="22"/>
          <w:szCs w:val="22"/>
        </w:rPr>
        <w:t>Chapter 5: Challenges Faced and Solutions Implemented</w:t>
      </w:r>
      <w:r>
        <w:rPr>
          <w:rFonts w:ascii="Calibri" w:eastAsia="Calibri" w:hAnsi="Calibri" w:cs="Calibri"/>
          <w:b/>
          <w:bCs/>
          <w:color w:val="1F3B57"/>
          <w:sz w:val="22"/>
          <w:szCs w:val="22"/>
        </w:rPr>
        <w:tab/>
        <w:t>24</w:t>
      </w:r>
    </w:p>
    <w:p w14:paraId="1EC79164" w14:textId="77777777" w:rsidR="007D6FBC" w:rsidRDefault="007D6FBC" w:rsidP="007D6FBC">
      <w:pPr>
        <w:tabs>
          <w:tab w:val="right" w:leader="dot" w:pos="9026"/>
        </w:tabs>
        <w:spacing w:after="140"/>
        <w:ind w:left="260"/>
      </w:pPr>
      <w:r>
        <w:rPr>
          <w:rFonts w:ascii="Calibri" w:eastAsia="Calibri" w:hAnsi="Calibri" w:cs="Calibri"/>
          <w:b/>
          <w:bCs/>
          <w:color w:val="1F3B57"/>
          <w:sz w:val="22"/>
          <w:szCs w:val="22"/>
        </w:rPr>
        <w:t>Chapter 6: Learning Outcomes</w:t>
      </w:r>
      <w:r>
        <w:rPr>
          <w:rFonts w:ascii="Calibri" w:eastAsia="Calibri" w:hAnsi="Calibri" w:cs="Calibri"/>
          <w:b/>
          <w:bCs/>
          <w:color w:val="1F3B57"/>
          <w:sz w:val="22"/>
          <w:szCs w:val="22"/>
        </w:rPr>
        <w:tab/>
        <w:t>26</w:t>
      </w:r>
    </w:p>
    <w:p w14:paraId="69215D54"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6.1  Technical</w:t>
      </w:r>
      <w:proofErr w:type="gramEnd"/>
      <w:r>
        <w:rPr>
          <w:rFonts w:ascii="Calibri" w:eastAsia="Calibri" w:hAnsi="Calibri" w:cs="Calibri"/>
          <w:color w:val="1A1A1A"/>
          <w:sz w:val="21"/>
        </w:rPr>
        <w:t xml:space="preserve"> Skills Gained</w:t>
      </w:r>
      <w:r>
        <w:rPr>
          <w:rFonts w:ascii="Calibri" w:eastAsia="Calibri" w:hAnsi="Calibri" w:cs="Calibri"/>
          <w:color w:val="1A1A1A"/>
          <w:sz w:val="21"/>
        </w:rPr>
        <w:tab/>
        <w:t>26</w:t>
      </w:r>
    </w:p>
    <w:p w14:paraId="40063B9A" w14:textId="77777777" w:rsidR="007D6FBC" w:rsidRDefault="007D6FBC" w:rsidP="007D6FBC">
      <w:pPr>
        <w:tabs>
          <w:tab w:val="right" w:leader="dot" w:pos="9026"/>
        </w:tabs>
        <w:spacing w:after="90"/>
        <w:ind w:left="560"/>
      </w:pPr>
      <w:proofErr w:type="gramStart"/>
      <w:r>
        <w:rPr>
          <w:rFonts w:ascii="Calibri" w:eastAsia="Calibri" w:hAnsi="Calibri" w:cs="Calibri"/>
          <w:color w:val="1A1A1A"/>
          <w:sz w:val="21"/>
        </w:rPr>
        <w:t>6.2  Soft</w:t>
      </w:r>
      <w:proofErr w:type="gramEnd"/>
      <w:r>
        <w:rPr>
          <w:rFonts w:ascii="Calibri" w:eastAsia="Calibri" w:hAnsi="Calibri" w:cs="Calibri"/>
          <w:color w:val="1A1A1A"/>
          <w:sz w:val="21"/>
        </w:rPr>
        <w:t xml:space="preserve"> Skills Gained</w:t>
      </w:r>
      <w:r>
        <w:rPr>
          <w:rFonts w:ascii="Calibri" w:eastAsia="Calibri" w:hAnsi="Calibri" w:cs="Calibri"/>
          <w:color w:val="1A1A1A"/>
          <w:sz w:val="21"/>
        </w:rPr>
        <w:tab/>
        <w:t>26</w:t>
      </w:r>
    </w:p>
    <w:p w14:paraId="4A2965DA" w14:textId="77777777" w:rsidR="007D6FBC" w:rsidRDefault="007D6FBC" w:rsidP="007D6FBC">
      <w:pPr>
        <w:tabs>
          <w:tab w:val="right" w:leader="dot" w:pos="9026"/>
        </w:tabs>
        <w:spacing w:after="140"/>
        <w:ind w:left="260"/>
      </w:pPr>
      <w:r>
        <w:rPr>
          <w:rFonts w:ascii="Calibri" w:eastAsia="Calibri" w:hAnsi="Calibri" w:cs="Calibri"/>
          <w:b/>
          <w:bCs/>
          <w:color w:val="1F3B57"/>
          <w:sz w:val="22"/>
          <w:szCs w:val="22"/>
        </w:rPr>
        <w:lastRenderedPageBreak/>
        <w:t>Chapter 7: Conclusion</w:t>
      </w:r>
      <w:r>
        <w:rPr>
          <w:rFonts w:ascii="Calibri" w:eastAsia="Calibri" w:hAnsi="Calibri" w:cs="Calibri"/>
          <w:b/>
          <w:bCs/>
          <w:color w:val="1F3B57"/>
          <w:sz w:val="22"/>
          <w:szCs w:val="22"/>
        </w:rPr>
        <w:tab/>
        <w:t>27</w:t>
      </w:r>
    </w:p>
    <w:p w14:paraId="31352D0B" w14:textId="77777777" w:rsidR="007D6FBC" w:rsidRDefault="007D6FBC" w:rsidP="007D6FBC">
      <w:pPr>
        <w:tabs>
          <w:tab w:val="right" w:leader="dot" w:pos="9026"/>
        </w:tabs>
        <w:spacing w:after="140"/>
        <w:ind w:left="260"/>
      </w:pPr>
      <w:r>
        <w:rPr>
          <w:rFonts w:ascii="Calibri" w:eastAsia="Calibri" w:hAnsi="Calibri" w:cs="Calibri"/>
          <w:b/>
          <w:bCs/>
          <w:color w:val="1F3B57"/>
          <w:sz w:val="22"/>
          <w:szCs w:val="22"/>
        </w:rPr>
        <w:t>Chapter 8: Future Scope</w:t>
      </w:r>
      <w:r>
        <w:rPr>
          <w:rFonts w:ascii="Calibri" w:eastAsia="Calibri" w:hAnsi="Calibri" w:cs="Calibri"/>
          <w:b/>
          <w:bCs/>
          <w:color w:val="1F3B57"/>
          <w:sz w:val="22"/>
          <w:szCs w:val="22"/>
        </w:rPr>
        <w:tab/>
        <w:t>28</w:t>
      </w:r>
    </w:p>
    <w:p w14:paraId="600DD875" w14:textId="77777777" w:rsidR="007D6FBC" w:rsidRDefault="007D6FBC" w:rsidP="007D6FBC">
      <w:pPr>
        <w:tabs>
          <w:tab w:val="right" w:leader="dot" w:pos="9026"/>
        </w:tabs>
        <w:spacing w:after="140"/>
        <w:ind w:left="260"/>
      </w:pPr>
      <w:r>
        <w:rPr>
          <w:rFonts w:ascii="Calibri" w:eastAsia="Calibri" w:hAnsi="Calibri" w:cs="Calibri"/>
          <w:b/>
          <w:bCs/>
          <w:color w:val="1F3B57"/>
          <w:sz w:val="22"/>
          <w:szCs w:val="22"/>
        </w:rPr>
        <w:t>References</w:t>
      </w:r>
      <w:r>
        <w:rPr>
          <w:rFonts w:ascii="Calibri" w:eastAsia="Calibri" w:hAnsi="Calibri" w:cs="Calibri"/>
          <w:b/>
          <w:bCs/>
          <w:color w:val="1F3B57"/>
          <w:sz w:val="22"/>
          <w:szCs w:val="22"/>
        </w:rPr>
        <w:tab/>
        <w:t>29</w:t>
      </w:r>
    </w:p>
    <w:p w14:paraId="0E35FC10" w14:textId="77777777" w:rsidR="007D6FBC" w:rsidRDefault="007D6FBC" w:rsidP="007D6FBC">
      <w:pPr>
        <w:tabs>
          <w:tab w:val="right" w:leader="dot" w:pos="9026"/>
        </w:tabs>
        <w:spacing w:after="140"/>
        <w:ind w:left="260"/>
      </w:pPr>
      <w:r>
        <w:rPr>
          <w:rFonts w:ascii="Calibri" w:eastAsia="Calibri" w:hAnsi="Calibri" w:cs="Calibri"/>
          <w:b/>
          <w:bCs/>
          <w:color w:val="1F3B57"/>
          <w:sz w:val="22"/>
          <w:szCs w:val="22"/>
        </w:rPr>
        <w:t>Appendix A: Project Directory Structure</w:t>
      </w:r>
      <w:r>
        <w:rPr>
          <w:rFonts w:ascii="Calibri" w:eastAsia="Calibri" w:hAnsi="Calibri" w:cs="Calibri"/>
          <w:b/>
          <w:bCs/>
          <w:color w:val="1F3B57"/>
          <w:sz w:val="22"/>
          <w:szCs w:val="22"/>
        </w:rPr>
        <w:tab/>
        <w:t>30</w:t>
      </w:r>
    </w:p>
    <w:p w14:paraId="4813B972" w14:textId="77777777" w:rsidR="007D6FBC" w:rsidRDefault="007D6FBC" w:rsidP="007D6FBC">
      <w:pPr>
        <w:tabs>
          <w:tab w:val="right" w:leader="dot" w:pos="9026"/>
        </w:tabs>
        <w:spacing w:after="140"/>
        <w:ind w:left="260"/>
      </w:pPr>
      <w:r>
        <w:rPr>
          <w:rFonts w:ascii="Calibri" w:eastAsia="Calibri" w:hAnsi="Calibri" w:cs="Calibri"/>
          <w:b/>
          <w:bCs/>
          <w:color w:val="1F3B57"/>
          <w:sz w:val="22"/>
          <w:szCs w:val="22"/>
        </w:rPr>
        <w:t>Appendix B: Python Dependencies (requirements.txt)</w:t>
      </w:r>
      <w:r>
        <w:rPr>
          <w:rFonts w:ascii="Calibri" w:eastAsia="Calibri" w:hAnsi="Calibri" w:cs="Calibri"/>
          <w:b/>
          <w:bCs/>
          <w:color w:val="1F3B57"/>
          <w:sz w:val="22"/>
          <w:szCs w:val="22"/>
        </w:rPr>
        <w:tab/>
        <w:t>31</w:t>
      </w:r>
    </w:p>
    <w:p w14:paraId="37BE16C4" w14:textId="77777777" w:rsidR="007D6FBC" w:rsidRDefault="007D6FBC" w:rsidP="007D6FBC">
      <w:pPr>
        <w:pStyle w:val="Heading1"/>
        <w:pageBreakBefore/>
        <w:pBdr>
          <w:bottom w:val="single" w:sz="10" w:space="6" w:color="2E6DB4"/>
        </w:pBdr>
        <w:spacing w:after="240"/>
      </w:pPr>
      <w:r>
        <w:rPr>
          <w:rFonts w:ascii="Cambria" w:eastAsia="Cambria" w:hAnsi="Cambria" w:cs="Cambria"/>
          <w:b/>
          <w:bCs/>
          <w:color w:val="1F3B57"/>
          <w:sz w:val="34"/>
          <w:szCs w:val="34"/>
        </w:rPr>
        <w:lastRenderedPageBreak/>
        <w:t>List of Figures &amp; Tables</w:t>
      </w:r>
    </w:p>
    <w:p w14:paraId="127C3A91" w14:textId="77777777" w:rsidR="007D6FBC" w:rsidRDefault="007D6FBC" w:rsidP="007D6FBC">
      <w:pPr>
        <w:pStyle w:val="Heading2"/>
        <w:spacing w:before="320" w:after="160"/>
      </w:pPr>
      <w:r>
        <w:rPr>
          <w:rFonts w:ascii="Cambria" w:eastAsia="Cambria" w:hAnsi="Cambria" w:cs="Cambria"/>
          <w:b/>
          <w:bCs/>
          <w:color w:val="1F3B57"/>
          <w:sz w:val="26"/>
          <w:szCs w:val="26"/>
        </w:rPr>
        <w:t>List of Figures</w:t>
      </w:r>
    </w:p>
    <w:p w14:paraId="42DF8C97" w14:textId="77777777" w:rsidR="007D6FBC" w:rsidRDefault="007D6FBC" w:rsidP="007D6FBC">
      <w:pPr>
        <w:tabs>
          <w:tab w:val="right" w:leader="dot" w:pos="9026"/>
        </w:tabs>
        <w:spacing w:after="110"/>
        <w:ind w:left="260"/>
      </w:pPr>
      <w:r>
        <w:rPr>
          <w:rFonts w:ascii="Calibri" w:eastAsia="Calibri" w:hAnsi="Calibri" w:cs="Calibri"/>
          <w:sz w:val="21"/>
        </w:rPr>
        <w:t xml:space="preserve">Figure </w:t>
      </w:r>
      <w:proofErr w:type="gramStart"/>
      <w:r>
        <w:rPr>
          <w:rFonts w:ascii="Calibri" w:eastAsia="Calibri" w:hAnsi="Calibri" w:cs="Calibri"/>
          <w:sz w:val="21"/>
        </w:rPr>
        <w:t xml:space="preserve">4.1  </w:t>
      </w:r>
      <w:proofErr w:type="spellStart"/>
      <w:r>
        <w:rPr>
          <w:rFonts w:ascii="Calibri" w:eastAsia="Calibri" w:hAnsi="Calibri" w:cs="Calibri"/>
          <w:sz w:val="21"/>
        </w:rPr>
        <w:t>SafeClinical</w:t>
      </w:r>
      <w:proofErr w:type="spellEnd"/>
      <w:proofErr w:type="gramEnd"/>
      <w:r>
        <w:rPr>
          <w:rFonts w:ascii="Calibri" w:eastAsia="Calibri" w:hAnsi="Calibri" w:cs="Calibri"/>
          <w:sz w:val="21"/>
        </w:rPr>
        <w:t xml:space="preserve"> system architecture: dashboard, API backend, ML engine, and data source</w:t>
      </w:r>
      <w:r>
        <w:rPr>
          <w:rFonts w:ascii="Calibri" w:eastAsia="Calibri" w:hAnsi="Calibri" w:cs="Calibri"/>
          <w:sz w:val="21"/>
        </w:rPr>
        <w:tab/>
        <w:t>14</w:t>
      </w:r>
    </w:p>
    <w:p w14:paraId="15215460" w14:textId="77777777" w:rsidR="007D6FBC" w:rsidRDefault="007D6FBC" w:rsidP="007D6FBC">
      <w:pPr>
        <w:tabs>
          <w:tab w:val="right" w:leader="dot" w:pos="9026"/>
        </w:tabs>
        <w:spacing w:after="110"/>
        <w:ind w:left="260"/>
      </w:pPr>
      <w:r>
        <w:rPr>
          <w:rFonts w:ascii="Calibri" w:eastAsia="Calibri" w:hAnsi="Calibri" w:cs="Calibri"/>
          <w:sz w:val="21"/>
        </w:rPr>
        <w:t xml:space="preserve">Figure </w:t>
      </w:r>
      <w:proofErr w:type="gramStart"/>
      <w:r>
        <w:rPr>
          <w:rFonts w:ascii="Calibri" w:eastAsia="Calibri" w:hAnsi="Calibri" w:cs="Calibri"/>
          <w:sz w:val="21"/>
        </w:rPr>
        <w:t>4.2  Leaky</w:t>
      </w:r>
      <w:proofErr w:type="gramEnd"/>
      <w:r>
        <w:rPr>
          <w:rFonts w:ascii="Calibri" w:eastAsia="Calibri" w:hAnsi="Calibri" w:cs="Calibri"/>
          <w:sz w:val="21"/>
        </w:rPr>
        <w:t xml:space="preserve"> preprocessing flow versus the fold-isolated secure pipeline flow</w:t>
      </w:r>
      <w:r>
        <w:rPr>
          <w:rFonts w:ascii="Calibri" w:eastAsia="Calibri" w:hAnsi="Calibri" w:cs="Calibri"/>
          <w:sz w:val="21"/>
        </w:rPr>
        <w:tab/>
        <w:t>16</w:t>
      </w:r>
    </w:p>
    <w:p w14:paraId="3AAEA058" w14:textId="77777777" w:rsidR="007D6FBC" w:rsidRDefault="007D6FBC" w:rsidP="007D6FBC">
      <w:pPr>
        <w:tabs>
          <w:tab w:val="right" w:leader="dot" w:pos="9026"/>
        </w:tabs>
        <w:spacing w:after="110"/>
        <w:ind w:left="260"/>
      </w:pPr>
      <w:r>
        <w:rPr>
          <w:rFonts w:ascii="Calibri" w:eastAsia="Calibri" w:hAnsi="Calibri" w:cs="Calibri"/>
          <w:sz w:val="21"/>
        </w:rPr>
        <w:t xml:space="preserve">Figure </w:t>
      </w:r>
      <w:proofErr w:type="gramStart"/>
      <w:r>
        <w:rPr>
          <w:rFonts w:ascii="Calibri" w:eastAsia="Calibri" w:hAnsi="Calibri" w:cs="Calibri"/>
          <w:sz w:val="21"/>
        </w:rPr>
        <w:t>4.3  Educational</w:t>
      </w:r>
      <w:proofErr w:type="gramEnd"/>
      <w:r>
        <w:rPr>
          <w:rFonts w:ascii="Calibri" w:eastAsia="Calibri" w:hAnsi="Calibri" w:cs="Calibri"/>
          <w:sz w:val="21"/>
        </w:rPr>
        <w:t xml:space="preserve"> hub explaining data leakage flows and validation inflation</w:t>
      </w:r>
      <w:r>
        <w:rPr>
          <w:rFonts w:ascii="Calibri" w:eastAsia="Calibri" w:hAnsi="Calibri" w:cs="Calibri"/>
          <w:sz w:val="21"/>
        </w:rPr>
        <w:tab/>
        <w:t>19</w:t>
      </w:r>
    </w:p>
    <w:p w14:paraId="584A3605" w14:textId="77777777" w:rsidR="007D6FBC" w:rsidRDefault="007D6FBC" w:rsidP="007D6FBC">
      <w:pPr>
        <w:tabs>
          <w:tab w:val="right" w:leader="dot" w:pos="9026"/>
        </w:tabs>
        <w:spacing w:after="110"/>
        <w:ind w:left="260"/>
      </w:pPr>
      <w:r>
        <w:rPr>
          <w:rFonts w:ascii="Calibri" w:eastAsia="Calibri" w:hAnsi="Calibri" w:cs="Calibri"/>
          <w:sz w:val="21"/>
        </w:rPr>
        <w:t xml:space="preserve">Figure </w:t>
      </w:r>
      <w:proofErr w:type="gramStart"/>
      <w:r>
        <w:rPr>
          <w:rFonts w:ascii="Calibri" w:eastAsia="Calibri" w:hAnsi="Calibri" w:cs="Calibri"/>
          <w:sz w:val="21"/>
        </w:rPr>
        <w:t>4.4  Dataset</w:t>
      </w:r>
      <w:proofErr w:type="gramEnd"/>
      <w:r>
        <w:rPr>
          <w:rFonts w:ascii="Calibri" w:eastAsia="Calibri" w:hAnsi="Calibri" w:cs="Calibri"/>
          <w:sz w:val="21"/>
        </w:rPr>
        <w:t xml:space="preserve"> exploratory dashboard displaying class distribution and summary statistics</w:t>
      </w:r>
      <w:r>
        <w:rPr>
          <w:rFonts w:ascii="Calibri" w:eastAsia="Calibri" w:hAnsi="Calibri" w:cs="Calibri"/>
          <w:sz w:val="21"/>
        </w:rPr>
        <w:tab/>
        <w:t>19</w:t>
      </w:r>
    </w:p>
    <w:p w14:paraId="320746CB" w14:textId="77777777" w:rsidR="007D6FBC" w:rsidRDefault="007D6FBC" w:rsidP="007D6FBC">
      <w:pPr>
        <w:tabs>
          <w:tab w:val="right" w:leader="dot" w:pos="9026"/>
        </w:tabs>
        <w:spacing w:after="110"/>
        <w:ind w:left="260"/>
      </w:pPr>
      <w:r>
        <w:rPr>
          <w:rFonts w:ascii="Calibri" w:eastAsia="Calibri" w:hAnsi="Calibri" w:cs="Calibri"/>
          <w:sz w:val="21"/>
        </w:rPr>
        <w:t xml:space="preserve">Figure </w:t>
      </w:r>
      <w:proofErr w:type="gramStart"/>
      <w:r>
        <w:rPr>
          <w:rFonts w:ascii="Calibri" w:eastAsia="Calibri" w:hAnsi="Calibri" w:cs="Calibri"/>
          <w:sz w:val="21"/>
        </w:rPr>
        <w:t>4.5  Performance</w:t>
      </w:r>
      <w:proofErr w:type="gramEnd"/>
      <w:r>
        <w:rPr>
          <w:rFonts w:ascii="Calibri" w:eastAsia="Calibri" w:hAnsi="Calibri" w:cs="Calibri"/>
          <w:sz w:val="21"/>
        </w:rPr>
        <w:t xml:space="preserve"> verification workspace displaying the generalization gap and ROC curves</w:t>
      </w:r>
      <w:r>
        <w:rPr>
          <w:rFonts w:ascii="Calibri" w:eastAsia="Calibri" w:hAnsi="Calibri" w:cs="Calibri"/>
          <w:sz w:val="21"/>
        </w:rPr>
        <w:tab/>
        <w:t>20</w:t>
      </w:r>
    </w:p>
    <w:p w14:paraId="5C339F94" w14:textId="77777777" w:rsidR="007D6FBC" w:rsidRDefault="007D6FBC" w:rsidP="007D6FBC">
      <w:pPr>
        <w:tabs>
          <w:tab w:val="right" w:leader="dot" w:pos="9026"/>
        </w:tabs>
        <w:spacing w:after="110"/>
        <w:ind w:left="260"/>
      </w:pPr>
      <w:r>
        <w:rPr>
          <w:rFonts w:ascii="Calibri" w:eastAsia="Calibri" w:hAnsi="Calibri" w:cs="Calibri"/>
          <w:sz w:val="21"/>
        </w:rPr>
        <w:t xml:space="preserve">Figure </w:t>
      </w:r>
      <w:proofErr w:type="gramStart"/>
      <w:r>
        <w:rPr>
          <w:rFonts w:ascii="Calibri" w:eastAsia="Calibri" w:hAnsi="Calibri" w:cs="Calibri"/>
          <w:sz w:val="21"/>
        </w:rPr>
        <w:t>4.6  Clinical</w:t>
      </w:r>
      <w:proofErr w:type="gramEnd"/>
      <w:r>
        <w:rPr>
          <w:rFonts w:ascii="Calibri" w:eastAsia="Calibri" w:hAnsi="Calibri" w:cs="Calibri"/>
          <w:sz w:val="21"/>
        </w:rPr>
        <w:t xml:space="preserve"> diagnostic calculator providing mortality predictions and execution traces</w:t>
      </w:r>
      <w:r>
        <w:rPr>
          <w:rFonts w:ascii="Calibri" w:eastAsia="Calibri" w:hAnsi="Calibri" w:cs="Calibri"/>
          <w:sz w:val="21"/>
        </w:rPr>
        <w:tab/>
        <w:t>20</w:t>
      </w:r>
    </w:p>
    <w:p w14:paraId="437DD5B2" w14:textId="77777777" w:rsidR="007D6FBC" w:rsidRDefault="007D6FBC" w:rsidP="007D6FBC">
      <w:pPr>
        <w:pStyle w:val="Heading2"/>
        <w:spacing w:before="320" w:after="160"/>
      </w:pPr>
      <w:r>
        <w:rPr>
          <w:rFonts w:ascii="Cambria" w:eastAsia="Cambria" w:hAnsi="Cambria" w:cs="Cambria"/>
          <w:b/>
          <w:bCs/>
          <w:color w:val="1F3B57"/>
          <w:sz w:val="26"/>
          <w:szCs w:val="26"/>
        </w:rPr>
        <w:t>List of Tables</w:t>
      </w:r>
    </w:p>
    <w:p w14:paraId="4D7BDAD7" w14:textId="77777777" w:rsidR="007D6FBC" w:rsidRDefault="007D6FBC" w:rsidP="007D6FBC">
      <w:pPr>
        <w:tabs>
          <w:tab w:val="right" w:leader="dot" w:pos="9026"/>
        </w:tabs>
        <w:spacing w:after="110"/>
        <w:ind w:left="260"/>
      </w:pPr>
      <w:r>
        <w:rPr>
          <w:rFonts w:ascii="Calibri" w:eastAsia="Calibri" w:hAnsi="Calibri" w:cs="Calibri"/>
          <w:sz w:val="21"/>
        </w:rPr>
        <w:t xml:space="preserve">Table </w:t>
      </w:r>
      <w:proofErr w:type="gramStart"/>
      <w:r>
        <w:rPr>
          <w:rFonts w:ascii="Calibri" w:eastAsia="Calibri" w:hAnsi="Calibri" w:cs="Calibri"/>
          <w:sz w:val="21"/>
        </w:rPr>
        <w:t>4.1  Dataset</w:t>
      </w:r>
      <w:proofErr w:type="gramEnd"/>
      <w:r>
        <w:rPr>
          <w:rFonts w:ascii="Calibri" w:eastAsia="Calibri" w:hAnsi="Calibri" w:cs="Calibri"/>
          <w:sz w:val="21"/>
        </w:rPr>
        <w:t xml:space="preserve"> feature description — types, definitions, and observed ranges</w:t>
      </w:r>
      <w:r>
        <w:rPr>
          <w:rFonts w:ascii="Calibri" w:eastAsia="Calibri" w:hAnsi="Calibri" w:cs="Calibri"/>
          <w:sz w:val="21"/>
        </w:rPr>
        <w:tab/>
        <w:t>13</w:t>
      </w:r>
    </w:p>
    <w:p w14:paraId="23874765" w14:textId="77777777" w:rsidR="007D6FBC" w:rsidRDefault="007D6FBC" w:rsidP="007D6FBC">
      <w:pPr>
        <w:tabs>
          <w:tab w:val="right" w:leader="dot" w:pos="9026"/>
        </w:tabs>
        <w:spacing w:after="110"/>
        <w:ind w:left="260"/>
      </w:pPr>
      <w:r>
        <w:rPr>
          <w:rFonts w:ascii="Calibri" w:eastAsia="Calibri" w:hAnsi="Calibri" w:cs="Calibri"/>
          <w:sz w:val="21"/>
        </w:rPr>
        <w:t xml:space="preserve">Table </w:t>
      </w:r>
      <w:proofErr w:type="gramStart"/>
      <w:r>
        <w:rPr>
          <w:rFonts w:ascii="Calibri" w:eastAsia="Calibri" w:hAnsi="Calibri" w:cs="Calibri"/>
          <w:sz w:val="21"/>
        </w:rPr>
        <w:t>4.2  Holdout</w:t>
      </w:r>
      <w:proofErr w:type="gramEnd"/>
      <w:r>
        <w:rPr>
          <w:rFonts w:ascii="Calibri" w:eastAsia="Calibri" w:hAnsi="Calibri" w:cs="Calibri"/>
          <w:sz w:val="21"/>
        </w:rPr>
        <w:t xml:space="preserve"> vs. cross-validation performance, by model and protocol</w:t>
      </w:r>
      <w:r>
        <w:rPr>
          <w:rFonts w:ascii="Calibri" w:eastAsia="Calibri" w:hAnsi="Calibri" w:cs="Calibri"/>
          <w:sz w:val="21"/>
        </w:rPr>
        <w:tab/>
        <w:t>21</w:t>
      </w:r>
    </w:p>
    <w:p w14:paraId="17CAA6A4" w14:textId="77777777" w:rsidR="007D6FBC" w:rsidRDefault="007D6FBC" w:rsidP="007D6FBC">
      <w:pPr>
        <w:pStyle w:val="Heading1"/>
        <w:pageBreakBefore/>
        <w:pBdr>
          <w:bottom w:val="single" w:sz="10" w:space="6" w:color="2E6DB4"/>
        </w:pBdr>
        <w:spacing w:after="240"/>
      </w:pPr>
      <w:r>
        <w:rPr>
          <w:rFonts w:ascii="Cambria" w:eastAsia="Cambria" w:hAnsi="Cambria" w:cs="Cambria"/>
          <w:b/>
          <w:bCs/>
          <w:color w:val="1F3B57"/>
          <w:sz w:val="34"/>
          <w:szCs w:val="34"/>
        </w:rPr>
        <w:lastRenderedPageBreak/>
        <w:t>Chapter 1: Introduction</w:t>
      </w:r>
    </w:p>
    <w:p w14:paraId="546796DA" w14:textId="77777777" w:rsidR="007D6FBC" w:rsidRDefault="007D6FBC" w:rsidP="007D6FBC">
      <w:pPr>
        <w:pStyle w:val="Heading2"/>
        <w:spacing w:before="320" w:after="160"/>
      </w:pPr>
      <w:r>
        <w:rPr>
          <w:rFonts w:ascii="Cambria" w:eastAsia="Cambria" w:hAnsi="Cambria" w:cs="Cambria"/>
          <w:b/>
          <w:bCs/>
          <w:color w:val="1F3B57"/>
          <w:sz w:val="26"/>
          <w:szCs w:val="26"/>
        </w:rPr>
        <w:t>1.1 About the Internship Program</w:t>
      </w:r>
    </w:p>
    <w:p w14:paraId="251308A8" w14:textId="77777777" w:rsidR="007D6FBC" w:rsidRDefault="007D6FBC" w:rsidP="007D6FBC">
      <w:pPr>
        <w:spacing w:line="300" w:lineRule="auto"/>
        <w:jc w:val="both"/>
      </w:pPr>
      <w:r>
        <w:rPr>
          <w:rFonts w:ascii="Calibri" w:eastAsia="Calibri" w:hAnsi="Calibri" w:cs="Calibri"/>
          <w:sz w:val="22"/>
          <w:szCs w:val="22"/>
        </w:rPr>
        <w:t>The IBM Academic Internship in Applied Machine Learning, organized by the IBM Academy, represents a major educational initiative aimed at bridging the gap between theoretical knowledge and practical software engineering. In modern computing, machine learning is no longer confined to isolated research notebooks; it has become an integrated part of large-scale, distributed enterprise applications. For students and emerging engineers, acquiring the skills to build, validate, serve, and monitor machine learning models in a secure and production-ready fashion is essential. This internship program was designed to give candidates direct exposure to the complexities of developing diagnostic systems, with a particular focus on healthcare applications.</w:t>
      </w:r>
    </w:p>
    <w:p w14:paraId="663FD83D" w14:textId="77777777" w:rsidR="007D6FBC" w:rsidRDefault="007D6FBC" w:rsidP="007D6FBC">
      <w:pPr>
        <w:spacing w:line="300" w:lineRule="auto"/>
        <w:jc w:val="both"/>
      </w:pPr>
      <w:r>
        <w:rPr>
          <w:rFonts w:ascii="Calibri" w:eastAsia="Calibri" w:hAnsi="Calibri" w:cs="Calibri"/>
          <w:sz w:val="22"/>
          <w:szCs w:val="22"/>
        </w:rPr>
        <w:t xml:space="preserve">Throughout the internship, candidates are guided through a series of structured modules covering exploratory data analysis, statistical validation, pipelined data preprocessing, microservice development using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reactive dashboard creation using </w:t>
      </w:r>
      <w:proofErr w:type="spellStart"/>
      <w:r>
        <w:rPr>
          <w:rFonts w:ascii="Calibri" w:eastAsia="Calibri" w:hAnsi="Calibri" w:cs="Calibri"/>
          <w:sz w:val="22"/>
          <w:szCs w:val="22"/>
        </w:rPr>
        <w:t>Streamlit</w:t>
      </w:r>
      <w:proofErr w:type="spellEnd"/>
      <w:r>
        <w:rPr>
          <w:rFonts w:ascii="Calibri" w:eastAsia="Calibri" w:hAnsi="Calibri" w:cs="Calibri"/>
          <w:sz w:val="22"/>
          <w:szCs w:val="22"/>
        </w:rPr>
        <w:t>, and modern API protocols. Crucially, the program emphasizes code quality, system modularity, and scientific validation. Rather than treating machine learning as a black box, the internship encourages an in-depth understanding of the underlying mathematical transformations, while also highlighting common traps — such as data leakage — that frequently compromise the validity of clinical machine learning models.</w:t>
      </w:r>
    </w:p>
    <w:p w14:paraId="3A5799BE" w14:textId="77777777" w:rsidR="007D6FBC" w:rsidRDefault="007D6FBC" w:rsidP="007D6FBC">
      <w:pPr>
        <w:spacing w:line="300" w:lineRule="auto"/>
        <w:jc w:val="both"/>
      </w:pPr>
      <w:r>
        <w:rPr>
          <w:rFonts w:ascii="Calibri" w:eastAsia="Calibri" w:hAnsi="Calibri" w:cs="Calibri"/>
          <w:sz w:val="22"/>
          <w:szCs w:val="22"/>
        </w:rPr>
        <w:t xml:space="preserve">The internship program is structured as a collaborative engineering project. Candidates are expected to write production-grade, linted Python code, write automated test cases, construct APIs, design user interfaces, and draft comprehensive documentation. This project, </w:t>
      </w:r>
      <w:proofErr w:type="spellStart"/>
      <w:r>
        <w:rPr>
          <w:rFonts w:ascii="Calibri" w:eastAsia="Calibri" w:hAnsi="Calibri" w:cs="Calibri"/>
          <w:sz w:val="22"/>
          <w:szCs w:val="22"/>
        </w:rPr>
        <w:t>SafeClinical</w:t>
      </w:r>
      <w:proofErr w:type="spellEnd"/>
      <w:r>
        <w:rPr>
          <w:rFonts w:ascii="Calibri" w:eastAsia="Calibri" w:hAnsi="Calibri" w:cs="Calibri"/>
          <w:sz w:val="22"/>
          <w:szCs w:val="22"/>
        </w:rPr>
        <w:t>, is the culmination of these modules. It integrates backend and frontend development, data preprocessing, and comparative algorithm evaluation, showing how a theoretically sound pipeline can prevent critical data leakage in medical diagnostic tools.</w:t>
      </w:r>
    </w:p>
    <w:p w14:paraId="4DB1D1FC" w14:textId="77777777" w:rsidR="007D6FBC" w:rsidRDefault="007D6FBC" w:rsidP="007D6FBC">
      <w:pPr>
        <w:pStyle w:val="Heading2"/>
        <w:spacing w:before="320" w:after="160"/>
      </w:pPr>
      <w:r>
        <w:rPr>
          <w:rFonts w:ascii="Cambria" w:eastAsia="Cambria" w:hAnsi="Cambria" w:cs="Cambria"/>
          <w:b/>
          <w:bCs/>
          <w:color w:val="1F3B57"/>
          <w:sz w:val="26"/>
          <w:szCs w:val="26"/>
        </w:rPr>
        <w:t>1.2 Project Objectives</w:t>
      </w:r>
    </w:p>
    <w:p w14:paraId="39D180B9" w14:textId="77777777" w:rsidR="007D6FBC" w:rsidRDefault="007D6FBC" w:rsidP="007D6FBC">
      <w:pPr>
        <w:spacing w:line="300" w:lineRule="auto"/>
        <w:jc w:val="both"/>
      </w:pPr>
      <w:r>
        <w:rPr>
          <w:rFonts w:ascii="Calibri" w:eastAsia="Calibri" w:hAnsi="Calibri" w:cs="Calibri"/>
          <w:sz w:val="22"/>
          <w:szCs w:val="22"/>
        </w:rPr>
        <w:t xml:space="preserve">The </w:t>
      </w:r>
      <w:proofErr w:type="spellStart"/>
      <w:r>
        <w:rPr>
          <w:rFonts w:ascii="Calibri" w:eastAsia="Calibri" w:hAnsi="Calibri" w:cs="Calibri"/>
          <w:sz w:val="22"/>
          <w:szCs w:val="22"/>
        </w:rPr>
        <w:t>SafeClinical</w:t>
      </w:r>
      <w:proofErr w:type="spellEnd"/>
      <w:r>
        <w:rPr>
          <w:rFonts w:ascii="Calibri" w:eastAsia="Calibri" w:hAnsi="Calibri" w:cs="Calibri"/>
          <w:sz w:val="22"/>
          <w:szCs w:val="22"/>
        </w:rPr>
        <w:t xml:space="preserve"> project was initiated with several objectives, focusing on both the scientific validity of the predictive models and the engineering quality of the software platform. The key objectives are:</w:t>
      </w:r>
    </w:p>
    <w:p w14:paraId="3543FA52" w14:textId="77777777" w:rsidR="007D6FBC" w:rsidRDefault="007D6FBC" w:rsidP="007D6FBC">
      <w:pPr>
        <w:pStyle w:val="ListParagraph"/>
        <w:numPr>
          <w:ilvl w:val="0"/>
          <w:numId w:val="32"/>
        </w:numPr>
        <w:spacing w:after="140" w:line="290" w:lineRule="auto"/>
        <w:contextualSpacing w:val="0"/>
        <w:jc w:val="both"/>
      </w:pPr>
      <w:r>
        <w:rPr>
          <w:rFonts w:ascii="Calibri" w:eastAsia="Calibri" w:hAnsi="Calibri" w:cs="Calibri"/>
          <w:sz w:val="22"/>
          <w:szCs w:val="22"/>
        </w:rPr>
        <w:t>Demonstrate Data Leakage Prevention: Implement a diagnostic system that contrasts standard global preprocessing with fold-isolated pipeline preprocessing, showing how global preprocessing inflates validation scores and fails on unseen cohorts.</w:t>
      </w:r>
    </w:p>
    <w:p w14:paraId="0BE6EFB6" w14:textId="77777777" w:rsidR="007D6FBC" w:rsidRDefault="007D6FBC" w:rsidP="007D6FBC">
      <w:pPr>
        <w:pStyle w:val="ListParagraph"/>
        <w:numPr>
          <w:ilvl w:val="0"/>
          <w:numId w:val="32"/>
        </w:numPr>
        <w:spacing w:after="140" w:line="290" w:lineRule="auto"/>
        <w:contextualSpacing w:val="0"/>
        <w:jc w:val="both"/>
      </w:pPr>
      <w:r>
        <w:rPr>
          <w:rFonts w:ascii="Calibri" w:eastAsia="Calibri" w:hAnsi="Calibri" w:cs="Calibri"/>
          <w:sz w:val="22"/>
          <w:szCs w:val="22"/>
        </w:rPr>
        <w:t>Develop a Robust Clinical Classifier: Train and evaluate multiple classification algorithms (Random Forest, Gradient Boosting, and Logistic Regression) on the Heart Failure dataset to accurately predict patient mortality risk based on clinical features.</w:t>
      </w:r>
    </w:p>
    <w:p w14:paraId="3586DD61" w14:textId="77777777" w:rsidR="007D6FBC" w:rsidRDefault="007D6FBC" w:rsidP="007D6FBC">
      <w:pPr>
        <w:pStyle w:val="ListParagraph"/>
        <w:numPr>
          <w:ilvl w:val="0"/>
          <w:numId w:val="32"/>
        </w:numPr>
        <w:spacing w:after="140" w:line="290" w:lineRule="auto"/>
        <w:contextualSpacing w:val="0"/>
        <w:jc w:val="both"/>
      </w:pPr>
      <w:r>
        <w:rPr>
          <w:rFonts w:ascii="Calibri" w:eastAsia="Calibri" w:hAnsi="Calibri" w:cs="Calibri"/>
          <w:sz w:val="22"/>
          <w:szCs w:val="22"/>
        </w:rPr>
        <w:t xml:space="preserve">Design a Microservice API Backend: Build a modular backend using </w:t>
      </w:r>
      <w:proofErr w:type="spellStart"/>
      <w:r>
        <w:rPr>
          <w:rFonts w:ascii="Calibri" w:eastAsia="Calibri" w:hAnsi="Calibri" w:cs="Calibri"/>
          <w:sz w:val="22"/>
          <w:szCs w:val="22"/>
        </w:rPr>
        <w:t>FastAPI</w:t>
      </w:r>
      <w:proofErr w:type="spellEnd"/>
      <w:r>
        <w:rPr>
          <w:rFonts w:ascii="Calibri" w:eastAsia="Calibri" w:hAnsi="Calibri" w:cs="Calibri"/>
          <w:sz w:val="22"/>
          <w:szCs w:val="22"/>
        </w:rPr>
        <w:t>, exposing REST endpoints that handle dataset metadata extraction, model training configurations, comparative evaluations, and single-patient diagnostics.</w:t>
      </w:r>
    </w:p>
    <w:p w14:paraId="11E797ED" w14:textId="77777777" w:rsidR="007D6FBC" w:rsidRDefault="007D6FBC" w:rsidP="007D6FBC">
      <w:pPr>
        <w:pStyle w:val="ListParagraph"/>
        <w:numPr>
          <w:ilvl w:val="0"/>
          <w:numId w:val="32"/>
        </w:numPr>
        <w:spacing w:after="140" w:line="290" w:lineRule="auto"/>
        <w:contextualSpacing w:val="0"/>
        <w:jc w:val="both"/>
      </w:pPr>
      <w:r>
        <w:rPr>
          <w:rFonts w:ascii="Calibri" w:eastAsia="Calibri" w:hAnsi="Calibri" w:cs="Calibri"/>
          <w:sz w:val="22"/>
          <w:szCs w:val="22"/>
        </w:rPr>
        <w:lastRenderedPageBreak/>
        <w:t xml:space="preserve">Build a Responsive User Dashboard: Create a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frontend that provides an educational concept section, interactive data visualizations, model performance reports (ROC curves and confusion matrices), and a real-time risk calculator.</w:t>
      </w:r>
    </w:p>
    <w:p w14:paraId="7CBC0FB9" w14:textId="77777777" w:rsidR="007D6FBC" w:rsidRDefault="007D6FBC" w:rsidP="007D6FBC">
      <w:pPr>
        <w:pStyle w:val="ListParagraph"/>
        <w:numPr>
          <w:ilvl w:val="0"/>
          <w:numId w:val="32"/>
        </w:numPr>
        <w:spacing w:after="140" w:line="290" w:lineRule="auto"/>
        <w:contextualSpacing w:val="0"/>
        <w:jc w:val="both"/>
      </w:pPr>
      <w:r>
        <w:rPr>
          <w:rFonts w:ascii="Calibri" w:eastAsia="Calibri" w:hAnsi="Calibri" w:cs="Calibri"/>
          <w:sz w:val="22"/>
          <w:szCs w:val="22"/>
        </w:rPr>
        <w:t>Implement Patient Prediction Tracing: Create a detailed tracing mechanism that shows clinicians exactly how raw inputs (including missing values) are processed step-by-step — imputation, scaling, one-hot encoding — before a final probability is generated.</w:t>
      </w:r>
    </w:p>
    <w:p w14:paraId="55B427FD" w14:textId="77777777" w:rsidR="007D6FBC" w:rsidRDefault="007D6FBC" w:rsidP="007D6FBC">
      <w:pPr>
        <w:pStyle w:val="Heading2"/>
        <w:spacing w:before="320" w:after="160"/>
      </w:pPr>
      <w:r>
        <w:rPr>
          <w:rFonts w:ascii="Cambria" w:eastAsia="Cambria" w:hAnsi="Cambria" w:cs="Cambria"/>
          <w:b/>
          <w:bCs/>
          <w:color w:val="1F3B57"/>
          <w:sz w:val="26"/>
          <w:szCs w:val="26"/>
        </w:rPr>
        <w:t>1.3 Project Scope</w:t>
      </w:r>
    </w:p>
    <w:p w14:paraId="7B6EF171" w14:textId="77777777" w:rsidR="007D6FBC" w:rsidRDefault="007D6FBC" w:rsidP="007D6FBC">
      <w:pPr>
        <w:spacing w:line="300" w:lineRule="auto"/>
        <w:jc w:val="both"/>
      </w:pPr>
      <w:r>
        <w:rPr>
          <w:rFonts w:ascii="Calibri" w:eastAsia="Calibri" w:hAnsi="Calibri" w:cs="Calibri"/>
          <w:sz w:val="22"/>
          <w:szCs w:val="22"/>
        </w:rPr>
        <w:t xml:space="preserve">The scope of </w:t>
      </w:r>
      <w:proofErr w:type="spellStart"/>
      <w:r>
        <w:rPr>
          <w:rFonts w:ascii="Calibri" w:eastAsia="Calibri" w:hAnsi="Calibri" w:cs="Calibri"/>
          <w:sz w:val="22"/>
          <w:szCs w:val="22"/>
        </w:rPr>
        <w:t>SafeClinical</w:t>
      </w:r>
      <w:proofErr w:type="spellEnd"/>
      <w:r>
        <w:rPr>
          <w:rFonts w:ascii="Calibri" w:eastAsia="Calibri" w:hAnsi="Calibri" w:cs="Calibri"/>
          <w:sz w:val="22"/>
          <w:szCs w:val="22"/>
        </w:rPr>
        <w:t xml:space="preserve"> is defined by its modular components and clinical focus. The dataset used is the Heart Failure Clinical Records dataset, which contains 299 patient records with 13 features (such as age, ejection fraction, platelets, serum sodium, and creatinine). To simulate realistic clinical settings where patient records are often incomplete, the system artificially injects a 10% missing value rate into continuous features like serum sodium and platelets. The pipeline then applies imputation and scaling, and compares the results under both secure and leaky architectures.</w:t>
      </w:r>
    </w:p>
    <w:p w14:paraId="6A3188C4" w14:textId="77777777" w:rsidR="007D6FBC" w:rsidRDefault="007D6FBC" w:rsidP="007D6FBC">
      <w:pPr>
        <w:spacing w:line="300" w:lineRule="auto"/>
        <w:jc w:val="both"/>
      </w:pPr>
      <w:r>
        <w:rPr>
          <w:rFonts w:ascii="Calibri" w:eastAsia="Calibri" w:hAnsi="Calibri" w:cs="Calibri"/>
          <w:sz w:val="22"/>
          <w:szCs w:val="22"/>
        </w:rPr>
        <w:t>The software architecture includes:</w:t>
      </w:r>
    </w:p>
    <w:p w14:paraId="0958A5D7"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 xml:space="preserve">A Machine Learning Engine (pipeline_utils.py) that loads data, injects </w:t>
      </w:r>
      <w:proofErr w:type="spellStart"/>
      <w:r>
        <w:rPr>
          <w:rFonts w:ascii="Calibri" w:eastAsia="Calibri" w:hAnsi="Calibri" w:cs="Calibri"/>
          <w:sz w:val="22"/>
          <w:szCs w:val="22"/>
        </w:rPr>
        <w:t>NaNs</w:t>
      </w:r>
      <w:proofErr w:type="spellEnd"/>
      <w:r>
        <w:rPr>
          <w:rFonts w:ascii="Calibri" w:eastAsia="Calibri" w:hAnsi="Calibri" w:cs="Calibri"/>
          <w:sz w:val="22"/>
          <w:szCs w:val="22"/>
        </w:rPr>
        <w:t xml:space="preserve">, constructs scikit-learn </w:t>
      </w:r>
      <w:proofErr w:type="spellStart"/>
      <w:r>
        <w:rPr>
          <w:rFonts w:ascii="Calibri" w:eastAsia="Calibri" w:hAnsi="Calibri" w:cs="Calibri"/>
          <w:sz w:val="22"/>
          <w:szCs w:val="22"/>
        </w:rPr>
        <w:t>ColumnTransformers</w:t>
      </w:r>
      <w:proofErr w:type="spellEnd"/>
      <w:r>
        <w:rPr>
          <w:rFonts w:ascii="Calibri" w:eastAsia="Calibri" w:hAnsi="Calibri" w:cs="Calibri"/>
          <w:sz w:val="22"/>
          <w:szCs w:val="22"/>
        </w:rPr>
        <w:t xml:space="preserve"> and Pipelines, executes cross-validation, and performs patient prediction tracing.</w:t>
      </w:r>
    </w:p>
    <w:p w14:paraId="28DEEC65"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 xml:space="preserve">An API Backend (app_api.py) that wraps the ML engine inside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routes, handling asynchronous data processing and model training while caching the trained secure model for real-time predictions.</w:t>
      </w:r>
    </w:p>
    <w:p w14:paraId="0B1F9684"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 xml:space="preserve">A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UI (app_dashboard.py) that uses customized HTML/CSS for a slate dark-theme layout, providing interactive widgets and </w:t>
      </w:r>
      <w:proofErr w:type="spellStart"/>
      <w:r>
        <w:rPr>
          <w:rFonts w:ascii="Calibri" w:eastAsia="Calibri" w:hAnsi="Calibri" w:cs="Calibri"/>
          <w:sz w:val="22"/>
          <w:szCs w:val="22"/>
        </w:rPr>
        <w:t>Plotly</w:t>
      </w:r>
      <w:proofErr w:type="spellEnd"/>
      <w:r>
        <w:rPr>
          <w:rFonts w:ascii="Calibri" w:eastAsia="Calibri" w:hAnsi="Calibri" w:cs="Calibri"/>
          <w:sz w:val="22"/>
          <w:szCs w:val="22"/>
        </w:rPr>
        <w:t xml:space="preserve"> charts for data exploration and model verification.</w:t>
      </w:r>
    </w:p>
    <w:p w14:paraId="55DE05CB" w14:textId="77777777" w:rsidR="007D6FBC" w:rsidRDefault="007D6FBC" w:rsidP="007D6FBC">
      <w:pPr>
        <w:spacing w:line="300" w:lineRule="auto"/>
        <w:jc w:val="both"/>
      </w:pPr>
      <w:r>
        <w:rPr>
          <w:rFonts w:ascii="Calibri" w:eastAsia="Calibri" w:hAnsi="Calibri" w:cs="Calibri"/>
          <w:sz w:val="22"/>
          <w:szCs w:val="22"/>
        </w:rPr>
        <w:t>The project focuses on clinical machine learning validation and is designed to run locally on a developer workstation using a virtual environment. The scope excludes direct integration with live electronic health records (EHR) databases or deployment on public cloud platforms, focusing instead on standard software engineering principles, API design, and pipeline validation.</w:t>
      </w:r>
    </w:p>
    <w:p w14:paraId="41910D4B" w14:textId="77777777" w:rsidR="007D6FBC" w:rsidRDefault="007D6FBC" w:rsidP="007D6FBC">
      <w:pPr>
        <w:pStyle w:val="Heading1"/>
        <w:pageBreakBefore/>
        <w:pBdr>
          <w:bottom w:val="single" w:sz="10" w:space="6" w:color="2E6DB4"/>
        </w:pBdr>
        <w:spacing w:after="240"/>
      </w:pPr>
      <w:r>
        <w:rPr>
          <w:rFonts w:ascii="Cambria" w:eastAsia="Cambria" w:hAnsi="Cambria" w:cs="Cambria"/>
          <w:b/>
          <w:bCs/>
          <w:color w:val="1F3B57"/>
          <w:sz w:val="34"/>
          <w:szCs w:val="34"/>
        </w:rPr>
        <w:lastRenderedPageBreak/>
        <w:t>Chapter 2: Company / Organization Profile</w:t>
      </w:r>
    </w:p>
    <w:p w14:paraId="74B7DA33" w14:textId="77777777" w:rsidR="007D6FBC" w:rsidRDefault="007D6FBC" w:rsidP="007D6FBC">
      <w:pPr>
        <w:pStyle w:val="Heading2"/>
        <w:spacing w:before="320" w:after="160"/>
      </w:pPr>
      <w:r>
        <w:rPr>
          <w:rFonts w:ascii="Cambria" w:eastAsia="Cambria" w:hAnsi="Cambria" w:cs="Cambria"/>
          <w:b/>
          <w:bCs/>
          <w:color w:val="1F3B57"/>
          <w:sz w:val="26"/>
          <w:szCs w:val="26"/>
        </w:rPr>
        <w:t>2.1 History and Milestones of IBM</w:t>
      </w:r>
    </w:p>
    <w:p w14:paraId="4C3ABC34" w14:textId="77777777" w:rsidR="007D6FBC" w:rsidRDefault="007D6FBC" w:rsidP="007D6FBC">
      <w:pPr>
        <w:spacing w:line="300" w:lineRule="auto"/>
        <w:jc w:val="both"/>
      </w:pPr>
      <w:r>
        <w:rPr>
          <w:rFonts w:ascii="Calibri" w:eastAsia="Calibri" w:hAnsi="Calibri" w:cs="Calibri"/>
          <w:sz w:val="22"/>
          <w:szCs w:val="22"/>
        </w:rPr>
        <w:t>International Business Machines Corporation (IBM) is an American multinational technology and consulting corporation headquartered in Armonk, New York. IBM was founded in 1911 as the Computing-Tabulating-Recording Company (CTR) by financial capitalist Charles Ranlett Flint, through the merger of three companies: the Tabulating Machine Company, the International Time Recording Company, and the Computing Scale Company. In 1914, Thomas J. Watson Sr. joined CTR as general manager, and under his leadership the company expanded its operations, focused on sales organization, and developed enterprise tabulating machines. The company was renamed International Business Machines in 1924.</w:t>
      </w:r>
    </w:p>
    <w:p w14:paraId="04530377" w14:textId="77777777" w:rsidR="007D6FBC" w:rsidRDefault="007D6FBC" w:rsidP="007D6FBC">
      <w:pPr>
        <w:spacing w:line="300" w:lineRule="auto"/>
        <w:jc w:val="both"/>
      </w:pPr>
      <w:r>
        <w:rPr>
          <w:rFonts w:ascii="Calibri" w:eastAsia="Calibri" w:hAnsi="Calibri" w:cs="Calibri"/>
          <w:sz w:val="22"/>
          <w:szCs w:val="22"/>
        </w:rPr>
        <w:t>For over a century, IBM has been at the forefront of technological innovation. Key milestones include:</w:t>
      </w:r>
    </w:p>
    <w:p w14:paraId="7FB8A745"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The development of the vacuum-tube-based Selective Sequence Electronic Calculator (SSEC) in 1948, followed by the IBM 701, the company’s first commercial scientific computer, in 1952.</w:t>
      </w:r>
    </w:p>
    <w:p w14:paraId="69F6075D"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The introduction of the Fortran programming language in 1957, which became a standard for scientific and engineering calculations.</w:t>
      </w:r>
    </w:p>
    <w:p w14:paraId="1E855A05"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The launch of the System/360 family of mainframe computers in 1964 — a revolutionary concept that allowed software to remain compatible across different models, establishing IBM’s leadership in enterprise computing for decades.</w:t>
      </w:r>
    </w:p>
    <w:p w14:paraId="7CDB467B"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The invention of the floppy disk in 1971, the SQL database query language, and the relational database model (System R).</w:t>
      </w:r>
    </w:p>
    <w:p w14:paraId="032BE6A1"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The launch of the IBM Personal Computer (Model 5150) in 1981, which established the PC architecture and standardized personal computing.</w:t>
      </w:r>
    </w:p>
    <w:p w14:paraId="463B7166"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The historic Deep Blue chess-playing computer, which defeated world champion Garry Kasparov in 1997, demonstrating the capabilities of heuristic search and high-performance hardware.</w:t>
      </w:r>
    </w:p>
    <w:p w14:paraId="717A37C3"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The development of Watson, the cognitive computing platform that won Jeopardy! in 2011, showcasing advanced natural language processing.</w:t>
      </w:r>
    </w:p>
    <w:p w14:paraId="78BA1F49"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 xml:space="preserve">In recent years, IBM has transitioned toward hybrid cloud and artificial intelligence, highlighted by the acquisition of Red Hat in 2019 and the development of the </w:t>
      </w:r>
      <w:proofErr w:type="spellStart"/>
      <w:r>
        <w:rPr>
          <w:rFonts w:ascii="Calibri" w:eastAsia="Calibri" w:hAnsi="Calibri" w:cs="Calibri"/>
          <w:sz w:val="22"/>
          <w:szCs w:val="22"/>
        </w:rPr>
        <w:t>Watsonx</w:t>
      </w:r>
      <w:proofErr w:type="spellEnd"/>
      <w:r>
        <w:rPr>
          <w:rFonts w:ascii="Calibri" w:eastAsia="Calibri" w:hAnsi="Calibri" w:cs="Calibri"/>
          <w:sz w:val="22"/>
          <w:szCs w:val="22"/>
        </w:rPr>
        <w:t xml:space="preserve"> enterprise AI and data platform in 2023.</w:t>
      </w:r>
    </w:p>
    <w:p w14:paraId="174F1FA5" w14:textId="77777777" w:rsidR="007D6FBC" w:rsidRDefault="007D6FBC" w:rsidP="007D6FBC">
      <w:pPr>
        <w:pStyle w:val="Heading2"/>
        <w:spacing w:before="320" w:after="160"/>
      </w:pPr>
      <w:r>
        <w:rPr>
          <w:rFonts w:ascii="Cambria" w:eastAsia="Cambria" w:hAnsi="Cambria" w:cs="Cambria"/>
          <w:b/>
          <w:bCs/>
          <w:color w:val="1F3B57"/>
          <w:sz w:val="26"/>
          <w:szCs w:val="26"/>
        </w:rPr>
        <w:t>2.2 Corporate Vision, Mission, and Values</w:t>
      </w:r>
    </w:p>
    <w:p w14:paraId="517DB49D" w14:textId="77777777" w:rsidR="007D6FBC" w:rsidRDefault="007D6FBC" w:rsidP="007D6FBC">
      <w:pPr>
        <w:spacing w:line="300" w:lineRule="auto"/>
        <w:jc w:val="both"/>
      </w:pPr>
      <w:r>
        <w:rPr>
          <w:rFonts w:ascii="Calibri" w:eastAsia="Calibri" w:hAnsi="Calibri" w:cs="Calibri"/>
          <w:sz w:val="22"/>
          <w:szCs w:val="22"/>
        </w:rPr>
        <w:t xml:space="preserve">IBM’s corporate vision is to lead in the creation, development, and manufacture of the industry’s most advanced information technologies, including computer systems, software, networking systems, storage devices, and microelectronics. The company’s mission is to translate these advanced technologies into value for its customers through professional solutions, services, and consulting </w:t>
      </w:r>
      <w:r>
        <w:rPr>
          <w:rFonts w:ascii="Calibri" w:eastAsia="Calibri" w:hAnsi="Calibri" w:cs="Calibri"/>
          <w:sz w:val="22"/>
          <w:szCs w:val="22"/>
        </w:rPr>
        <w:lastRenderedPageBreak/>
        <w:t>worldwide. IBM’s operations are guided by three core values, established under the leadership of CEO Samuel J. Palmisano in 2003:</w:t>
      </w:r>
    </w:p>
    <w:p w14:paraId="5E86C34D" w14:textId="77777777" w:rsidR="007D6FBC" w:rsidRDefault="007D6FBC" w:rsidP="007D6FBC">
      <w:pPr>
        <w:pStyle w:val="ListParagraph"/>
        <w:numPr>
          <w:ilvl w:val="0"/>
          <w:numId w:val="34"/>
        </w:numPr>
        <w:spacing w:after="140" w:line="290" w:lineRule="auto"/>
        <w:contextualSpacing w:val="0"/>
        <w:jc w:val="both"/>
      </w:pPr>
      <w:r>
        <w:rPr>
          <w:rFonts w:ascii="Calibri" w:eastAsia="Calibri" w:hAnsi="Calibri" w:cs="Calibri"/>
          <w:sz w:val="22"/>
          <w:szCs w:val="22"/>
        </w:rPr>
        <w:t>Dedication to every client’s success: Aligning IBM’s resources, consulting capabilities, and technology research to solve clients’ specific business challenges, establishing long-term trust and partnership.</w:t>
      </w:r>
    </w:p>
    <w:p w14:paraId="72FF39C3" w14:textId="77777777" w:rsidR="007D6FBC" w:rsidRDefault="007D6FBC" w:rsidP="007D6FBC">
      <w:pPr>
        <w:pStyle w:val="ListParagraph"/>
        <w:numPr>
          <w:ilvl w:val="0"/>
          <w:numId w:val="34"/>
        </w:numPr>
        <w:spacing w:after="140" w:line="290" w:lineRule="auto"/>
        <w:contextualSpacing w:val="0"/>
        <w:jc w:val="both"/>
      </w:pPr>
      <w:r>
        <w:rPr>
          <w:rFonts w:ascii="Calibri" w:eastAsia="Calibri" w:hAnsi="Calibri" w:cs="Calibri"/>
          <w:sz w:val="22"/>
          <w:szCs w:val="22"/>
        </w:rPr>
        <w:t>Innovation that matters — for our company and for the world: Focusing research and development on technologies that have a significant impact on businesses and society, such as quantum computing, enterprise AI, hybrid cloud architectures, and cybersecurity.</w:t>
      </w:r>
    </w:p>
    <w:p w14:paraId="4457D10C" w14:textId="77777777" w:rsidR="007D6FBC" w:rsidRDefault="007D6FBC" w:rsidP="007D6FBC">
      <w:pPr>
        <w:pStyle w:val="ListParagraph"/>
        <w:numPr>
          <w:ilvl w:val="0"/>
          <w:numId w:val="34"/>
        </w:numPr>
        <w:spacing w:after="140" w:line="290" w:lineRule="auto"/>
        <w:contextualSpacing w:val="0"/>
        <w:jc w:val="both"/>
      </w:pPr>
      <w:r>
        <w:rPr>
          <w:rFonts w:ascii="Calibri" w:eastAsia="Calibri" w:hAnsi="Calibri" w:cs="Calibri"/>
          <w:sz w:val="22"/>
          <w:szCs w:val="22"/>
        </w:rPr>
        <w:t>Trust and personal responsibility in all relationships: Maintaining high ethical standards, transparency, data privacy, and accountability in interactions with employees, clients, shareholders, and communities.</w:t>
      </w:r>
    </w:p>
    <w:p w14:paraId="77FB7FB7" w14:textId="77777777" w:rsidR="007D6FBC" w:rsidRDefault="007D6FBC" w:rsidP="007D6FBC">
      <w:pPr>
        <w:pStyle w:val="Heading2"/>
        <w:spacing w:before="320" w:after="160"/>
      </w:pPr>
      <w:r>
        <w:rPr>
          <w:rFonts w:ascii="Cambria" w:eastAsia="Cambria" w:hAnsi="Cambria" w:cs="Cambria"/>
          <w:b/>
          <w:bCs/>
          <w:color w:val="1F3B57"/>
          <w:sz w:val="26"/>
          <w:szCs w:val="26"/>
        </w:rPr>
        <w:t>2.3 Main Products and Services</w:t>
      </w:r>
    </w:p>
    <w:p w14:paraId="065F7ED4" w14:textId="77777777" w:rsidR="007D6FBC" w:rsidRDefault="007D6FBC" w:rsidP="007D6FBC">
      <w:pPr>
        <w:spacing w:line="300" w:lineRule="auto"/>
        <w:jc w:val="both"/>
      </w:pPr>
      <w:r>
        <w:rPr>
          <w:rFonts w:ascii="Calibri" w:eastAsia="Calibri" w:hAnsi="Calibri" w:cs="Calibri"/>
          <w:sz w:val="22"/>
          <w:szCs w:val="22"/>
        </w:rPr>
        <w:t>IBM’s business is structured into several core segments, providing a wide range of hardware, software, and consulting services:</w:t>
      </w:r>
    </w:p>
    <w:p w14:paraId="18913B7F"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Software &amp; Cognitive Platforms: Hybrid cloud platforms (Red Hat OpenShift), data and AI solutions (</w:t>
      </w:r>
      <w:proofErr w:type="spellStart"/>
      <w:r>
        <w:rPr>
          <w:rFonts w:ascii="Calibri" w:eastAsia="Calibri" w:hAnsi="Calibri" w:cs="Calibri"/>
          <w:sz w:val="22"/>
          <w:szCs w:val="22"/>
        </w:rPr>
        <w:t>Watsonx</w:t>
      </w:r>
      <w:proofErr w:type="spellEnd"/>
      <w:r>
        <w:rPr>
          <w:rFonts w:ascii="Calibri" w:eastAsia="Calibri" w:hAnsi="Calibri" w:cs="Calibri"/>
          <w:sz w:val="22"/>
          <w:szCs w:val="22"/>
        </w:rPr>
        <w:t xml:space="preserve">, Watson Assistant), automation tools (WebSphere, </w:t>
      </w:r>
      <w:proofErr w:type="spellStart"/>
      <w:r>
        <w:rPr>
          <w:rFonts w:ascii="Calibri" w:eastAsia="Calibri" w:hAnsi="Calibri" w:cs="Calibri"/>
          <w:sz w:val="22"/>
          <w:szCs w:val="22"/>
        </w:rPr>
        <w:t>Instana</w:t>
      </w:r>
      <w:proofErr w:type="spellEnd"/>
      <w:r>
        <w:rPr>
          <w:rFonts w:ascii="Calibri" w:eastAsia="Calibri" w:hAnsi="Calibri" w:cs="Calibri"/>
          <w:sz w:val="22"/>
          <w:szCs w:val="22"/>
        </w:rPr>
        <w:t>), security software (</w:t>
      </w:r>
      <w:proofErr w:type="spellStart"/>
      <w:r>
        <w:rPr>
          <w:rFonts w:ascii="Calibri" w:eastAsia="Calibri" w:hAnsi="Calibri" w:cs="Calibri"/>
          <w:sz w:val="22"/>
          <w:szCs w:val="22"/>
        </w:rPr>
        <w:t>QRadar</w:t>
      </w:r>
      <w:proofErr w:type="spellEnd"/>
      <w:r>
        <w:rPr>
          <w:rFonts w:ascii="Calibri" w:eastAsia="Calibri" w:hAnsi="Calibri" w:cs="Calibri"/>
          <w:sz w:val="22"/>
          <w:szCs w:val="22"/>
        </w:rPr>
        <w:t>, Guardium), and transaction processing software.</w:t>
      </w:r>
    </w:p>
    <w:p w14:paraId="16A43E9F"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Consulting: IBM Consulting provides business transformation, technology consulting, and application operations services, helping clients integrate technologies like cloud computing, machine learning, and ERP systems into their business workflows.</w:t>
      </w:r>
    </w:p>
    <w:p w14:paraId="3603182E"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Infrastructure &amp; Systems: IBM remains a major provider of enterprise hardware, including IBM Z mainframes, Power Systems servers, and high-capacity enterprise storage systems.</w:t>
      </w:r>
    </w:p>
    <w:p w14:paraId="2FC35BF4"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IBM Research: Operating 12 labs globally, IBM Research focuses on fundamental computer science, materials science, quantum computing (IBM Quantum System One), and AI algorithms, contributing thousands of patents annually.</w:t>
      </w:r>
    </w:p>
    <w:p w14:paraId="74AB5ECD" w14:textId="77777777" w:rsidR="007D6FBC" w:rsidRDefault="007D6FBC" w:rsidP="007D6FBC">
      <w:pPr>
        <w:pStyle w:val="Heading2"/>
        <w:spacing w:before="320" w:after="160"/>
      </w:pPr>
      <w:r>
        <w:rPr>
          <w:rFonts w:ascii="Cambria" w:eastAsia="Cambria" w:hAnsi="Cambria" w:cs="Cambria"/>
          <w:b/>
          <w:bCs/>
          <w:color w:val="1F3B57"/>
          <w:sz w:val="26"/>
          <w:szCs w:val="26"/>
        </w:rPr>
        <w:t>2.4 Department Profile: Applied Machine Learning Division</w:t>
      </w:r>
    </w:p>
    <w:p w14:paraId="6D60E365" w14:textId="77777777" w:rsidR="007D6FBC" w:rsidRDefault="007D6FBC" w:rsidP="007D6FBC">
      <w:pPr>
        <w:spacing w:line="300" w:lineRule="auto"/>
        <w:jc w:val="both"/>
      </w:pPr>
      <w:r>
        <w:rPr>
          <w:rFonts w:ascii="Calibri" w:eastAsia="Calibri" w:hAnsi="Calibri" w:cs="Calibri"/>
          <w:sz w:val="22"/>
          <w:szCs w:val="22"/>
        </w:rPr>
        <w:t>This internship was conducted under the Applied Machine Learning Division of the IBM Academy. This division bridges the gap between IBM’s fundamental research in AI and the implementation of AI models for industry-specific use cases, focusing on developing frameworks, best practices, and educational architectures that help clients deploy machine learning models safely and efficiently.</w:t>
      </w:r>
    </w:p>
    <w:p w14:paraId="39007C86" w14:textId="77777777" w:rsidR="007D6FBC" w:rsidRDefault="007D6FBC" w:rsidP="007D6FBC">
      <w:pPr>
        <w:spacing w:line="300" w:lineRule="auto"/>
        <w:jc w:val="both"/>
      </w:pPr>
      <w:r>
        <w:rPr>
          <w:rFonts w:ascii="Calibri" w:eastAsia="Calibri" w:hAnsi="Calibri" w:cs="Calibri"/>
          <w:sz w:val="22"/>
          <w:szCs w:val="22"/>
        </w:rPr>
        <w:t>Key focus areas of the division include:</w:t>
      </w:r>
    </w:p>
    <w:p w14:paraId="62B5EAA2"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Trustworthy AI: Developing methods to ensure machine learning models are explainable, robust, free from bias, and compliant with data privacy regulations.</w:t>
      </w:r>
    </w:p>
    <w:p w14:paraId="77F72D67"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Pipeline Engineering: Standardizing preprocessing and training workflows to prevent errors like data leakage, overfitting, and model drift.</w:t>
      </w:r>
    </w:p>
    <w:p w14:paraId="6095BF7A"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lastRenderedPageBreak/>
        <w:t xml:space="preserve">Edge AI &amp; Microservices: Designing lightweight machine learning services that can be deployed as containerized APIs (using </w:t>
      </w:r>
      <w:proofErr w:type="spellStart"/>
      <w:r>
        <w:rPr>
          <w:rFonts w:ascii="Calibri" w:eastAsia="Calibri" w:hAnsi="Calibri" w:cs="Calibri"/>
          <w:sz w:val="22"/>
          <w:szCs w:val="22"/>
        </w:rPr>
        <w:t>FastAPI</w:t>
      </w:r>
      <w:proofErr w:type="spellEnd"/>
      <w:r>
        <w:rPr>
          <w:rFonts w:ascii="Calibri" w:eastAsia="Calibri" w:hAnsi="Calibri" w:cs="Calibri"/>
          <w:sz w:val="22"/>
          <w:szCs w:val="22"/>
        </w:rPr>
        <w:t>, Docker) and served to web or mobile clients.</w:t>
      </w:r>
    </w:p>
    <w:p w14:paraId="6BDF9D49" w14:textId="77777777" w:rsidR="007D6FBC" w:rsidRDefault="007D6FBC" w:rsidP="007D6FBC">
      <w:pPr>
        <w:spacing w:line="300" w:lineRule="auto"/>
        <w:jc w:val="both"/>
      </w:pPr>
      <w:r>
        <w:rPr>
          <w:rFonts w:ascii="Calibri" w:eastAsia="Calibri" w:hAnsi="Calibri" w:cs="Calibri"/>
          <w:sz w:val="22"/>
          <w:szCs w:val="22"/>
        </w:rPr>
        <w:t>The division provides candidates with a structured learning environment, exposing them to enterprise software standards, peer code reviews, and real-world clinical datasets, ensuring they develop the engineering discipline required for professional data science roles.</w:t>
      </w:r>
    </w:p>
    <w:p w14:paraId="7CA1DDEC" w14:textId="77777777" w:rsidR="007D6FBC" w:rsidRDefault="007D6FBC" w:rsidP="007D6FBC">
      <w:pPr>
        <w:pStyle w:val="Heading1"/>
        <w:pageBreakBefore/>
        <w:pBdr>
          <w:bottom w:val="single" w:sz="10" w:space="6" w:color="2E6DB4"/>
        </w:pBdr>
        <w:spacing w:after="240"/>
      </w:pPr>
      <w:r>
        <w:rPr>
          <w:rFonts w:ascii="Cambria" w:eastAsia="Cambria" w:hAnsi="Cambria" w:cs="Cambria"/>
          <w:b/>
          <w:bCs/>
          <w:color w:val="1F3B57"/>
          <w:sz w:val="34"/>
          <w:szCs w:val="34"/>
        </w:rPr>
        <w:lastRenderedPageBreak/>
        <w:t>Chapter 3: Tools &amp; Technologies Used</w:t>
      </w:r>
    </w:p>
    <w:p w14:paraId="68CB8FDB" w14:textId="77777777" w:rsidR="007D6FBC" w:rsidRDefault="007D6FBC" w:rsidP="007D6FBC">
      <w:pPr>
        <w:pStyle w:val="Heading2"/>
        <w:spacing w:before="320" w:after="160"/>
      </w:pPr>
      <w:r>
        <w:rPr>
          <w:rFonts w:ascii="Cambria" w:eastAsia="Cambria" w:hAnsi="Cambria" w:cs="Cambria"/>
          <w:b/>
          <w:bCs/>
          <w:color w:val="1F3B57"/>
          <w:sz w:val="26"/>
          <w:szCs w:val="26"/>
        </w:rPr>
        <w:t>3.1 Programming Language and Runtime Environment</w:t>
      </w:r>
    </w:p>
    <w:p w14:paraId="645ABEC4" w14:textId="77777777" w:rsidR="007D6FBC" w:rsidRDefault="007D6FBC" w:rsidP="007D6FBC">
      <w:pPr>
        <w:spacing w:line="300" w:lineRule="auto"/>
        <w:jc w:val="both"/>
      </w:pPr>
      <w:r>
        <w:rPr>
          <w:rFonts w:ascii="Calibri" w:eastAsia="Calibri" w:hAnsi="Calibri" w:cs="Calibri"/>
          <w:sz w:val="22"/>
          <w:szCs w:val="22"/>
        </w:rPr>
        <w:t xml:space="preserve">The </w:t>
      </w:r>
      <w:proofErr w:type="spellStart"/>
      <w:r>
        <w:rPr>
          <w:rFonts w:ascii="Calibri" w:eastAsia="Calibri" w:hAnsi="Calibri" w:cs="Calibri"/>
          <w:sz w:val="22"/>
          <w:szCs w:val="22"/>
        </w:rPr>
        <w:t>SafeClinical</w:t>
      </w:r>
      <w:proofErr w:type="spellEnd"/>
      <w:r>
        <w:rPr>
          <w:rFonts w:ascii="Calibri" w:eastAsia="Calibri" w:hAnsi="Calibri" w:cs="Calibri"/>
          <w:sz w:val="22"/>
          <w:szCs w:val="22"/>
        </w:rPr>
        <w:t xml:space="preserve"> project is built entirely on the Python programming language (version 3.10+). Python is the standard language for machine learning and data science due to its clean syntax, extensive library ecosystem, and strong community support. The language’s dynamic typing and rapid prototyping capabilities allow for efficient development of machine learning pipelines, backend services, and web dashboards.</w:t>
      </w:r>
    </w:p>
    <w:p w14:paraId="085548DD" w14:textId="77777777" w:rsidR="007D6FBC" w:rsidRDefault="007D6FBC" w:rsidP="007D6FBC">
      <w:pPr>
        <w:spacing w:line="300" w:lineRule="auto"/>
        <w:jc w:val="both"/>
      </w:pPr>
      <w:r>
        <w:rPr>
          <w:rFonts w:ascii="Calibri" w:eastAsia="Calibri" w:hAnsi="Calibri" w:cs="Calibri"/>
          <w:sz w:val="22"/>
          <w:szCs w:val="22"/>
        </w:rPr>
        <w:t>The application runs within a virtual environment (</w:t>
      </w:r>
      <w:proofErr w:type="spellStart"/>
      <w:r>
        <w:rPr>
          <w:rFonts w:ascii="Calibri" w:eastAsia="Calibri" w:hAnsi="Calibri" w:cs="Calibri"/>
          <w:sz w:val="22"/>
          <w:szCs w:val="22"/>
        </w:rPr>
        <w:t>venv</w:t>
      </w:r>
      <w:proofErr w:type="spellEnd"/>
      <w:r>
        <w:rPr>
          <w:rFonts w:ascii="Calibri" w:eastAsia="Calibri" w:hAnsi="Calibri" w:cs="Calibri"/>
          <w:sz w:val="22"/>
          <w:szCs w:val="22"/>
        </w:rPr>
        <w:t>) to isolate its dependencies and libraries from other system-wide packages. This ensures environment reproducibility and prevents conflicts between package versions. The project utilizes a virtual environment (</w:t>
      </w:r>
      <w:proofErr w:type="spellStart"/>
      <w:r>
        <w:rPr>
          <w:rFonts w:ascii="Calibri" w:eastAsia="Calibri" w:hAnsi="Calibri" w:cs="Calibri"/>
          <w:sz w:val="22"/>
          <w:szCs w:val="22"/>
        </w:rPr>
        <w:t>venv_std</w:t>
      </w:r>
      <w:proofErr w:type="spellEnd"/>
      <w:r>
        <w:rPr>
          <w:rFonts w:ascii="Calibri" w:eastAsia="Calibri" w:hAnsi="Calibri" w:cs="Calibri"/>
          <w:sz w:val="22"/>
          <w:szCs w:val="22"/>
        </w:rPr>
        <w:t>) containing the precise library versions specified in requirements.txt. Python’s native package manager, pip, handles package installation and updates.</w:t>
      </w:r>
    </w:p>
    <w:p w14:paraId="4AD8E9BA" w14:textId="77777777" w:rsidR="007D6FBC" w:rsidRDefault="007D6FBC" w:rsidP="007D6FBC">
      <w:pPr>
        <w:pStyle w:val="Heading2"/>
        <w:spacing w:before="320" w:after="160"/>
      </w:pPr>
      <w:r>
        <w:rPr>
          <w:rFonts w:ascii="Cambria" w:eastAsia="Cambria" w:hAnsi="Cambria" w:cs="Cambria"/>
          <w:b/>
          <w:bCs/>
          <w:color w:val="1F3B57"/>
          <w:sz w:val="26"/>
          <w:szCs w:val="26"/>
        </w:rPr>
        <w:t>3.2 Core Backend Frameworks</w:t>
      </w:r>
    </w:p>
    <w:p w14:paraId="7E8B5B2F" w14:textId="77777777" w:rsidR="007D6FBC" w:rsidRDefault="007D6FBC" w:rsidP="007D6FBC">
      <w:pPr>
        <w:spacing w:line="300" w:lineRule="auto"/>
        <w:jc w:val="both"/>
      </w:pPr>
      <w:r>
        <w:rPr>
          <w:rFonts w:ascii="Calibri" w:eastAsia="Calibri" w:hAnsi="Calibri" w:cs="Calibri"/>
          <w:sz w:val="22"/>
          <w:szCs w:val="22"/>
        </w:rPr>
        <w:t xml:space="preserve">The backend layer of the application is powered by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(version 0.141.1), a modern, high-performance web framework for building APIs with Python.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is based on standard Python type hints and is powered by Starlette for web routing and </w:t>
      </w:r>
      <w:proofErr w:type="spellStart"/>
      <w:r>
        <w:rPr>
          <w:rFonts w:ascii="Calibri" w:eastAsia="Calibri" w:hAnsi="Calibri" w:cs="Calibri"/>
          <w:sz w:val="22"/>
          <w:szCs w:val="22"/>
        </w:rPr>
        <w:t>Pydantic</w:t>
      </w:r>
      <w:proofErr w:type="spellEnd"/>
      <w:r>
        <w:rPr>
          <w:rFonts w:ascii="Calibri" w:eastAsia="Calibri" w:hAnsi="Calibri" w:cs="Calibri"/>
          <w:sz w:val="22"/>
          <w:szCs w:val="22"/>
        </w:rPr>
        <w:t xml:space="preserve"> for data validation. Key advantages of using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for this project include:</w:t>
      </w:r>
    </w:p>
    <w:p w14:paraId="43361961"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Asynchronous execution support, enabling the API to handle concurrent requests efficiently.</w:t>
      </w:r>
    </w:p>
    <w:p w14:paraId="0D786918"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 xml:space="preserve">Automatic generation of interactive </w:t>
      </w:r>
      <w:proofErr w:type="spellStart"/>
      <w:r>
        <w:rPr>
          <w:rFonts w:ascii="Calibri" w:eastAsia="Calibri" w:hAnsi="Calibri" w:cs="Calibri"/>
          <w:sz w:val="22"/>
          <w:szCs w:val="22"/>
        </w:rPr>
        <w:t>OpenAPI</w:t>
      </w:r>
      <w:proofErr w:type="spellEnd"/>
      <w:r>
        <w:rPr>
          <w:rFonts w:ascii="Calibri" w:eastAsia="Calibri" w:hAnsi="Calibri" w:cs="Calibri"/>
          <w:sz w:val="22"/>
          <w:szCs w:val="22"/>
        </w:rPr>
        <w:t xml:space="preserve"> documentation (Swagger UI), allowing for straightforward testing of endpoints like /train and /predict.</w:t>
      </w:r>
    </w:p>
    <w:p w14:paraId="5F6482CD"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 xml:space="preserve">Built-in data validation and serialization using </w:t>
      </w:r>
      <w:proofErr w:type="spellStart"/>
      <w:r>
        <w:rPr>
          <w:rFonts w:ascii="Calibri" w:eastAsia="Calibri" w:hAnsi="Calibri" w:cs="Calibri"/>
          <w:sz w:val="22"/>
          <w:szCs w:val="22"/>
        </w:rPr>
        <w:t>Pydantic</w:t>
      </w:r>
      <w:proofErr w:type="spellEnd"/>
      <w:r>
        <w:rPr>
          <w:rFonts w:ascii="Calibri" w:eastAsia="Calibri" w:hAnsi="Calibri" w:cs="Calibri"/>
          <w:sz w:val="22"/>
          <w:szCs w:val="22"/>
        </w:rPr>
        <w:t>, which ensures that input patient features (including missing fields) conform to the expected types before processing.</w:t>
      </w:r>
    </w:p>
    <w:p w14:paraId="2DFADE72" w14:textId="77777777" w:rsidR="007D6FBC" w:rsidRDefault="007D6FBC" w:rsidP="007D6FBC">
      <w:pPr>
        <w:spacing w:line="300" w:lineRule="auto"/>
        <w:jc w:val="both"/>
      </w:pPr>
      <w:r>
        <w:rPr>
          <w:rFonts w:ascii="Calibri" w:eastAsia="Calibri" w:hAnsi="Calibri" w:cs="Calibri"/>
          <w:sz w:val="22"/>
          <w:szCs w:val="22"/>
        </w:rPr>
        <w:t xml:space="preserve">The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application is served using </w:t>
      </w:r>
      <w:proofErr w:type="spellStart"/>
      <w:r>
        <w:rPr>
          <w:rFonts w:ascii="Calibri" w:eastAsia="Calibri" w:hAnsi="Calibri" w:cs="Calibri"/>
          <w:sz w:val="22"/>
          <w:szCs w:val="22"/>
        </w:rPr>
        <w:t>Uvicorn</w:t>
      </w:r>
      <w:proofErr w:type="spellEnd"/>
      <w:r>
        <w:rPr>
          <w:rFonts w:ascii="Calibri" w:eastAsia="Calibri" w:hAnsi="Calibri" w:cs="Calibri"/>
          <w:sz w:val="22"/>
          <w:szCs w:val="22"/>
        </w:rPr>
        <w:t xml:space="preserve"> (version 0.52.1), a lightning-fast ASGI (Asynchronous Server Gateway Interface) server implementation. </w:t>
      </w:r>
      <w:proofErr w:type="spellStart"/>
      <w:r>
        <w:rPr>
          <w:rFonts w:ascii="Calibri" w:eastAsia="Calibri" w:hAnsi="Calibri" w:cs="Calibri"/>
          <w:sz w:val="22"/>
          <w:szCs w:val="22"/>
        </w:rPr>
        <w:t>Uvicorn</w:t>
      </w:r>
      <w:proofErr w:type="spellEnd"/>
      <w:r>
        <w:rPr>
          <w:rFonts w:ascii="Calibri" w:eastAsia="Calibri" w:hAnsi="Calibri" w:cs="Calibri"/>
          <w:sz w:val="22"/>
          <w:szCs w:val="22"/>
        </w:rPr>
        <w:t xml:space="preserve"> manages incoming HTTP connections and routes them to the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application, running on port 8000 by default.</w:t>
      </w:r>
    </w:p>
    <w:p w14:paraId="0C348B71" w14:textId="77777777" w:rsidR="007D6FBC" w:rsidRDefault="007D6FBC" w:rsidP="007D6FBC">
      <w:pPr>
        <w:pStyle w:val="Heading2"/>
        <w:spacing w:before="320" w:after="160"/>
      </w:pPr>
      <w:r>
        <w:rPr>
          <w:rFonts w:ascii="Cambria" w:eastAsia="Cambria" w:hAnsi="Cambria" w:cs="Cambria"/>
          <w:b/>
          <w:bCs/>
          <w:color w:val="1F3B57"/>
          <w:sz w:val="26"/>
          <w:szCs w:val="26"/>
        </w:rPr>
        <w:t>3.3 Interactive Visualization and Frontend Libraries</w:t>
      </w:r>
    </w:p>
    <w:p w14:paraId="56D6213A" w14:textId="77777777" w:rsidR="007D6FBC" w:rsidRDefault="007D6FBC" w:rsidP="007D6FBC">
      <w:pPr>
        <w:spacing w:line="300" w:lineRule="auto"/>
        <w:jc w:val="both"/>
      </w:pPr>
      <w:r>
        <w:rPr>
          <w:rFonts w:ascii="Calibri" w:eastAsia="Calibri" w:hAnsi="Calibri" w:cs="Calibri"/>
          <w:sz w:val="22"/>
          <w:szCs w:val="22"/>
        </w:rPr>
        <w:t xml:space="preserve">The user interface is built using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(version 1.61.1), an open-source framework designed for rapidly building interactive web applications for machine learning and data science.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allows developers to write pure Python scripts that render as responsive, interactive frontend dashboards, eliminating the need for HTML, CSS, or JavaScript boilerplate. In </w:t>
      </w:r>
      <w:proofErr w:type="spellStart"/>
      <w:r>
        <w:rPr>
          <w:rFonts w:ascii="Calibri" w:eastAsia="Calibri" w:hAnsi="Calibri" w:cs="Calibri"/>
          <w:sz w:val="22"/>
          <w:szCs w:val="22"/>
        </w:rPr>
        <w:t>SafeClinical</w:t>
      </w:r>
      <w:proofErr w:type="spellEnd"/>
      <w:r>
        <w:rPr>
          <w:rFonts w:ascii="Calibri" w:eastAsia="Calibri" w:hAnsi="Calibri" w:cs="Calibri"/>
          <w:sz w:val="22"/>
          <w:szCs w:val="22"/>
        </w:rPr>
        <w:t xml:space="preserve">, the dashboard is styled with custom injected CSS to create a premium, dark-themed </w:t>
      </w:r>
      <w:proofErr w:type="spellStart"/>
      <w:r>
        <w:rPr>
          <w:rFonts w:ascii="Calibri" w:eastAsia="Calibri" w:hAnsi="Calibri" w:cs="Calibri"/>
          <w:sz w:val="22"/>
          <w:szCs w:val="22"/>
        </w:rPr>
        <w:t>glassmorphism</w:t>
      </w:r>
      <w:proofErr w:type="spellEnd"/>
      <w:r>
        <w:rPr>
          <w:rFonts w:ascii="Calibri" w:eastAsia="Calibri" w:hAnsi="Calibri" w:cs="Calibri"/>
          <w:sz w:val="22"/>
          <w:szCs w:val="22"/>
        </w:rPr>
        <w:t xml:space="preserve"> interface.</w:t>
      </w:r>
    </w:p>
    <w:p w14:paraId="6FC58A3B" w14:textId="77777777" w:rsidR="007D6FBC" w:rsidRDefault="007D6FBC" w:rsidP="007D6FBC">
      <w:pPr>
        <w:spacing w:line="300" w:lineRule="auto"/>
        <w:jc w:val="both"/>
      </w:pPr>
      <w:r>
        <w:rPr>
          <w:rFonts w:ascii="Calibri" w:eastAsia="Calibri" w:hAnsi="Calibri" w:cs="Calibri"/>
          <w:sz w:val="22"/>
          <w:szCs w:val="22"/>
        </w:rPr>
        <w:t xml:space="preserve">Data visualization within the dashboard is handled by </w:t>
      </w:r>
      <w:proofErr w:type="spellStart"/>
      <w:r>
        <w:rPr>
          <w:rFonts w:ascii="Calibri" w:eastAsia="Calibri" w:hAnsi="Calibri" w:cs="Calibri"/>
          <w:sz w:val="22"/>
          <w:szCs w:val="22"/>
        </w:rPr>
        <w:t>Plotly</w:t>
      </w:r>
      <w:proofErr w:type="spellEnd"/>
      <w:r>
        <w:rPr>
          <w:rFonts w:ascii="Calibri" w:eastAsia="Calibri" w:hAnsi="Calibri" w:cs="Calibri"/>
          <w:sz w:val="22"/>
          <w:szCs w:val="22"/>
        </w:rPr>
        <w:t xml:space="preserve"> (version 6.9.0), a declarative charting library. Unlike static plotting libraries, </w:t>
      </w:r>
      <w:proofErr w:type="spellStart"/>
      <w:r>
        <w:rPr>
          <w:rFonts w:ascii="Calibri" w:eastAsia="Calibri" w:hAnsi="Calibri" w:cs="Calibri"/>
          <w:sz w:val="22"/>
          <w:szCs w:val="22"/>
        </w:rPr>
        <w:t>Plotly</w:t>
      </w:r>
      <w:proofErr w:type="spellEnd"/>
      <w:r>
        <w:rPr>
          <w:rFonts w:ascii="Calibri" w:eastAsia="Calibri" w:hAnsi="Calibri" w:cs="Calibri"/>
          <w:sz w:val="22"/>
          <w:szCs w:val="22"/>
        </w:rPr>
        <w:t xml:space="preserve"> generates interactive, web-based charts. In </w:t>
      </w:r>
      <w:proofErr w:type="spellStart"/>
      <w:r>
        <w:rPr>
          <w:rFonts w:ascii="Calibri" w:eastAsia="Calibri" w:hAnsi="Calibri" w:cs="Calibri"/>
          <w:sz w:val="22"/>
          <w:szCs w:val="22"/>
        </w:rPr>
        <w:t>SafeClinical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Plotly</w:t>
      </w:r>
      <w:proofErr w:type="spellEnd"/>
      <w:r>
        <w:rPr>
          <w:rFonts w:ascii="Calibri" w:eastAsia="Calibri" w:hAnsi="Calibri" w:cs="Calibri"/>
          <w:sz w:val="22"/>
          <w:szCs w:val="22"/>
        </w:rPr>
        <w:t xml:space="preserve"> is used to display patient class distributions, missing value counts, correlation heatmaps, ROC </w:t>
      </w:r>
      <w:r>
        <w:rPr>
          <w:rFonts w:ascii="Calibri" w:eastAsia="Calibri" w:hAnsi="Calibri" w:cs="Calibri"/>
          <w:sz w:val="22"/>
          <w:szCs w:val="22"/>
        </w:rPr>
        <w:lastRenderedPageBreak/>
        <w:t>curves, and confusion matrices, allowing users to hover over data points, zoom in on specific regions, and toggle chart legends in real-time.</w:t>
      </w:r>
    </w:p>
    <w:p w14:paraId="0854E350" w14:textId="77777777" w:rsidR="007D6FBC" w:rsidRDefault="007D6FBC" w:rsidP="007D6FBC">
      <w:pPr>
        <w:spacing w:line="300" w:lineRule="auto"/>
        <w:jc w:val="both"/>
      </w:pPr>
      <w:r>
        <w:rPr>
          <w:rFonts w:ascii="Calibri" w:eastAsia="Calibri" w:hAnsi="Calibri" w:cs="Calibri"/>
          <w:sz w:val="22"/>
          <w:szCs w:val="22"/>
        </w:rPr>
        <w:t xml:space="preserve">For frontend-backend communication, the dashboard uses the Requests library (version 2.34.2) to send HTTP POST and GET requests to the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backend. This separates the presentation layer from the computation layer, mirroring a standard microservice architecture.</w:t>
      </w:r>
    </w:p>
    <w:p w14:paraId="3BA11A80" w14:textId="77777777" w:rsidR="007D6FBC" w:rsidRDefault="007D6FBC" w:rsidP="007D6FBC">
      <w:pPr>
        <w:pStyle w:val="Heading2"/>
        <w:spacing w:before="320" w:after="160"/>
      </w:pPr>
      <w:r>
        <w:rPr>
          <w:rFonts w:ascii="Cambria" w:eastAsia="Cambria" w:hAnsi="Cambria" w:cs="Cambria"/>
          <w:b/>
          <w:bCs/>
          <w:color w:val="1F3B57"/>
          <w:sz w:val="26"/>
          <w:szCs w:val="26"/>
        </w:rPr>
        <w:t>3.4 Machine Learning and Data Science Libraries</w:t>
      </w:r>
    </w:p>
    <w:p w14:paraId="2E82814F" w14:textId="77777777" w:rsidR="007D6FBC" w:rsidRDefault="007D6FBC" w:rsidP="007D6FBC">
      <w:pPr>
        <w:spacing w:line="300" w:lineRule="auto"/>
        <w:jc w:val="both"/>
      </w:pPr>
      <w:r>
        <w:rPr>
          <w:rFonts w:ascii="Calibri" w:eastAsia="Calibri" w:hAnsi="Calibri" w:cs="Calibri"/>
          <w:sz w:val="22"/>
          <w:szCs w:val="22"/>
        </w:rPr>
        <w:t xml:space="preserve">The core machine learning engine is built using Scikit-Learn (version 1.9.0), a robust and widely used library for statistical </w:t>
      </w:r>
      <w:proofErr w:type="spellStart"/>
      <w:r>
        <w:rPr>
          <w:rFonts w:ascii="Calibri" w:eastAsia="Calibri" w:hAnsi="Calibri" w:cs="Calibri"/>
          <w:sz w:val="22"/>
          <w:szCs w:val="22"/>
        </w:rPr>
        <w:t>modeling</w:t>
      </w:r>
      <w:proofErr w:type="spellEnd"/>
      <w:r>
        <w:rPr>
          <w:rFonts w:ascii="Calibri" w:eastAsia="Calibri" w:hAnsi="Calibri" w:cs="Calibri"/>
          <w:sz w:val="22"/>
          <w:szCs w:val="22"/>
        </w:rPr>
        <w:t xml:space="preserve"> and machine learning. Scikit-Learn provides modular abstractions for preprocessing, model evaluation, and classification, including:</w:t>
      </w:r>
    </w:p>
    <w:p w14:paraId="5FA78140" w14:textId="77777777" w:rsidR="007D6FBC" w:rsidRDefault="007D6FBC" w:rsidP="007D6FBC">
      <w:pPr>
        <w:pStyle w:val="ListParagraph"/>
        <w:numPr>
          <w:ilvl w:val="0"/>
          <w:numId w:val="33"/>
        </w:numPr>
        <w:spacing w:after="110" w:line="290" w:lineRule="auto"/>
        <w:contextualSpacing w:val="0"/>
        <w:jc w:val="both"/>
      </w:pPr>
      <w:proofErr w:type="spellStart"/>
      <w:r>
        <w:rPr>
          <w:rFonts w:ascii="Calibri" w:eastAsia="Calibri" w:hAnsi="Calibri" w:cs="Calibri"/>
          <w:sz w:val="22"/>
          <w:szCs w:val="22"/>
        </w:rPr>
        <w:t>SimpleImputer</w:t>
      </w:r>
      <w:proofErr w:type="spellEnd"/>
      <w:r>
        <w:rPr>
          <w:rFonts w:ascii="Calibri" w:eastAsia="Calibri" w:hAnsi="Calibri" w:cs="Calibri"/>
          <w:sz w:val="22"/>
          <w:szCs w:val="22"/>
        </w:rPr>
        <w:t xml:space="preserve"> for handling missing data.</w:t>
      </w:r>
    </w:p>
    <w:p w14:paraId="38164E04" w14:textId="77777777" w:rsidR="007D6FBC" w:rsidRDefault="007D6FBC" w:rsidP="007D6FBC">
      <w:pPr>
        <w:pStyle w:val="ListParagraph"/>
        <w:numPr>
          <w:ilvl w:val="0"/>
          <w:numId w:val="33"/>
        </w:numPr>
        <w:spacing w:after="110" w:line="290" w:lineRule="auto"/>
        <w:contextualSpacing w:val="0"/>
        <w:jc w:val="both"/>
      </w:pPr>
      <w:proofErr w:type="spellStart"/>
      <w:r>
        <w:rPr>
          <w:rFonts w:ascii="Calibri" w:eastAsia="Calibri" w:hAnsi="Calibri" w:cs="Calibri"/>
          <w:sz w:val="22"/>
          <w:szCs w:val="22"/>
        </w:rPr>
        <w:t>StandardScaler</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MinMaxScaler</w:t>
      </w:r>
      <w:proofErr w:type="spellEnd"/>
      <w:r>
        <w:rPr>
          <w:rFonts w:ascii="Calibri" w:eastAsia="Calibri" w:hAnsi="Calibri" w:cs="Calibri"/>
          <w:sz w:val="22"/>
          <w:szCs w:val="22"/>
        </w:rPr>
        <w:t xml:space="preserve"> for feature scaling.</w:t>
      </w:r>
    </w:p>
    <w:p w14:paraId="4ABBBA28" w14:textId="77777777" w:rsidR="007D6FBC" w:rsidRDefault="007D6FBC" w:rsidP="007D6FBC">
      <w:pPr>
        <w:pStyle w:val="ListParagraph"/>
        <w:numPr>
          <w:ilvl w:val="0"/>
          <w:numId w:val="33"/>
        </w:numPr>
        <w:spacing w:after="110" w:line="290" w:lineRule="auto"/>
        <w:contextualSpacing w:val="0"/>
        <w:jc w:val="both"/>
      </w:pPr>
      <w:proofErr w:type="spellStart"/>
      <w:r>
        <w:rPr>
          <w:rFonts w:ascii="Calibri" w:eastAsia="Calibri" w:hAnsi="Calibri" w:cs="Calibri"/>
          <w:sz w:val="22"/>
          <w:szCs w:val="22"/>
        </w:rPr>
        <w:t>OneHotEncoder</w:t>
      </w:r>
      <w:proofErr w:type="spellEnd"/>
      <w:r>
        <w:rPr>
          <w:rFonts w:ascii="Calibri" w:eastAsia="Calibri" w:hAnsi="Calibri" w:cs="Calibri"/>
          <w:sz w:val="22"/>
          <w:szCs w:val="22"/>
        </w:rPr>
        <w:t xml:space="preserve"> for encoding categorical variables.</w:t>
      </w:r>
    </w:p>
    <w:p w14:paraId="1EE16E0B" w14:textId="77777777" w:rsidR="007D6FBC" w:rsidRDefault="007D6FBC" w:rsidP="007D6FBC">
      <w:pPr>
        <w:pStyle w:val="ListParagraph"/>
        <w:numPr>
          <w:ilvl w:val="0"/>
          <w:numId w:val="33"/>
        </w:numPr>
        <w:spacing w:after="110" w:line="290" w:lineRule="auto"/>
        <w:contextualSpacing w:val="0"/>
        <w:jc w:val="both"/>
      </w:pPr>
      <w:proofErr w:type="spellStart"/>
      <w:r>
        <w:rPr>
          <w:rFonts w:ascii="Calibri" w:eastAsia="Calibri" w:hAnsi="Calibri" w:cs="Calibri"/>
          <w:sz w:val="22"/>
          <w:szCs w:val="22"/>
        </w:rPr>
        <w:t>ColumnTransformer</w:t>
      </w:r>
      <w:proofErr w:type="spellEnd"/>
      <w:r>
        <w:rPr>
          <w:rFonts w:ascii="Calibri" w:eastAsia="Calibri" w:hAnsi="Calibri" w:cs="Calibri"/>
          <w:sz w:val="22"/>
          <w:szCs w:val="22"/>
        </w:rPr>
        <w:t xml:space="preserve"> for applying different transformations to different subsets of features.</w:t>
      </w:r>
    </w:p>
    <w:p w14:paraId="494769D9"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Pipeline for wrapping preprocessing stages and the classifier into a single executable object.</w:t>
      </w:r>
    </w:p>
    <w:p w14:paraId="53B4791B"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 xml:space="preserve">Estimator classes like </w:t>
      </w:r>
      <w:proofErr w:type="spellStart"/>
      <w:r>
        <w:rPr>
          <w:rFonts w:ascii="Calibri" w:eastAsia="Calibri" w:hAnsi="Calibri" w:cs="Calibri"/>
          <w:sz w:val="22"/>
          <w:szCs w:val="22"/>
        </w:rPr>
        <w:t>RandomForestClassifier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GradientBoostingClassifier</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LogisticRegression</w:t>
      </w:r>
      <w:proofErr w:type="spellEnd"/>
      <w:r>
        <w:rPr>
          <w:rFonts w:ascii="Calibri" w:eastAsia="Calibri" w:hAnsi="Calibri" w:cs="Calibri"/>
          <w:sz w:val="22"/>
          <w:szCs w:val="22"/>
        </w:rPr>
        <w:t>.</w:t>
      </w:r>
    </w:p>
    <w:p w14:paraId="4D96E164"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 xml:space="preserve">Validation tools like </w:t>
      </w:r>
      <w:proofErr w:type="spellStart"/>
      <w:r>
        <w:rPr>
          <w:rFonts w:ascii="Calibri" w:eastAsia="Calibri" w:hAnsi="Calibri" w:cs="Calibri"/>
          <w:sz w:val="22"/>
          <w:szCs w:val="22"/>
        </w:rPr>
        <w:t>StratifiedKFold</w:t>
      </w:r>
      <w:proofErr w:type="spellEnd"/>
      <w:r>
        <w:rPr>
          <w:rFonts w:ascii="Calibri" w:eastAsia="Calibri" w:hAnsi="Calibri" w:cs="Calibri"/>
          <w:sz w:val="22"/>
          <w:szCs w:val="22"/>
        </w:rPr>
        <w:t xml:space="preserve"> and metrics like </w:t>
      </w:r>
      <w:proofErr w:type="spellStart"/>
      <w:r>
        <w:rPr>
          <w:rFonts w:ascii="Calibri" w:eastAsia="Calibri" w:hAnsi="Calibri" w:cs="Calibri"/>
          <w:sz w:val="22"/>
          <w:szCs w:val="22"/>
        </w:rPr>
        <w:t>accuracy_score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precision_score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recall_score</w:t>
      </w:r>
      <w:proofErr w:type="spellEnd"/>
      <w:r>
        <w:rPr>
          <w:rFonts w:ascii="Calibri" w:eastAsia="Calibri" w:hAnsi="Calibri" w:cs="Calibri"/>
          <w:sz w:val="22"/>
          <w:szCs w:val="22"/>
        </w:rPr>
        <w:t xml:space="preserve">, f1_score, and </w:t>
      </w:r>
      <w:proofErr w:type="spellStart"/>
      <w:r>
        <w:rPr>
          <w:rFonts w:ascii="Calibri" w:eastAsia="Calibri" w:hAnsi="Calibri" w:cs="Calibri"/>
          <w:sz w:val="22"/>
          <w:szCs w:val="22"/>
        </w:rPr>
        <w:t>roc_curve</w:t>
      </w:r>
      <w:proofErr w:type="spellEnd"/>
      <w:r>
        <w:rPr>
          <w:rFonts w:ascii="Calibri" w:eastAsia="Calibri" w:hAnsi="Calibri" w:cs="Calibri"/>
          <w:sz w:val="22"/>
          <w:szCs w:val="22"/>
        </w:rPr>
        <w:t>.</w:t>
      </w:r>
    </w:p>
    <w:p w14:paraId="30519857" w14:textId="77777777" w:rsidR="007D6FBC" w:rsidRDefault="007D6FBC" w:rsidP="007D6FBC">
      <w:pPr>
        <w:spacing w:line="300" w:lineRule="auto"/>
        <w:jc w:val="both"/>
      </w:pPr>
      <w:r>
        <w:rPr>
          <w:rFonts w:ascii="Calibri" w:eastAsia="Calibri" w:hAnsi="Calibri" w:cs="Calibri"/>
          <w:sz w:val="22"/>
          <w:szCs w:val="22"/>
        </w:rPr>
        <w:t xml:space="preserve">Data manipulation and scientific computing are supported by Pandas (version 3.0.5) and NumPy (version 2.5.2). Pandas provides the </w:t>
      </w:r>
      <w:proofErr w:type="spellStart"/>
      <w:r>
        <w:rPr>
          <w:rFonts w:ascii="Calibri" w:eastAsia="Calibri" w:hAnsi="Calibri" w:cs="Calibri"/>
          <w:sz w:val="22"/>
          <w:szCs w:val="22"/>
        </w:rPr>
        <w:t>DataFrame</w:t>
      </w:r>
      <w:proofErr w:type="spellEnd"/>
      <w:r>
        <w:rPr>
          <w:rFonts w:ascii="Calibri" w:eastAsia="Calibri" w:hAnsi="Calibri" w:cs="Calibri"/>
          <w:sz w:val="22"/>
          <w:szCs w:val="22"/>
        </w:rPr>
        <w:t xml:space="preserve"> abstraction for loading and parsing the CSV dataset, handling missing values, and preparing data for training. NumPy handles numerical arrays and matrices, and supports statistical operations during cross-validation.</w:t>
      </w:r>
    </w:p>
    <w:p w14:paraId="454E015F" w14:textId="77777777" w:rsidR="007D6FBC" w:rsidRDefault="007D6FBC" w:rsidP="007D6FBC">
      <w:pPr>
        <w:pStyle w:val="Heading2"/>
        <w:spacing w:before="320" w:after="160"/>
      </w:pPr>
      <w:r>
        <w:rPr>
          <w:rFonts w:ascii="Cambria" w:eastAsia="Cambria" w:hAnsi="Cambria" w:cs="Cambria"/>
          <w:b/>
          <w:bCs/>
          <w:color w:val="1F3B57"/>
          <w:sz w:val="26"/>
          <w:szCs w:val="26"/>
        </w:rPr>
        <w:t>3.5 Development, Testing, and Version Control Tools</w:t>
      </w:r>
    </w:p>
    <w:p w14:paraId="5C976317" w14:textId="77777777" w:rsidR="007D6FBC" w:rsidRDefault="007D6FBC" w:rsidP="007D6FBC">
      <w:pPr>
        <w:spacing w:line="300" w:lineRule="auto"/>
        <w:jc w:val="both"/>
      </w:pPr>
      <w:r>
        <w:rPr>
          <w:rFonts w:ascii="Calibri" w:eastAsia="Calibri" w:hAnsi="Calibri" w:cs="Calibri"/>
          <w:sz w:val="22"/>
          <w:szCs w:val="22"/>
        </w:rPr>
        <w:t xml:space="preserve">Beyond the core application libraries, the </w:t>
      </w:r>
      <w:proofErr w:type="spellStart"/>
      <w:r>
        <w:rPr>
          <w:rFonts w:ascii="Calibri" w:eastAsia="Calibri" w:hAnsi="Calibri" w:cs="Calibri"/>
          <w:sz w:val="22"/>
          <w:szCs w:val="22"/>
        </w:rPr>
        <w:t>SafeClinical</w:t>
      </w:r>
      <w:proofErr w:type="spellEnd"/>
      <w:r>
        <w:rPr>
          <w:rFonts w:ascii="Calibri" w:eastAsia="Calibri" w:hAnsi="Calibri" w:cs="Calibri"/>
          <w:sz w:val="22"/>
          <w:szCs w:val="22"/>
        </w:rPr>
        <w:t xml:space="preserve"> project relies on a supporting toolchain for day-to-day development, quality assurance, and collaboration. These tools do not ship as part of the running application, but they were essential to producing a maintainable, well-tested codebase throughout the internship.</w:t>
      </w:r>
    </w:p>
    <w:p w14:paraId="36C1516F"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Git and GitHub: Used for distributed version control, feature-branch development, and code review. Commit history separates the data pipeline, API, and dashboard work into logically isolated changesets.</w:t>
      </w:r>
    </w:p>
    <w:p w14:paraId="315DCE44" w14:textId="77777777" w:rsidR="007D6FBC" w:rsidRDefault="007D6FBC" w:rsidP="007D6FBC">
      <w:pPr>
        <w:pStyle w:val="ListParagraph"/>
        <w:numPr>
          <w:ilvl w:val="0"/>
          <w:numId w:val="33"/>
        </w:numPr>
        <w:spacing w:after="110" w:line="290" w:lineRule="auto"/>
        <w:contextualSpacing w:val="0"/>
        <w:jc w:val="both"/>
      </w:pPr>
      <w:proofErr w:type="spellStart"/>
      <w:r>
        <w:rPr>
          <w:rFonts w:ascii="Calibri" w:eastAsia="Calibri" w:hAnsi="Calibri" w:cs="Calibri"/>
          <w:sz w:val="22"/>
          <w:szCs w:val="22"/>
        </w:rPr>
        <w:t>pytest</w:t>
      </w:r>
      <w:proofErr w:type="spellEnd"/>
      <w:r>
        <w:rPr>
          <w:rFonts w:ascii="Calibri" w:eastAsia="Calibri" w:hAnsi="Calibri" w:cs="Calibri"/>
          <w:sz w:val="22"/>
          <w:szCs w:val="22"/>
        </w:rPr>
        <w:t>: A lightweight Python testing framework used to write unit tests for pipeline_utils.py, including determinism checks on the mean-imputation statistics and assertions that the secure pipeline never exposes validation-fold values to the fitted imputer or scaler.</w:t>
      </w:r>
    </w:p>
    <w:p w14:paraId="76BED05B"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lastRenderedPageBreak/>
        <w:t>Black and Flake8: Auto-formatting and static linting tools that enforce PEP 8 style consistency across all three modules, catching unused imports, inconsistent spacing, and long lines before code review.</w:t>
      </w:r>
    </w:p>
    <w:p w14:paraId="114C221B"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 xml:space="preserve">Postman and the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Swagger UI: Used for manual and semi-automated testing of the /data-info, /train, and /predict endpoints, verifying request/response schemas and error handling for malformed patient payloads.</w:t>
      </w:r>
    </w:p>
    <w:p w14:paraId="30C520C7"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 xml:space="preserve">Visual Studio Code: The primary IDE, configured with the Python, </w:t>
      </w:r>
      <w:proofErr w:type="spellStart"/>
      <w:r>
        <w:rPr>
          <w:rFonts w:ascii="Calibri" w:eastAsia="Calibri" w:hAnsi="Calibri" w:cs="Calibri"/>
          <w:sz w:val="22"/>
          <w:szCs w:val="22"/>
        </w:rPr>
        <w:t>Pylance</w:t>
      </w:r>
      <w:proofErr w:type="spellEnd"/>
      <w:r>
        <w:rPr>
          <w:rFonts w:ascii="Calibri" w:eastAsia="Calibri" w:hAnsi="Calibri" w:cs="Calibri"/>
          <w:sz w:val="22"/>
          <w:szCs w:val="22"/>
        </w:rPr>
        <w:t xml:space="preserve">, and Jupyter extensions for interactive debugging of the cross-validation routines and quick inspection of intermediate </w:t>
      </w:r>
      <w:proofErr w:type="spellStart"/>
      <w:r>
        <w:rPr>
          <w:rFonts w:ascii="Calibri" w:eastAsia="Calibri" w:hAnsi="Calibri" w:cs="Calibri"/>
          <w:sz w:val="22"/>
          <w:szCs w:val="22"/>
        </w:rPr>
        <w:t>DataFrames</w:t>
      </w:r>
      <w:proofErr w:type="spellEnd"/>
      <w:r>
        <w:rPr>
          <w:rFonts w:ascii="Calibri" w:eastAsia="Calibri" w:hAnsi="Calibri" w:cs="Calibri"/>
          <w:sz w:val="22"/>
          <w:szCs w:val="22"/>
        </w:rPr>
        <w:t>.</w:t>
      </w:r>
    </w:p>
    <w:p w14:paraId="15874A43" w14:textId="77777777" w:rsidR="007D6FBC" w:rsidRDefault="007D6FBC" w:rsidP="007D6FBC">
      <w:pPr>
        <w:spacing w:line="300" w:lineRule="auto"/>
        <w:jc w:val="both"/>
      </w:pPr>
      <w:r>
        <w:rPr>
          <w:rFonts w:ascii="Calibri" w:eastAsia="Calibri" w:hAnsi="Calibri" w:cs="Calibri"/>
          <w:sz w:val="22"/>
          <w:szCs w:val="22"/>
        </w:rPr>
        <w:t>Together, this toolchain reflects standard industry practice for a small-to-medium Python service: version-controlled source, automated tests around the most safety-critical logic (leakage prevention), consistent style enforcement, and interactive API testing prior to frontend integration.</w:t>
      </w:r>
    </w:p>
    <w:p w14:paraId="0238A943" w14:textId="77777777" w:rsidR="007D6FBC" w:rsidRDefault="007D6FBC" w:rsidP="007D6FBC">
      <w:pPr>
        <w:pStyle w:val="Heading1"/>
        <w:pageBreakBefore/>
        <w:pBdr>
          <w:bottom w:val="single" w:sz="10" w:space="6" w:color="2E6DB4"/>
        </w:pBdr>
        <w:spacing w:after="240"/>
      </w:pPr>
      <w:r>
        <w:rPr>
          <w:rFonts w:ascii="Cambria" w:eastAsia="Cambria" w:hAnsi="Cambria" w:cs="Cambria"/>
          <w:b/>
          <w:bCs/>
          <w:color w:val="1F3B57"/>
          <w:sz w:val="34"/>
          <w:szCs w:val="34"/>
        </w:rPr>
        <w:lastRenderedPageBreak/>
        <w:t>Chapter 4: Project Details</w:t>
      </w:r>
    </w:p>
    <w:p w14:paraId="52C2164D" w14:textId="77777777" w:rsidR="007D6FBC" w:rsidRDefault="007D6FBC" w:rsidP="007D6FBC">
      <w:pPr>
        <w:pStyle w:val="Heading2"/>
        <w:spacing w:before="320" w:after="160"/>
      </w:pPr>
      <w:r>
        <w:rPr>
          <w:rFonts w:ascii="Cambria" w:eastAsia="Cambria" w:hAnsi="Cambria" w:cs="Cambria"/>
          <w:b/>
          <w:bCs/>
          <w:color w:val="1F3B57"/>
          <w:sz w:val="26"/>
          <w:szCs w:val="26"/>
        </w:rPr>
        <w:t>4.1 Problem Statement: Preprocessing and Data Leakage</w:t>
      </w:r>
    </w:p>
    <w:p w14:paraId="7ADE7332" w14:textId="77777777" w:rsidR="007D6FBC" w:rsidRDefault="007D6FBC" w:rsidP="007D6FBC">
      <w:pPr>
        <w:spacing w:line="300" w:lineRule="auto"/>
        <w:jc w:val="both"/>
      </w:pPr>
      <w:r>
        <w:rPr>
          <w:rFonts w:ascii="Calibri" w:eastAsia="Calibri" w:hAnsi="Calibri" w:cs="Calibri"/>
          <w:sz w:val="22"/>
          <w:szCs w:val="22"/>
        </w:rPr>
        <w:t>In clinical machine learning, datasets are frequently complex and incomplete. Raw patient records often contain missing values (due to incomplete laboratory tests or skipped measurements) and features that vary widely in scale — for example, age ranges from 40 to 95, while platelet count spans from 25,000 to 850,000. Before a classification model like a Random Forest can be trained, these data gaps must be addressed using imputation (to fill missing records) and standardization (to scale continuous features).</w:t>
      </w:r>
    </w:p>
    <w:p w14:paraId="42F6333C" w14:textId="77777777" w:rsidR="007D6FBC" w:rsidRDefault="007D6FBC" w:rsidP="007D6FBC">
      <w:pPr>
        <w:spacing w:line="300" w:lineRule="auto"/>
        <w:jc w:val="both"/>
      </w:pPr>
      <w:r>
        <w:rPr>
          <w:rFonts w:ascii="Calibri" w:eastAsia="Calibri" w:hAnsi="Calibri" w:cs="Calibri"/>
          <w:sz w:val="22"/>
          <w:szCs w:val="22"/>
        </w:rPr>
        <w:t>A common error among practitioners is applying these preprocessing steps globally to the entire dataset before splitting it into training and validation sets. This creates data leakage: the mean used to impute missing values, or the variance used to scale features, contains information from the validation set. During cross-validation, the training data is contaminated with statistics from the validation fold, so the validation fold is no longer truly unseen. This leads to validation metrics that are artificially inflated — the model appears to perform exceptionally well during validation, but its accuracy drops significantly when evaluated on an independent holdout test set or deployed in a clinical setting.</w:t>
      </w:r>
    </w:p>
    <w:p w14:paraId="7A185830" w14:textId="77777777" w:rsidR="007D6FBC" w:rsidRDefault="007D6FBC" w:rsidP="007D6FBC">
      <w:pPr>
        <w:spacing w:line="300" w:lineRule="auto"/>
        <w:jc w:val="both"/>
      </w:pPr>
      <w:r>
        <w:rPr>
          <w:rFonts w:ascii="Calibri" w:eastAsia="Calibri" w:hAnsi="Calibri" w:cs="Calibri"/>
          <w:sz w:val="22"/>
          <w:szCs w:val="22"/>
        </w:rPr>
        <w:t xml:space="preserve">To prevent data leakage, preprocessing parameters (such as the mean, median, or variance) must be calculated strictly from the training partition of each cross-validation fold. The validation partition must be transformed using only the parameters fitted on the training split, without exposing any information from the validation set. </w:t>
      </w:r>
      <w:proofErr w:type="spellStart"/>
      <w:r>
        <w:rPr>
          <w:rFonts w:ascii="Calibri" w:eastAsia="Calibri" w:hAnsi="Calibri" w:cs="Calibri"/>
          <w:sz w:val="22"/>
          <w:szCs w:val="22"/>
        </w:rPr>
        <w:t>SafeClinical</w:t>
      </w:r>
      <w:proofErr w:type="spellEnd"/>
      <w:r>
        <w:rPr>
          <w:rFonts w:ascii="Calibri" w:eastAsia="Calibri" w:hAnsi="Calibri" w:cs="Calibri"/>
          <w:sz w:val="22"/>
          <w:szCs w:val="22"/>
        </w:rPr>
        <w:t xml:space="preserve"> demonstrates this by contrasting the ‘Leaky Preprocessing Flow’ with the ‘Secure Pipeline Flow’ to highlight the resulting generalization gap.</w:t>
      </w:r>
    </w:p>
    <w:p w14:paraId="12FC3003" w14:textId="77777777" w:rsidR="007D6FBC" w:rsidRDefault="007D6FBC" w:rsidP="007D6FBC">
      <w:pPr>
        <w:pStyle w:val="Heading3"/>
        <w:spacing w:before="240" w:after="120"/>
      </w:pPr>
      <w:r>
        <w:rPr>
          <w:rFonts w:ascii="Cambria" w:eastAsia="Cambria" w:hAnsi="Cambria" w:cs="Cambria"/>
          <w:b/>
          <w:bCs/>
          <w:i/>
          <w:iCs/>
          <w:color w:val="2E6DB4"/>
          <w:sz w:val="23"/>
          <w:szCs w:val="23"/>
        </w:rPr>
        <w:t>4.1.1 Dataset Feature Description</w:t>
      </w:r>
    </w:p>
    <w:p w14:paraId="6FCA9F41" w14:textId="77777777" w:rsidR="007D6FBC" w:rsidRDefault="007D6FBC" w:rsidP="007D6FBC">
      <w:pPr>
        <w:spacing w:line="300" w:lineRule="auto"/>
        <w:jc w:val="both"/>
      </w:pPr>
      <w:r>
        <w:rPr>
          <w:rFonts w:ascii="Calibri" w:eastAsia="Calibri" w:hAnsi="Calibri" w:cs="Calibri"/>
          <w:sz w:val="22"/>
          <w:szCs w:val="22"/>
        </w:rPr>
        <w:t>The Heart Failure Clinical Records dataset consists of 299 patient records collected during follow-up visits, with 12 candidate predictor features and one binary target label (DEATH_EVENT). The features mix continuous clinical measurements with binary indicator flags, as summarized below.</w:t>
      </w:r>
    </w:p>
    <w:p w14:paraId="4B4C7B58" w14:textId="77777777" w:rsidR="007D6FBC" w:rsidRDefault="007D6FBC" w:rsidP="007D6FBC">
      <w:pPr>
        <w:spacing w:before="100" w:after="60"/>
      </w:pPr>
    </w:p>
    <w:tbl>
      <w:tblPr>
        <w:tblW w:w="100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00"/>
        <w:gridCol w:w="1500"/>
        <w:gridCol w:w="4400"/>
        <w:gridCol w:w="1600"/>
      </w:tblGrid>
      <w:tr w:rsidR="007D6FBC" w14:paraId="48EF4D0F" w14:textId="77777777" w:rsidTr="0065524E">
        <w:tblPrEx>
          <w:tblCellMar>
            <w:top w:w="0" w:type="dxa"/>
            <w:bottom w:w="0" w:type="dxa"/>
          </w:tblCellMar>
        </w:tblPrEx>
        <w:trPr>
          <w:tblHeader/>
        </w:trPr>
        <w:tc>
          <w:tcPr>
            <w:tcW w:w="2500" w:type="dxa"/>
            <w:shd w:val="clear" w:color="auto" w:fill="1F3B57"/>
            <w:tcMar>
              <w:top w:w="80" w:type="dxa"/>
              <w:left w:w="100" w:type="dxa"/>
              <w:bottom w:w="80" w:type="dxa"/>
              <w:right w:w="100" w:type="dxa"/>
            </w:tcMar>
            <w:vAlign w:val="center"/>
          </w:tcPr>
          <w:p w14:paraId="5024CD30" w14:textId="77777777" w:rsidR="007D6FBC" w:rsidRDefault="007D6FBC" w:rsidP="0065524E">
            <w:pPr>
              <w:jc w:val="center"/>
            </w:pPr>
            <w:r>
              <w:rPr>
                <w:rFonts w:ascii="Calibri" w:eastAsia="Calibri" w:hAnsi="Calibri" w:cs="Calibri"/>
                <w:b/>
                <w:bCs/>
                <w:color w:val="FFFFFF"/>
                <w:sz w:val="18"/>
                <w:szCs w:val="18"/>
              </w:rPr>
              <w:t>Feature</w:t>
            </w:r>
          </w:p>
        </w:tc>
        <w:tc>
          <w:tcPr>
            <w:tcW w:w="1500" w:type="dxa"/>
            <w:shd w:val="clear" w:color="auto" w:fill="1F3B57"/>
            <w:tcMar>
              <w:top w:w="80" w:type="dxa"/>
              <w:left w:w="100" w:type="dxa"/>
              <w:bottom w:w="80" w:type="dxa"/>
              <w:right w:w="100" w:type="dxa"/>
            </w:tcMar>
            <w:vAlign w:val="center"/>
          </w:tcPr>
          <w:p w14:paraId="2EE08BB2" w14:textId="77777777" w:rsidR="007D6FBC" w:rsidRDefault="007D6FBC" w:rsidP="0065524E">
            <w:pPr>
              <w:jc w:val="center"/>
            </w:pPr>
            <w:r>
              <w:rPr>
                <w:rFonts w:ascii="Calibri" w:eastAsia="Calibri" w:hAnsi="Calibri" w:cs="Calibri"/>
                <w:b/>
                <w:bCs/>
                <w:color w:val="FFFFFF"/>
                <w:sz w:val="18"/>
                <w:szCs w:val="18"/>
              </w:rPr>
              <w:t>Type</w:t>
            </w:r>
          </w:p>
        </w:tc>
        <w:tc>
          <w:tcPr>
            <w:tcW w:w="4400" w:type="dxa"/>
            <w:shd w:val="clear" w:color="auto" w:fill="1F3B57"/>
            <w:tcMar>
              <w:top w:w="80" w:type="dxa"/>
              <w:left w:w="100" w:type="dxa"/>
              <w:bottom w:w="80" w:type="dxa"/>
              <w:right w:w="100" w:type="dxa"/>
            </w:tcMar>
            <w:vAlign w:val="center"/>
          </w:tcPr>
          <w:p w14:paraId="775BFCA9" w14:textId="77777777" w:rsidR="007D6FBC" w:rsidRDefault="007D6FBC" w:rsidP="0065524E">
            <w:pPr>
              <w:jc w:val="center"/>
            </w:pPr>
            <w:r>
              <w:rPr>
                <w:rFonts w:ascii="Calibri" w:eastAsia="Calibri" w:hAnsi="Calibri" w:cs="Calibri"/>
                <w:b/>
                <w:bCs/>
                <w:color w:val="FFFFFF"/>
                <w:sz w:val="18"/>
                <w:szCs w:val="18"/>
              </w:rPr>
              <w:t>Description</w:t>
            </w:r>
          </w:p>
        </w:tc>
        <w:tc>
          <w:tcPr>
            <w:tcW w:w="1600" w:type="dxa"/>
            <w:shd w:val="clear" w:color="auto" w:fill="1F3B57"/>
            <w:tcMar>
              <w:top w:w="80" w:type="dxa"/>
              <w:left w:w="100" w:type="dxa"/>
              <w:bottom w:w="80" w:type="dxa"/>
              <w:right w:w="100" w:type="dxa"/>
            </w:tcMar>
            <w:vAlign w:val="center"/>
          </w:tcPr>
          <w:p w14:paraId="1EF8C6CC" w14:textId="77777777" w:rsidR="007D6FBC" w:rsidRDefault="007D6FBC" w:rsidP="0065524E">
            <w:pPr>
              <w:jc w:val="center"/>
            </w:pPr>
            <w:r>
              <w:rPr>
                <w:rFonts w:ascii="Calibri" w:eastAsia="Calibri" w:hAnsi="Calibri" w:cs="Calibri"/>
                <w:b/>
                <w:bCs/>
                <w:color w:val="FFFFFF"/>
                <w:sz w:val="18"/>
                <w:szCs w:val="18"/>
              </w:rPr>
              <w:t>Range</w:t>
            </w:r>
          </w:p>
        </w:tc>
      </w:tr>
      <w:tr w:rsidR="007D6FBC" w14:paraId="5A75BB0F" w14:textId="77777777" w:rsidTr="0065524E">
        <w:tblPrEx>
          <w:tblCellMar>
            <w:top w:w="0" w:type="dxa"/>
            <w:bottom w:w="0" w:type="dxa"/>
          </w:tblCellMar>
        </w:tblPrEx>
        <w:tc>
          <w:tcPr>
            <w:tcW w:w="2500" w:type="dxa"/>
            <w:shd w:val="clear" w:color="auto" w:fill="FFFFFF"/>
            <w:tcMar>
              <w:top w:w="60" w:type="dxa"/>
              <w:left w:w="100" w:type="dxa"/>
              <w:bottom w:w="60" w:type="dxa"/>
              <w:right w:w="100" w:type="dxa"/>
            </w:tcMar>
            <w:vAlign w:val="center"/>
          </w:tcPr>
          <w:p w14:paraId="1F6C2732" w14:textId="77777777" w:rsidR="007D6FBC" w:rsidRDefault="007D6FBC" w:rsidP="0065524E">
            <w:r>
              <w:rPr>
                <w:rFonts w:ascii="Calibri" w:eastAsia="Calibri" w:hAnsi="Calibri" w:cs="Calibri"/>
                <w:sz w:val="19"/>
                <w:szCs w:val="19"/>
              </w:rPr>
              <w:t>age</w:t>
            </w:r>
          </w:p>
        </w:tc>
        <w:tc>
          <w:tcPr>
            <w:tcW w:w="1500" w:type="dxa"/>
            <w:shd w:val="clear" w:color="auto" w:fill="FFFFFF"/>
            <w:tcMar>
              <w:top w:w="60" w:type="dxa"/>
              <w:left w:w="100" w:type="dxa"/>
              <w:bottom w:w="60" w:type="dxa"/>
              <w:right w:w="100" w:type="dxa"/>
            </w:tcMar>
            <w:vAlign w:val="center"/>
          </w:tcPr>
          <w:p w14:paraId="13286E7A" w14:textId="77777777" w:rsidR="007D6FBC" w:rsidRDefault="007D6FBC" w:rsidP="0065524E">
            <w:pPr>
              <w:jc w:val="center"/>
            </w:pPr>
            <w:r>
              <w:rPr>
                <w:rFonts w:ascii="Calibri" w:eastAsia="Calibri" w:hAnsi="Calibri" w:cs="Calibri"/>
                <w:sz w:val="19"/>
                <w:szCs w:val="19"/>
              </w:rPr>
              <w:t>Numeric</w:t>
            </w:r>
          </w:p>
        </w:tc>
        <w:tc>
          <w:tcPr>
            <w:tcW w:w="4400" w:type="dxa"/>
            <w:shd w:val="clear" w:color="auto" w:fill="FFFFFF"/>
            <w:tcMar>
              <w:top w:w="60" w:type="dxa"/>
              <w:left w:w="100" w:type="dxa"/>
              <w:bottom w:w="60" w:type="dxa"/>
              <w:right w:w="100" w:type="dxa"/>
            </w:tcMar>
            <w:vAlign w:val="center"/>
          </w:tcPr>
          <w:p w14:paraId="1122F279" w14:textId="77777777" w:rsidR="007D6FBC" w:rsidRDefault="007D6FBC" w:rsidP="0065524E">
            <w:r>
              <w:rPr>
                <w:rFonts w:ascii="Calibri" w:eastAsia="Calibri" w:hAnsi="Calibri" w:cs="Calibri"/>
                <w:sz w:val="19"/>
                <w:szCs w:val="19"/>
              </w:rPr>
              <w:t>Age of the patient in years</w:t>
            </w:r>
          </w:p>
        </w:tc>
        <w:tc>
          <w:tcPr>
            <w:tcW w:w="1600" w:type="dxa"/>
            <w:shd w:val="clear" w:color="auto" w:fill="FFFFFF"/>
            <w:tcMar>
              <w:top w:w="60" w:type="dxa"/>
              <w:left w:w="100" w:type="dxa"/>
              <w:bottom w:w="60" w:type="dxa"/>
              <w:right w:w="100" w:type="dxa"/>
            </w:tcMar>
            <w:vAlign w:val="center"/>
          </w:tcPr>
          <w:p w14:paraId="04BCCF9F" w14:textId="77777777" w:rsidR="007D6FBC" w:rsidRDefault="007D6FBC" w:rsidP="0065524E">
            <w:pPr>
              <w:jc w:val="center"/>
            </w:pPr>
            <w:r>
              <w:rPr>
                <w:rFonts w:ascii="Calibri" w:eastAsia="Calibri" w:hAnsi="Calibri" w:cs="Calibri"/>
                <w:sz w:val="19"/>
                <w:szCs w:val="19"/>
              </w:rPr>
              <w:t>40 – 95</w:t>
            </w:r>
          </w:p>
        </w:tc>
      </w:tr>
      <w:tr w:rsidR="007D6FBC" w14:paraId="3FF90B73" w14:textId="77777777" w:rsidTr="0065524E">
        <w:tblPrEx>
          <w:tblCellMar>
            <w:top w:w="0" w:type="dxa"/>
            <w:bottom w:w="0" w:type="dxa"/>
          </w:tblCellMar>
        </w:tblPrEx>
        <w:tc>
          <w:tcPr>
            <w:tcW w:w="2500" w:type="dxa"/>
            <w:shd w:val="clear" w:color="auto" w:fill="F5F7FA"/>
            <w:tcMar>
              <w:top w:w="60" w:type="dxa"/>
              <w:left w:w="100" w:type="dxa"/>
              <w:bottom w:w="60" w:type="dxa"/>
              <w:right w:w="100" w:type="dxa"/>
            </w:tcMar>
            <w:vAlign w:val="center"/>
          </w:tcPr>
          <w:p w14:paraId="71962668" w14:textId="77777777" w:rsidR="007D6FBC" w:rsidRDefault="007D6FBC" w:rsidP="0065524E">
            <w:r>
              <w:rPr>
                <w:rFonts w:ascii="Calibri" w:eastAsia="Calibri" w:hAnsi="Calibri" w:cs="Calibri"/>
                <w:sz w:val="19"/>
                <w:szCs w:val="19"/>
              </w:rPr>
              <w:t>anaemia</w:t>
            </w:r>
          </w:p>
        </w:tc>
        <w:tc>
          <w:tcPr>
            <w:tcW w:w="1500" w:type="dxa"/>
            <w:shd w:val="clear" w:color="auto" w:fill="F5F7FA"/>
            <w:tcMar>
              <w:top w:w="60" w:type="dxa"/>
              <w:left w:w="100" w:type="dxa"/>
              <w:bottom w:w="60" w:type="dxa"/>
              <w:right w:w="100" w:type="dxa"/>
            </w:tcMar>
            <w:vAlign w:val="center"/>
          </w:tcPr>
          <w:p w14:paraId="284C5C91" w14:textId="77777777" w:rsidR="007D6FBC" w:rsidRDefault="007D6FBC" w:rsidP="0065524E">
            <w:pPr>
              <w:jc w:val="center"/>
            </w:pPr>
            <w:r>
              <w:rPr>
                <w:rFonts w:ascii="Calibri" w:eastAsia="Calibri" w:hAnsi="Calibri" w:cs="Calibri"/>
                <w:sz w:val="19"/>
                <w:szCs w:val="19"/>
              </w:rPr>
              <w:t>Binary</w:t>
            </w:r>
          </w:p>
        </w:tc>
        <w:tc>
          <w:tcPr>
            <w:tcW w:w="4400" w:type="dxa"/>
            <w:shd w:val="clear" w:color="auto" w:fill="F5F7FA"/>
            <w:tcMar>
              <w:top w:w="60" w:type="dxa"/>
              <w:left w:w="100" w:type="dxa"/>
              <w:bottom w:w="60" w:type="dxa"/>
              <w:right w:w="100" w:type="dxa"/>
            </w:tcMar>
            <w:vAlign w:val="center"/>
          </w:tcPr>
          <w:p w14:paraId="1487F906" w14:textId="77777777" w:rsidR="007D6FBC" w:rsidRDefault="007D6FBC" w:rsidP="0065524E">
            <w:r>
              <w:rPr>
                <w:rFonts w:ascii="Calibri" w:eastAsia="Calibri" w:hAnsi="Calibri" w:cs="Calibri"/>
                <w:sz w:val="19"/>
                <w:szCs w:val="19"/>
              </w:rPr>
              <w:t>Decrease of red blood cells or haemoglobin</w:t>
            </w:r>
          </w:p>
        </w:tc>
        <w:tc>
          <w:tcPr>
            <w:tcW w:w="1600" w:type="dxa"/>
            <w:shd w:val="clear" w:color="auto" w:fill="F5F7FA"/>
            <w:tcMar>
              <w:top w:w="60" w:type="dxa"/>
              <w:left w:w="100" w:type="dxa"/>
              <w:bottom w:w="60" w:type="dxa"/>
              <w:right w:w="100" w:type="dxa"/>
            </w:tcMar>
            <w:vAlign w:val="center"/>
          </w:tcPr>
          <w:p w14:paraId="3F69268F" w14:textId="77777777" w:rsidR="007D6FBC" w:rsidRDefault="007D6FBC" w:rsidP="0065524E">
            <w:pPr>
              <w:jc w:val="center"/>
            </w:pPr>
            <w:r>
              <w:rPr>
                <w:rFonts w:ascii="Calibri" w:eastAsia="Calibri" w:hAnsi="Calibri" w:cs="Calibri"/>
                <w:sz w:val="19"/>
                <w:szCs w:val="19"/>
              </w:rPr>
              <w:t>0 / 1</w:t>
            </w:r>
          </w:p>
        </w:tc>
      </w:tr>
      <w:tr w:rsidR="007D6FBC" w14:paraId="152167ED" w14:textId="77777777" w:rsidTr="0065524E">
        <w:tblPrEx>
          <w:tblCellMar>
            <w:top w:w="0" w:type="dxa"/>
            <w:bottom w:w="0" w:type="dxa"/>
          </w:tblCellMar>
        </w:tblPrEx>
        <w:tc>
          <w:tcPr>
            <w:tcW w:w="2500" w:type="dxa"/>
            <w:shd w:val="clear" w:color="auto" w:fill="FFFFFF"/>
            <w:tcMar>
              <w:top w:w="60" w:type="dxa"/>
              <w:left w:w="100" w:type="dxa"/>
              <w:bottom w:w="60" w:type="dxa"/>
              <w:right w:w="100" w:type="dxa"/>
            </w:tcMar>
            <w:vAlign w:val="center"/>
          </w:tcPr>
          <w:p w14:paraId="503909E7" w14:textId="77777777" w:rsidR="007D6FBC" w:rsidRDefault="007D6FBC" w:rsidP="0065524E">
            <w:proofErr w:type="spellStart"/>
            <w:r>
              <w:rPr>
                <w:rFonts w:ascii="Calibri" w:eastAsia="Calibri" w:hAnsi="Calibri" w:cs="Calibri"/>
                <w:sz w:val="19"/>
                <w:szCs w:val="19"/>
              </w:rPr>
              <w:t>creatinine_phosphokinase</w:t>
            </w:r>
            <w:proofErr w:type="spellEnd"/>
          </w:p>
        </w:tc>
        <w:tc>
          <w:tcPr>
            <w:tcW w:w="1500" w:type="dxa"/>
            <w:shd w:val="clear" w:color="auto" w:fill="FFFFFF"/>
            <w:tcMar>
              <w:top w:w="60" w:type="dxa"/>
              <w:left w:w="100" w:type="dxa"/>
              <w:bottom w:w="60" w:type="dxa"/>
              <w:right w:w="100" w:type="dxa"/>
            </w:tcMar>
            <w:vAlign w:val="center"/>
          </w:tcPr>
          <w:p w14:paraId="373DB591" w14:textId="77777777" w:rsidR="007D6FBC" w:rsidRDefault="007D6FBC" w:rsidP="0065524E">
            <w:pPr>
              <w:jc w:val="center"/>
            </w:pPr>
            <w:r>
              <w:rPr>
                <w:rFonts w:ascii="Calibri" w:eastAsia="Calibri" w:hAnsi="Calibri" w:cs="Calibri"/>
                <w:sz w:val="19"/>
                <w:szCs w:val="19"/>
              </w:rPr>
              <w:t>Numeric</w:t>
            </w:r>
          </w:p>
        </w:tc>
        <w:tc>
          <w:tcPr>
            <w:tcW w:w="4400" w:type="dxa"/>
            <w:shd w:val="clear" w:color="auto" w:fill="FFFFFF"/>
            <w:tcMar>
              <w:top w:w="60" w:type="dxa"/>
              <w:left w:w="100" w:type="dxa"/>
              <w:bottom w:w="60" w:type="dxa"/>
              <w:right w:w="100" w:type="dxa"/>
            </w:tcMar>
            <w:vAlign w:val="center"/>
          </w:tcPr>
          <w:p w14:paraId="556B3C90" w14:textId="77777777" w:rsidR="007D6FBC" w:rsidRDefault="007D6FBC" w:rsidP="0065524E">
            <w:r>
              <w:rPr>
                <w:rFonts w:ascii="Calibri" w:eastAsia="Calibri" w:hAnsi="Calibri" w:cs="Calibri"/>
                <w:sz w:val="19"/>
                <w:szCs w:val="19"/>
              </w:rPr>
              <w:t>Level of the CPK enzyme in the blood (mcg/L)</w:t>
            </w:r>
          </w:p>
        </w:tc>
        <w:tc>
          <w:tcPr>
            <w:tcW w:w="1600" w:type="dxa"/>
            <w:shd w:val="clear" w:color="auto" w:fill="FFFFFF"/>
            <w:tcMar>
              <w:top w:w="60" w:type="dxa"/>
              <w:left w:w="100" w:type="dxa"/>
              <w:bottom w:w="60" w:type="dxa"/>
              <w:right w:w="100" w:type="dxa"/>
            </w:tcMar>
            <w:vAlign w:val="center"/>
          </w:tcPr>
          <w:p w14:paraId="0DFF45B2" w14:textId="77777777" w:rsidR="007D6FBC" w:rsidRDefault="007D6FBC" w:rsidP="0065524E">
            <w:pPr>
              <w:jc w:val="center"/>
            </w:pPr>
            <w:r>
              <w:rPr>
                <w:rFonts w:ascii="Calibri" w:eastAsia="Calibri" w:hAnsi="Calibri" w:cs="Calibri"/>
                <w:sz w:val="19"/>
                <w:szCs w:val="19"/>
              </w:rPr>
              <w:t>23 – 7,861</w:t>
            </w:r>
          </w:p>
        </w:tc>
      </w:tr>
      <w:tr w:rsidR="007D6FBC" w14:paraId="3DBDFDD7" w14:textId="77777777" w:rsidTr="0065524E">
        <w:tblPrEx>
          <w:tblCellMar>
            <w:top w:w="0" w:type="dxa"/>
            <w:bottom w:w="0" w:type="dxa"/>
          </w:tblCellMar>
        </w:tblPrEx>
        <w:tc>
          <w:tcPr>
            <w:tcW w:w="2500" w:type="dxa"/>
            <w:shd w:val="clear" w:color="auto" w:fill="F5F7FA"/>
            <w:tcMar>
              <w:top w:w="60" w:type="dxa"/>
              <w:left w:w="100" w:type="dxa"/>
              <w:bottom w:w="60" w:type="dxa"/>
              <w:right w:w="100" w:type="dxa"/>
            </w:tcMar>
            <w:vAlign w:val="center"/>
          </w:tcPr>
          <w:p w14:paraId="3D9CB3A8" w14:textId="77777777" w:rsidR="007D6FBC" w:rsidRDefault="007D6FBC" w:rsidP="0065524E">
            <w:r>
              <w:rPr>
                <w:rFonts w:ascii="Calibri" w:eastAsia="Calibri" w:hAnsi="Calibri" w:cs="Calibri"/>
                <w:sz w:val="19"/>
                <w:szCs w:val="19"/>
              </w:rPr>
              <w:t>diabetes</w:t>
            </w:r>
          </w:p>
        </w:tc>
        <w:tc>
          <w:tcPr>
            <w:tcW w:w="1500" w:type="dxa"/>
            <w:shd w:val="clear" w:color="auto" w:fill="F5F7FA"/>
            <w:tcMar>
              <w:top w:w="60" w:type="dxa"/>
              <w:left w:w="100" w:type="dxa"/>
              <w:bottom w:w="60" w:type="dxa"/>
              <w:right w:w="100" w:type="dxa"/>
            </w:tcMar>
            <w:vAlign w:val="center"/>
          </w:tcPr>
          <w:p w14:paraId="3FA51597" w14:textId="77777777" w:rsidR="007D6FBC" w:rsidRDefault="007D6FBC" w:rsidP="0065524E">
            <w:pPr>
              <w:jc w:val="center"/>
            </w:pPr>
            <w:r>
              <w:rPr>
                <w:rFonts w:ascii="Calibri" w:eastAsia="Calibri" w:hAnsi="Calibri" w:cs="Calibri"/>
                <w:sz w:val="19"/>
                <w:szCs w:val="19"/>
              </w:rPr>
              <w:t>Binary</w:t>
            </w:r>
          </w:p>
        </w:tc>
        <w:tc>
          <w:tcPr>
            <w:tcW w:w="4400" w:type="dxa"/>
            <w:shd w:val="clear" w:color="auto" w:fill="F5F7FA"/>
            <w:tcMar>
              <w:top w:w="60" w:type="dxa"/>
              <w:left w:w="100" w:type="dxa"/>
              <w:bottom w:w="60" w:type="dxa"/>
              <w:right w:w="100" w:type="dxa"/>
            </w:tcMar>
            <w:vAlign w:val="center"/>
          </w:tcPr>
          <w:p w14:paraId="3B3A085D" w14:textId="77777777" w:rsidR="007D6FBC" w:rsidRDefault="007D6FBC" w:rsidP="0065524E">
            <w:r>
              <w:rPr>
                <w:rFonts w:ascii="Calibri" w:eastAsia="Calibri" w:hAnsi="Calibri" w:cs="Calibri"/>
                <w:sz w:val="19"/>
                <w:szCs w:val="19"/>
              </w:rPr>
              <w:t>Whether the patient has diabetes</w:t>
            </w:r>
          </w:p>
        </w:tc>
        <w:tc>
          <w:tcPr>
            <w:tcW w:w="1600" w:type="dxa"/>
            <w:shd w:val="clear" w:color="auto" w:fill="F5F7FA"/>
            <w:tcMar>
              <w:top w:w="60" w:type="dxa"/>
              <w:left w:w="100" w:type="dxa"/>
              <w:bottom w:w="60" w:type="dxa"/>
              <w:right w:w="100" w:type="dxa"/>
            </w:tcMar>
            <w:vAlign w:val="center"/>
          </w:tcPr>
          <w:p w14:paraId="3C5FAEB4" w14:textId="77777777" w:rsidR="007D6FBC" w:rsidRDefault="007D6FBC" w:rsidP="0065524E">
            <w:pPr>
              <w:jc w:val="center"/>
            </w:pPr>
            <w:r>
              <w:rPr>
                <w:rFonts w:ascii="Calibri" w:eastAsia="Calibri" w:hAnsi="Calibri" w:cs="Calibri"/>
                <w:sz w:val="19"/>
                <w:szCs w:val="19"/>
              </w:rPr>
              <w:t>0 / 1</w:t>
            </w:r>
          </w:p>
        </w:tc>
      </w:tr>
      <w:tr w:rsidR="007D6FBC" w14:paraId="59741AEC" w14:textId="77777777" w:rsidTr="0065524E">
        <w:tblPrEx>
          <w:tblCellMar>
            <w:top w:w="0" w:type="dxa"/>
            <w:bottom w:w="0" w:type="dxa"/>
          </w:tblCellMar>
        </w:tblPrEx>
        <w:tc>
          <w:tcPr>
            <w:tcW w:w="2500" w:type="dxa"/>
            <w:shd w:val="clear" w:color="auto" w:fill="FFFFFF"/>
            <w:tcMar>
              <w:top w:w="60" w:type="dxa"/>
              <w:left w:w="100" w:type="dxa"/>
              <w:bottom w:w="60" w:type="dxa"/>
              <w:right w:w="100" w:type="dxa"/>
            </w:tcMar>
            <w:vAlign w:val="center"/>
          </w:tcPr>
          <w:p w14:paraId="3CC001C3" w14:textId="77777777" w:rsidR="007D6FBC" w:rsidRDefault="007D6FBC" w:rsidP="0065524E">
            <w:proofErr w:type="spellStart"/>
            <w:r>
              <w:rPr>
                <w:rFonts w:ascii="Calibri" w:eastAsia="Calibri" w:hAnsi="Calibri" w:cs="Calibri"/>
                <w:sz w:val="19"/>
                <w:szCs w:val="19"/>
              </w:rPr>
              <w:t>ejection_fraction</w:t>
            </w:r>
            <w:proofErr w:type="spellEnd"/>
          </w:p>
        </w:tc>
        <w:tc>
          <w:tcPr>
            <w:tcW w:w="1500" w:type="dxa"/>
            <w:shd w:val="clear" w:color="auto" w:fill="FFFFFF"/>
            <w:tcMar>
              <w:top w:w="60" w:type="dxa"/>
              <w:left w:w="100" w:type="dxa"/>
              <w:bottom w:w="60" w:type="dxa"/>
              <w:right w:w="100" w:type="dxa"/>
            </w:tcMar>
            <w:vAlign w:val="center"/>
          </w:tcPr>
          <w:p w14:paraId="2D107BD2" w14:textId="77777777" w:rsidR="007D6FBC" w:rsidRDefault="007D6FBC" w:rsidP="0065524E">
            <w:pPr>
              <w:jc w:val="center"/>
            </w:pPr>
            <w:r>
              <w:rPr>
                <w:rFonts w:ascii="Calibri" w:eastAsia="Calibri" w:hAnsi="Calibri" w:cs="Calibri"/>
                <w:sz w:val="19"/>
                <w:szCs w:val="19"/>
              </w:rPr>
              <w:t>Numeric</w:t>
            </w:r>
          </w:p>
        </w:tc>
        <w:tc>
          <w:tcPr>
            <w:tcW w:w="4400" w:type="dxa"/>
            <w:shd w:val="clear" w:color="auto" w:fill="FFFFFF"/>
            <w:tcMar>
              <w:top w:w="60" w:type="dxa"/>
              <w:left w:w="100" w:type="dxa"/>
              <w:bottom w:w="60" w:type="dxa"/>
              <w:right w:w="100" w:type="dxa"/>
            </w:tcMar>
            <w:vAlign w:val="center"/>
          </w:tcPr>
          <w:p w14:paraId="6C6AE2EE" w14:textId="77777777" w:rsidR="007D6FBC" w:rsidRDefault="007D6FBC" w:rsidP="0065524E">
            <w:r>
              <w:rPr>
                <w:rFonts w:ascii="Calibri" w:eastAsia="Calibri" w:hAnsi="Calibri" w:cs="Calibri"/>
                <w:sz w:val="19"/>
                <w:szCs w:val="19"/>
              </w:rPr>
              <w:t>Percentage of blood leaving the heart per contraction</w:t>
            </w:r>
          </w:p>
        </w:tc>
        <w:tc>
          <w:tcPr>
            <w:tcW w:w="1600" w:type="dxa"/>
            <w:shd w:val="clear" w:color="auto" w:fill="FFFFFF"/>
            <w:tcMar>
              <w:top w:w="60" w:type="dxa"/>
              <w:left w:w="100" w:type="dxa"/>
              <w:bottom w:w="60" w:type="dxa"/>
              <w:right w:w="100" w:type="dxa"/>
            </w:tcMar>
            <w:vAlign w:val="center"/>
          </w:tcPr>
          <w:p w14:paraId="5B90B4C7" w14:textId="77777777" w:rsidR="007D6FBC" w:rsidRDefault="007D6FBC" w:rsidP="0065524E">
            <w:pPr>
              <w:jc w:val="center"/>
            </w:pPr>
            <w:r>
              <w:rPr>
                <w:rFonts w:ascii="Calibri" w:eastAsia="Calibri" w:hAnsi="Calibri" w:cs="Calibri"/>
                <w:sz w:val="19"/>
                <w:szCs w:val="19"/>
              </w:rPr>
              <w:t>14% – 80%</w:t>
            </w:r>
          </w:p>
        </w:tc>
      </w:tr>
      <w:tr w:rsidR="007D6FBC" w14:paraId="3C497F03" w14:textId="77777777" w:rsidTr="0065524E">
        <w:tblPrEx>
          <w:tblCellMar>
            <w:top w:w="0" w:type="dxa"/>
            <w:bottom w:w="0" w:type="dxa"/>
          </w:tblCellMar>
        </w:tblPrEx>
        <w:tc>
          <w:tcPr>
            <w:tcW w:w="2500" w:type="dxa"/>
            <w:shd w:val="clear" w:color="auto" w:fill="F5F7FA"/>
            <w:tcMar>
              <w:top w:w="60" w:type="dxa"/>
              <w:left w:w="100" w:type="dxa"/>
              <w:bottom w:w="60" w:type="dxa"/>
              <w:right w:w="100" w:type="dxa"/>
            </w:tcMar>
            <w:vAlign w:val="center"/>
          </w:tcPr>
          <w:p w14:paraId="5639A766" w14:textId="77777777" w:rsidR="007D6FBC" w:rsidRDefault="007D6FBC" w:rsidP="0065524E">
            <w:proofErr w:type="spellStart"/>
            <w:r>
              <w:rPr>
                <w:rFonts w:ascii="Calibri" w:eastAsia="Calibri" w:hAnsi="Calibri" w:cs="Calibri"/>
                <w:sz w:val="19"/>
                <w:szCs w:val="19"/>
              </w:rPr>
              <w:t>high_blood_pressure</w:t>
            </w:r>
            <w:proofErr w:type="spellEnd"/>
          </w:p>
        </w:tc>
        <w:tc>
          <w:tcPr>
            <w:tcW w:w="1500" w:type="dxa"/>
            <w:shd w:val="clear" w:color="auto" w:fill="F5F7FA"/>
            <w:tcMar>
              <w:top w:w="60" w:type="dxa"/>
              <w:left w:w="100" w:type="dxa"/>
              <w:bottom w:w="60" w:type="dxa"/>
              <w:right w:w="100" w:type="dxa"/>
            </w:tcMar>
            <w:vAlign w:val="center"/>
          </w:tcPr>
          <w:p w14:paraId="7CD7E1D2" w14:textId="77777777" w:rsidR="007D6FBC" w:rsidRDefault="007D6FBC" w:rsidP="0065524E">
            <w:pPr>
              <w:jc w:val="center"/>
            </w:pPr>
            <w:r>
              <w:rPr>
                <w:rFonts w:ascii="Calibri" w:eastAsia="Calibri" w:hAnsi="Calibri" w:cs="Calibri"/>
                <w:sz w:val="19"/>
                <w:szCs w:val="19"/>
              </w:rPr>
              <w:t>Binary</w:t>
            </w:r>
          </w:p>
        </w:tc>
        <w:tc>
          <w:tcPr>
            <w:tcW w:w="4400" w:type="dxa"/>
            <w:shd w:val="clear" w:color="auto" w:fill="F5F7FA"/>
            <w:tcMar>
              <w:top w:w="60" w:type="dxa"/>
              <w:left w:w="100" w:type="dxa"/>
              <w:bottom w:w="60" w:type="dxa"/>
              <w:right w:w="100" w:type="dxa"/>
            </w:tcMar>
            <w:vAlign w:val="center"/>
          </w:tcPr>
          <w:p w14:paraId="00FF3977" w14:textId="77777777" w:rsidR="007D6FBC" w:rsidRDefault="007D6FBC" w:rsidP="0065524E">
            <w:r>
              <w:rPr>
                <w:rFonts w:ascii="Calibri" w:eastAsia="Calibri" w:hAnsi="Calibri" w:cs="Calibri"/>
                <w:sz w:val="19"/>
                <w:szCs w:val="19"/>
              </w:rPr>
              <w:t>Whether the patient has hypertension</w:t>
            </w:r>
          </w:p>
        </w:tc>
        <w:tc>
          <w:tcPr>
            <w:tcW w:w="1600" w:type="dxa"/>
            <w:shd w:val="clear" w:color="auto" w:fill="F5F7FA"/>
            <w:tcMar>
              <w:top w:w="60" w:type="dxa"/>
              <w:left w:w="100" w:type="dxa"/>
              <w:bottom w:w="60" w:type="dxa"/>
              <w:right w:w="100" w:type="dxa"/>
            </w:tcMar>
            <w:vAlign w:val="center"/>
          </w:tcPr>
          <w:p w14:paraId="5A4C4D97" w14:textId="77777777" w:rsidR="007D6FBC" w:rsidRDefault="007D6FBC" w:rsidP="0065524E">
            <w:pPr>
              <w:jc w:val="center"/>
            </w:pPr>
            <w:r>
              <w:rPr>
                <w:rFonts w:ascii="Calibri" w:eastAsia="Calibri" w:hAnsi="Calibri" w:cs="Calibri"/>
                <w:sz w:val="19"/>
                <w:szCs w:val="19"/>
              </w:rPr>
              <w:t>0 / 1</w:t>
            </w:r>
          </w:p>
        </w:tc>
      </w:tr>
      <w:tr w:rsidR="007D6FBC" w14:paraId="1DC0F733" w14:textId="77777777" w:rsidTr="0065524E">
        <w:tblPrEx>
          <w:tblCellMar>
            <w:top w:w="0" w:type="dxa"/>
            <w:bottom w:w="0" w:type="dxa"/>
          </w:tblCellMar>
        </w:tblPrEx>
        <w:tc>
          <w:tcPr>
            <w:tcW w:w="2500" w:type="dxa"/>
            <w:shd w:val="clear" w:color="auto" w:fill="FFFFFF"/>
            <w:tcMar>
              <w:top w:w="60" w:type="dxa"/>
              <w:left w:w="100" w:type="dxa"/>
              <w:bottom w:w="60" w:type="dxa"/>
              <w:right w:w="100" w:type="dxa"/>
            </w:tcMar>
            <w:vAlign w:val="center"/>
          </w:tcPr>
          <w:p w14:paraId="6A9A5D45" w14:textId="77777777" w:rsidR="007D6FBC" w:rsidRDefault="007D6FBC" w:rsidP="0065524E">
            <w:r>
              <w:rPr>
                <w:rFonts w:ascii="Calibri" w:eastAsia="Calibri" w:hAnsi="Calibri" w:cs="Calibri"/>
                <w:sz w:val="19"/>
                <w:szCs w:val="19"/>
              </w:rPr>
              <w:lastRenderedPageBreak/>
              <w:t>platelets</w:t>
            </w:r>
          </w:p>
        </w:tc>
        <w:tc>
          <w:tcPr>
            <w:tcW w:w="1500" w:type="dxa"/>
            <w:shd w:val="clear" w:color="auto" w:fill="FFFFFF"/>
            <w:tcMar>
              <w:top w:w="60" w:type="dxa"/>
              <w:left w:w="100" w:type="dxa"/>
              <w:bottom w:w="60" w:type="dxa"/>
              <w:right w:w="100" w:type="dxa"/>
            </w:tcMar>
            <w:vAlign w:val="center"/>
          </w:tcPr>
          <w:p w14:paraId="3EF90F56" w14:textId="77777777" w:rsidR="007D6FBC" w:rsidRDefault="007D6FBC" w:rsidP="0065524E">
            <w:pPr>
              <w:jc w:val="center"/>
            </w:pPr>
            <w:r>
              <w:rPr>
                <w:rFonts w:ascii="Calibri" w:eastAsia="Calibri" w:hAnsi="Calibri" w:cs="Calibri"/>
                <w:sz w:val="19"/>
                <w:szCs w:val="19"/>
              </w:rPr>
              <w:t>Numeric</w:t>
            </w:r>
          </w:p>
        </w:tc>
        <w:tc>
          <w:tcPr>
            <w:tcW w:w="4400" w:type="dxa"/>
            <w:shd w:val="clear" w:color="auto" w:fill="FFFFFF"/>
            <w:tcMar>
              <w:top w:w="60" w:type="dxa"/>
              <w:left w:w="100" w:type="dxa"/>
              <w:bottom w:w="60" w:type="dxa"/>
              <w:right w:w="100" w:type="dxa"/>
            </w:tcMar>
            <w:vAlign w:val="center"/>
          </w:tcPr>
          <w:p w14:paraId="73CE25F7" w14:textId="77777777" w:rsidR="007D6FBC" w:rsidRDefault="007D6FBC" w:rsidP="0065524E">
            <w:r>
              <w:rPr>
                <w:rFonts w:ascii="Calibri" w:eastAsia="Calibri" w:hAnsi="Calibri" w:cs="Calibri"/>
                <w:sz w:val="19"/>
                <w:szCs w:val="19"/>
              </w:rPr>
              <w:t>Platelet count in the blood (</w:t>
            </w:r>
            <w:proofErr w:type="spellStart"/>
            <w:r>
              <w:rPr>
                <w:rFonts w:ascii="Calibri" w:eastAsia="Calibri" w:hAnsi="Calibri" w:cs="Calibri"/>
                <w:sz w:val="19"/>
                <w:szCs w:val="19"/>
              </w:rPr>
              <w:t>kiloplatelets</w:t>
            </w:r>
            <w:proofErr w:type="spellEnd"/>
            <w:r>
              <w:rPr>
                <w:rFonts w:ascii="Calibri" w:eastAsia="Calibri" w:hAnsi="Calibri" w:cs="Calibri"/>
                <w:sz w:val="19"/>
                <w:szCs w:val="19"/>
              </w:rPr>
              <w:t>/mL)</w:t>
            </w:r>
          </w:p>
        </w:tc>
        <w:tc>
          <w:tcPr>
            <w:tcW w:w="1600" w:type="dxa"/>
            <w:shd w:val="clear" w:color="auto" w:fill="FFFFFF"/>
            <w:tcMar>
              <w:top w:w="60" w:type="dxa"/>
              <w:left w:w="100" w:type="dxa"/>
              <w:bottom w:w="60" w:type="dxa"/>
              <w:right w:w="100" w:type="dxa"/>
            </w:tcMar>
            <w:vAlign w:val="center"/>
          </w:tcPr>
          <w:p w14:paraId="469358C2" w14:textId="77777777" w:rsidR="007D6FBC" w:rsidRDefault="007D6FBC" w:rsidP="0065524E">
            <w:pPr>
              <w:jc w:val="center"/>
            </w:pPr>
            <w:r>
              <w:rPr>
                <w:rFonts w:ascii="Calibri" w:eastAsia="Calibri" w:hAnsi="Calibri" w:cs="Calibri"/>
                <w:sz w:val="19"/>
                <w:szCs w:val="19"/>
              </w:rPr>
              <w:t>25,100 – 850,000</w:t>
            </w:r>
          </w:p>
        </w:tc>
      </w:tr>
      <w:tr w:rsidR="007D6FBC" w14:paraId="1552AC6B" w14:textId="77777777" w:rsidTr="0065524E">
        <w:tblPrEx>
          <w:tblCellMar>
            <w:top w:w="0" w:type="dxa"/>
            <w:bottom w:w="0" w:type="dxa"/>
          </w:tblCellMar>
        </w:tblPrEx>
        <w:tc>
          <w:tcPr>
            <w:tcW w:w="2500" w:type="dxa"/>
            <w:shd w:val="clear" w:color="auto" w:fill="F5F7FA"/>
            <w:tcMar>
              <w:top w:w="60" w:type="dxa"/>
              <w:left w:w="100" w:type="dxa"/>
              <w:bottom w:w="60" w:type="dxa"/>
              <w:right w:w="100" w:type="dxa"/>
            </w:tcMar>
            <w:vAlign w:val="center"/>
          </w:tcPr>
          <w:p w14:paraId="0ED82883" w14:textId="77777777" w:rsidR="007D6FBC" w:rsidRDefault="007D6FBC" w:rsidP="0065524E">
            <w:proofErr w:type="spellStart"/>
            <w:r>
              <w:rPr>
                <w:rFonts w:ascii="Calibri" w:eastAsia="Calibri" w:hAnsi="Calibri" w:cs="Calibri"/>
                <w:sz w:val="19"/>
                <w:szCs w:val="19"/>
              </w:rPr>
              <w:t>serum_creatinine</w:t>
            </w:r>
            <w:proofErr w:type="spellEnd"/>
          </w:p>
        </w:tc>
        <w:tc>
          <w:tcPr>
            <w:tcW w:w="1500" w:type="dxa"/>
            <w:shd w:val="clear" w:color="auto" w:fill="F5F7FA"/>
            <w:tcMar>
              <w:top w:w="60" w:type="dxa"/>
              <w:left w:w="100" w:type="dxa"/>
              <w:bottom w:w="60" w:type="dxa"/>
              <w:right w:w="100" w:type="dxa"/>
            </w:tcMar>
            <w:vAlign w:val="center"/>
          </w:tcPr>
          <w:p w14:paraId="1596D9EC" w14:textId="77777777" w:rsidR="007D6FBC" w:rsidRDefault="007D6FBC" w:rsidP="0065524E">
            <w:pPr>
              <w:jc w:val="center"/>
            </w:pPr>
            <w:r>
              <w:rPr>
                <w:rFonts w:ascii="Calibri" w:eastAsia="Calibri" w:hAnsi="Calibri" w:cs="Calibri"/>
                <w:sz w:val="19"/>
                <w:szCs w:val="19"/>
              </w:rPr>
              <w:t>Numeric</w:t>
            </w:r>
          </w:p>
        </w:tc>
        <w:tc>
          <w:tcPr>
            <w:tcW w:w="4400" w:type="dxa"/>
            <w:shd w:val="clear" w:color="auto" w:fill="F5F7FA"/>
            <w:tcMar>
              <w:top w:w="60" w:type="dxa"/>
              <w:left w:w="100" w:type="dxa"/>
              <w:bottom w:w="60" w:type="dxa"/>
              <w:right w:w="100" w:type="dxa"/>
            </w:tcMar>
            <w:vAlign w:val="center"/>
          </w:tcPr>
          <w:p w14:paraId="5732EC47" w14:textId="77777777" w:rsidR="007D6FBC" w:rsidRDefault="007D6FBC" w:rsidP="0065524E">
            <w:r>
              <w:rPr>
                <w:rFonts w:ascii="Calibri" w:eastAsia="Calibri" w:hAnsi="Calibri" w:cs="Calibri"/>
                <w:sz w:val="19"/>
                <w:szCs w:val="19"/>
              </w:rPr>
              <w:t>Level of serum creatinine in the blood (mg/dL)</w:t>
            </w:r>
          </w:p>
        </w:tc>
        <w:tc>
          <w:tcPr>
            <w:tcW w:w="1600" w:type="dxa"/>
            <w:shd w:val="clear" w:color="auto" w:fill="F5F7FA"/>
            <w:tcMar>
              <w:top w:w="60" w:type="dxa"/>
              <w:left w:w="100" w:type="dxa"/>
              <w:bottom w:w="60" w:type="dxa"/>
              <w:right w:w="100" w:type="dxa"/>
            </w:tcMar>
            <w:vAlign w:val="center"/>
          </w:tcPr>
          <w:p w14:paraId="579F4CD0" w14:textId="77777777" w:rsidR="007D6FBC" w:rsidRDefault="007D6FBC" w:rsidP="0065524E">
            <w:pPr>
              <w:jc w:val="center"/>
            </w:pPr>
            <w:r>
              <w:rPr>
                <w:rFonts w:ascii="Calibri" w:eastAsia="Calibri" w:hAnsi="Calibri" w:cs="Calibri"/>
                <w:sz w:val="19"/>
                <w:szCs w:val="19"/>
              </w:rPr>
              <w:t>0.5 – 9.4</w:t>
            </w:r>
          </w:p>
        </w:tc>
      </w:tr>
      <w:tr w:rsidR="007D6FBC" w14:paraId="371D709C" w14:textId="77777777" w:rsidTr="0065524E">
        <w:tblPrEx>
          <w:tblCellMar>
            <w:top w:w="0" w:type="dxa"/>
            <w:bottom w:w="0" w:type="dxa"/>
          </w:tblCellMar>
        </w:tblPrEx>
        <w:tc>
          <w:tcPr>
            <w:tcW w:w="2500" w:type="dxa"/>
            <w:shd w:val="clear" w:color="auto" w:fill="FFFFFF"/>
            <w:tcMar>
              <w:top w:w="60" w:type="dxa"/>
              <w:left w:w="100" w:type="dxa"/>
              <w:bottom w:w="60" w:type="dxa"/>
              <w:right w:w="100" w:type="dxa"/>
            </w:tcMar>
            <w:vAlign w:val="center"/>
          </w:tcPr>
          <w:p w14:paraId="1FAD4B15" w14:textId="77777777" w:rsidR="007D6FBC" w:rsidRDefault="007D6FBC" w:rsidP="0065524E">
            <w:proofErr w:type="spellStart"/>
            <w:r>
              <w:rPr>
                <w:rFonts w:ascii="Calibri" w:eastAsia="Calibri" w:hAnsi="Calibri" w:cs="Calibri"/>
                <w:sz w:val="19"/>
                <w:szCs w:val="19"/>
              </w:rPr>
              <w:t>serum_sodium</w:t>
            </w:r>
            <w:proofErr w:type="spellEnd"/>
          </w:p>
        </w:tc>
        <w:tc>
          <w:tcPr>
            <w:tcW w:w="1500" w:type="dxa"/>
            <w:shd w:val="clear" w:color="auto" w:fill="FFFFFF"/>
            <w:tcMar>
              <w:top w:w="60" w:type="dxa"/>
              <w:left w:w="100" w:type="dxa"/>
              <w:bottom w:w="60" w:type="dxa"/>
              <w:right w:w="100" w:type="dxa"/>
            </w:tcMar>
            <w:vAlign w:val="center"/>
          </w:tcPr>
          <w:p w14:paraId="56261FAC" w14:textId="77777777" w:rsidR="007D6FBC" w:rsidRDefault="007D6FBC" w:rsidP="0065524E">
            <w:pPr>
              <w:jc w:val="center"/>
            </w:pPr>
            <w:r>
              <w:rPr>
                <w:rFonts w:ascii="Calibri" w:eastAsia="Calibri" w:hAnsi="Calibri" w:cs="Calibri"/>
                <w:sz w:val="19"/>
                <w:szCs w:val="19"/>
              </w:rPr>
              <w:t>Numeric</w:t>
            </w:r>
          </w:p>
        </w:tc>
        <w:tc>
          <w:tcPr>
            <w:tcW w:w="4400" w:type="dxa"/>
            <w:shd w:val="clear" w:color="auto" w:fill="FFFFFF"/>
            <w:tcMar>
              <w:top w:w="60" w:type="dxa"/>
              <w:left w:w="100" w:type="dxa"/>
              <w:bottom w:w="60" w:type="dxa"/>
              <w:right w:w="100" w:type="dxa"/>
            </w:tcMar>
            <w:vAlign w:val="center"/>
          </w:tcPr>
          <w:p w14:paraId="0F99E86C" w14:textId="77777777" w:rsidR="007D6FBC" w:rsidRDefault="007D6FBC" w:rsidP="0065524E">
            <w:r>
              <w:rPr>
                <w:rFonts w:ascii="Calibri" w:eastAsia="Calibri" w:hAnsi="Calibri" w:cs="Calibri"/>
                <w:sz w:val="19"/>
                <w:szCs w:val="19"/>
              </w:rPr>
              <w:t>Level of serum sodium in the blood (</w:t>
            </w:r>
            <w:proofErr w:type="spellStart"/>
            <w:r>
              <w:rPr>
                <w:rFonts w:ascii="Calibri" w:eastAsia="Calibri" w:hAnsi="Calibri" w:cs="Calibri"/>
                <w:sz w:val="19"/>
                <w:szCs w:val="19"/>
              </w:rPr>
              <w:t>mEq</w:t>
            </w:r>
            <w:proofErr w:type="spellEnd"/>
            <w:r>
              <w:rPr>
                <w:rFonts w:ascii="Calibri" w:eastAsia="Calibri" w:hAnsi="Calibri" w:cs="Calibri"/>
                <w:sz w:val="19"/>
                <w:szCs w:val="19"/>
              </w:rPr>
              <w:t>/L)</w:t>
            </w:r>
          </w:p>
        </w:tc>
        <w:tc>
          <w:tcPr>
            <w:tcW w:w="1600" w:type="dxa"/>
            <w:shd w:val="clear" w:color="auto" w:fill="FFFFFF"/>
            <w:tcMar>
              <w:top w:w="60" w:type="dxa"/>
              <w:left w:w="100" w:type="dxa"/>
              <w:bottom w:w="60" w:type="dxa"/>
              <w:right w:w="100" w:type="dxa"/>
            </w:tcMar>
            <w:vAlign w:val="center"/>
          </w:tcPr>
          <w:p w14:paraId="1E763008" w14:textId="77777777" w:rsidR="007D6FBC" w:rsidRDefault="007D6FBC" w:rsidP="0065524E">
            <w:pPr>
              <w:jc w:val="center"/>
            </w:pPr>
            <w:r>
              <w:rPr>
                <w:rFonts w:ascii="Calibri" w:eastAsia="Calibri" w:hAnsi="Calibri" w:cs="Calibri"/>
                <w:sz w:val="19"/>
                <w:szCs w:val="19"/>
              </w:rPr>
              <w:t>113 – 148</w:t>
            </w:r>
          </w:p>
        </w:tc>
      </w:tr>
      <w:tr w:rsidR="007D6FBC" w14:paraId="71A6C8E0" w14:textId="77777777" w:rsidTr="0065524E">
        <w:tblPrEx>
          <w:tblCellMar>
            <w:top w:w="0" w:type="dxa"/>
            <w:bottom w:w="0" w:type="dxa"/>
          </w:tblCellMar>
        </w:tblPrEx>
        <w:tc>
          <w:tcPr>
            <w:tcW w:w="2500" w:type="dxa"/>
            <w:shd w:val="clear" w:color="auto" w:fill="F5F7FA"/>
            <w:tcMar>
              <w:top w:w="60" w:type="dxa"/>
              <w:left w:w="100" w:type="dxa"/>
              <w:bottom w:w="60" w:type="dxa"/>
              <w:right w:w="100" w:type="dxa"/>
            </w:tcMar>
            <w:vAlign w:val="center"/>
          </w:tcPr>
          <w:p w14:paraId="7F75D201" w14:textId="77777777" w:rsidR="007D6FBC" w:rsidRDefault="007D6FBC" w:rsidP="0065524E">
            <w:r>
              <w:rPr>
                <w:rFonts w:ascii="Calibri" w:eastAsia="Calibri" w:hAnsi="Calibri" w:cs="Calibri"/>
                <w:sz w:val="19"/>
                <w:szCs w:val="19"/>
              </w:rPr>
              <w:t>sex</w:t>
            </w:r>
          </w:p>
        </w:tc>
        <w:tc>
          <w:tcPr>
            <w:tcW w:w="1500" w:type="dxa"/>
            <w:shd w:val="clear" w:color="auto" w:fill="F5F7FA"/>
            <w:tcMar>
              <w:top w:w="60" w:type="dxa"/>
              <w:left w:w="100" w:type="dxa"/>
              <w:bottom w:w="60" w:type="dxa"/>
              <w:right w:w="100" w:type="dxa"/>
            </w:tcMar>
            <w:vAlign w:val="center"/>
          </w:tcPr>
          <w:p w14:paraId="66067F8D" w14:textId="77777777" w:rsidR="007D6FBC" w:rsidRDefault="007D6FBC" w:rsidP="0065524E">
            <w:pPr>
              <w:jc w:val="center"/>
            </w:pPr>
            <w:r>
              <w:rPr>
                <w:rFonts w:ascii="Calibri" w:eastAsia="Calibri" w:hAnsi="Calibri" w:cs="Calibri"/>
                <w:sz w:val="19"/>
                <w:szCs w:val="19"/>
              </w:rPr>
              <w:t>Binary</w:t>
            </w:r>
          </w:p>
        </w:tc>
        <w:tc>
          <w:tcPr>
            <w:tcW w:w="4400" w:type="dxa"/>
            <w:shd w:val="clear" w:color="auto" w:fill="F5F7FA"/>
            <w:tcMar>
              <w:top w:w="60" w:type="dxa"/>
              <w:left w:w="100" w:type="dxa"/>
              <w:bottom w:w="60" w:type="dxa"/>
              <w:right w:w="100" w:type="dxa"/>
            </w:tcMar>
            <w:vAlign w:val="center"/>
          </w:tcPr>
          <w:p w14:paraId="2258228F" w14:textId="77777777" w:rsidR="007D6FBC" w:rsidRDefault="007D6FBC" w:rsidP="0065524E">
            <w:r>
              <w:rPr>
                <w:rFonts w:ascii="Calibri" w:eastAsia="Calibri" w:hAnsi="Calibri" w:cs="Calibri"/>
                <w:sz w:val="19"/>
                <w:szCs w:val="19"/>
              </w:rPr>
              <w:t>Biological sex — woman (0) or man (1)</w:t>
            </w:r>
          </w:p>
        </w:tc>
        <w:tc>
          <w:tcPr>
            <w:tcW w:w="1600" w:type="dxa"/>
            <w:shd w:val="clear" w:color="auto" w:fill="F5F7FA"/>
            <w:tcMar>
              <w:top w:w="60" w:type="dxa"/>
              <w:left w:w="100" w:type="dxa"/>
              <w:bottom w:w="60" w:type="dxa"/>
              <w:right w:w="100" w:type="dxa"/>
            </w:tcMar>
            <w:vAlign w:val="center"/>
          </w:tcPr>
          <w:p w14:paraId="2A3295BA" w14:textId="77777777" w:rsidR="007D6FBC" w:rsidRDefault="007D6FBC" w:rsidP="0065524E">
            <w:pPr>
              <w:jc w:val="center"/>
            </w:pPr>
            <w:r>
              <w:rPr>
                <w:rFonts w:ascii="Calibri" w:eastAsia="Calibri" w:hAnsi="Calibri" w:cs="Calibri"/>
                <w:sz w:val="19"/>
                <w:szCs w:val="19"/>
              </w:rPr>
              <w:t>0 / 1</w:t>
            </w:r>
          </w:p>
        </w:tc>
      </w:tr>
      <w:tr w:rsidR="007D6FBC" w14:paraId="0C23DBD9" w14:textId="77777777" w:rsidTr="0065524E">
        <w:tblPrEx>
          <w:tblCellMar>
            <w:top w:w="0" w:type="dxa"/>
            <w:bottom w:w="0" w:type="dxa"/>
          </w:tblCellMar>
        </w:tblPrEx>
        <w:tc>
          <w:tcPr>
            <w:tcW w:w="2500" w:type="dxa"/>
            <w:shd w:val="clear" w:color="auto" w:fill="FFFFFF"/>
            <w:tcMar>
              <w:top w:w="60" w:type="dxa"/>
              <w:left w:w="100" w:type="dxa"/>
              <w:bottom w:w="60" w:type="dxa"/>
              <w:right w:w="100" w:type="dxa"/>
            </w:tcMar>
            <w:vAlign w:val="center"/>
          </w:tcPr>
          <w:p w14:paraId="26751E15" w14:textId="77777777" w:rsidR="007D6FBC" w:rsidRDefault="007D6FBC" w:rsidP="0065524E">
            <w:r>
              <w:rPr>
                <w:rFonts w:ascii="Calibri" w:eastAsia="Calibri" w:hAnsi="Calibri" w:cs="Calibri"/>
                <w:sz w:val="19"/>
                <w:szCs w:val="19"/>
              </w:rPr>
              <w:t>smoking</w:t>
            </w:r>
          </w:p>
        </w:tc>
        <w:tc>
          <w:tcPr>
            <w:tcW w:w="1500" w:type="dxa"/>
            <w:shd w:val="clear" w:color="auto" w:fill="FFFFFF"/>
            <w:tcMar>
              <w:top w:w="60" w:type="dxa"/>
              <w:left w:w="100" w:type="dxa"/>
              <w:bottom w:w="60" w:type="dxa"/>
              <w:right w:w="100" w:type="dxa"/>
            </w:tcMar>
            <w:vAlign w:val="center"/>
          </w:tcPr>
          <w:p w14:paraId="760FC3E6" w14:textId="77777777" w:rsidR="007D6FBC" w:rsidRDefault="007D6FBC" w:rsidP="0065524E">
            <w:pPr>
              <w:jc w:val="center"/>
            </w:pPr>
            <w:r>
              <w:rPr>
                <w:rFonts w:ascii="Calibri" w:eastAsia="Calibri" w:hAnsi="Calibri" w:cs="Calibri"/>
                <w:sz w:val="19"/>
                <w:szCs w:val="19"/>
              </w:rPr>
              <w:t>Binary</w:t>
            </w:r>
          </w:p>
        </w:tc>
        <w:tc>
          <w:tcPr>
            <w:tcW w:w="4400" w:type="dxa"/>
            <w:shd w:val="clear" w:color="auto" w:fill="FFFFFF"/>
            <w:tcMar>
              <w:top w:w="60" w:type="dxa"/>
              <w:left w:w="100" w:type="dxa"/>
              <w:bottom w:w="60" w:type="dxa"/>
              <w:right w:w="100" w:type="dxa"/>
            </w:tcMar>
            <w:vAlign w:val="center"/>
          </w:tcPr>
          <w:p w14:paraId="55DB3834" w14:textId="77777777" w:rsidR="007D6FBC" w:rsidRDefault="007D6FBC" w:rsidP="0065524E">
            <w:r>
              <w:rPr>
                <w:rFonts w:ascii="Calibri" w:eastAsia="Calibri" w:hAnsi="Calibri" w:cs="Calibri"/>
                <w:sz w:val="19"/>
                <w:szCs w:val="19"/>
              </w:rPr>
              <w:t>Whether the patient smokes</w:t>
            </w:r>
          </w:p>
        </w:tc>
        <w:tc>
          <w:tcPr>
            <w:tcW w:w="1600" w:type="dxa"/>
            <w:shd w:val="clear" w:color="auto" w:fill="FFFFFF"/>
            <w:tcMar>
              <w:top w:w="60" w:type="dxa"/>
              <w:left w:w="100" w:type="dxa"/>
              <w:bottom w:w="60" w:type="dxa"/>
              <w:right w:w="100" w:type="dxa"/>
            </w:tcMar>
            <w:vAlign w:val="center"/>
          </w:tcPr>
          <w:p w14:paraId="56080139" w14:textId="77777777" w:rsidR="007D6FBC" w:rsidRDefault="007D6FBC" w:rsidP="0065524E">
            <w:pPr>
              <w:jc w:val="center"/>
            </w:pPr>
            <w:r>
              <w:rPr>
                <w:rFonts w:ascii="Calibri" w:eastAsia="Calibri" w:hAnsi="Calibri" w:cs="Calibri"/>
                <w:sz w:val="19"/>
                <w:szCs w:val="19"/>
              </w:rPr>
              <w:t>0 / 1</w:t>
            </w:r>
          </w:p>
        </w:tc>
      </w:tr>
      <w:tr w:rsidR="007D6FBC" w14:paraId="39F6AFC7" w14:textId="77777777" w:rsidTr="0065524E">
        <w:tblPrEx>
          <w:tblCellMar>
            <w:top w:w="0" w:type="dxa"/>
            <w:bottom w:w="0" w:type="dxa"/>
          </w:tblCellMar>
        </w:tblPrEx>
        <w:tc>
          <w:tcPr>
            <w:tcW w:w="2500" w:type="dxa"/>
            <w:shd w:val="clear" w:color="auto" w:fill="F5F7FA"/>
            <w:tcMar>
              <w:top w:w="60" w:type="dxa"/>
              <w:left w:w="100" w:type="dxa"/>
              <w:bottom w:w="60" w:type="dxa"/>
              <w:right w:w="100" w:type="dxa"/>
            </w:tcMar>
            <w:vAlign w:val="center"/>
          </w:tcPr>
          <w:p w14:paraId="56B5DC23" w14:textId="77777777" w:rsidR="007D6FBC" w:rsidRDefault="007D6FBC" w:rsidP="0065524E">
            <w:r>
              <w:rPr>
                <w:rFonts w:ascii="Calibri" w:eastAsia="Calibri" w:hAnsi="Calibri" w:cs="Calibri"/>
                <w:sz w:val="19"/>
                <w:szCs w:val="19"/>
              </w:rPr>
              <w:t>time</w:t>
            </w:r>
          </w:p>
        </w:tc>
        <w:tc>
          <w:tcPr>
            <w:tcW w:w="1500" w:type="dxa"/>
            <w:shd w:val="clear" w:color="auto" w:fill="F5F7FA"/>
            <w:tcMar>
              <w:top w:w="60" w:type="dxa"/>
              <w:left w:w="100" w:type="dxa"/>
              <w:bottom w:w="60" w:type="dxa"/>
              <w:right w:w="100" w:type="dxa"/>
            </w:tcMar>
            <w:vAlign w:val="center"/>
          </w:tcPr>
          <w:p w14:paraId="19CB0F6C" w14:textId="77777777" w:rsidR="007D6FBC" w:rsidRDefault="007D6FBC" w:rsidP="0065524E">
            <w:pPr>
              <w:jc w:val="center"/>
            </w:pPr>
            <w:r>
              <w:rPr>
                <w:rFonts w:ascii="Calibri" w:eastAsia="Calibri" w:hAnsi="Calibri" w:cs="Calibri"/>
                <w:sz w:val="19"/>
                <w:szCs w:val="19"/>
              </w:rPr>
              <w:t>Numeric</w:t>
            </w:r>
          </w:p>
        </w:tc>
        <w:tc>
          <w:tcPr>
            <w:tcW w:w="4400" w:type="dxa"/>
            <w:shd w:val="clear" w:color="auto" w:fill="F5F7FA"/>
            <w:tcMar>
              <w:top w:w="60" w:type="dxa"/>
              <w:left w:w="100" w:type="dxa"/>
              <w:bottom w:w="60" w:type="dxa"/>
              <w:right w:w="100" w:type="dxa"/>
            </w:tcMar>
            <w:vAlign w:val="center"/>
          </w:tcPr>
          <w:p w14:paraId="1E1B5A82" w14:textId="77777777" w:rsidR="007D6FBC" w:rsidRDefault="007D6FBC" w:rsidP="0065524E">
            <w:r>
              <w:rPr>
                <w:rFonts w:ascii="Calibri" w:eastAsia="Calibri" w:hAnsi="Calibri" w:cs="Calibri"/>
                <w:sz w:val="19"/>
                <w:szCs w:val="19"/>
              </w:rPr>
              <w:t>Follow-up period (days)</w:t>
            </w:r>
          </w:p>
        </w:tc>
        <w:tc>
          <w:tcPr>
            <w:tcW w:w="1600" w:type="dxa"/>
            <w:shd w:val="clear" w:color="auto" w:fill="F5F7FA"/>
            <w:tcMar>
              <w:top w:w="60" w:type="dxa"/>
              <w:left w:w="100" w:type="dxa"/>
              <w:bottom w:w="60" w:type="dxa"/>
              <w:right w:w="100" w:type="dxa"/>
            </w:tcMar>
            <w:vAlign w:val="center"/>
          </w:tcPr>
          <w:p w14:paraId="1A6BF084" w14:textId="77777777" w:rsidR="007D6FBC" w:rsidRDefault="007D6FBC" w:rsidP="0065524E">
            <w:pPr>
              <w:jc w:val="center"/>
            </w:pPr>
            <w:r>
              <w:rPr>
                <w:rFonts w:ascii="Calibri" w:eastAsia="Calibri" w:hAnsi="Calibri" w:cs="Calibri"/>
                <w:sz w:val="19"/>
                <w:szCs w:val="19"/>
              </w:rPr>
              <w:t>4 – 285</w:t>
            </w:r>
          </w:p>
        </w:tc>
      </w:tr>
      <w:tr w:rsidR="007D6FBC" w14:paraId="06925A29" w14:textId="77777777" w:rsidTr="0065524E">
        <w:tblPrEx>
          <w:tblCellMar>
            <w:top w:w="0" w:type="dxa"/>
            <w:bottom w:w="0" w:type="dxa"/>
          </w:tblCellMar>
        </w:tblPrEx>
        <w:tc>
          <w:tcPr>
            <w:tcW w:w="2500" w:type="dxa"/>
            <w:shd w:val="clear" w:color="auto" w:fill="FFFFFF"/>
            <w:tcMar>
              <w:top w:w="60" w:type="dxa"/>
              <w:left w:w="100" w:type="dxa"/>
              <w:bottom w:w="60" w:type="dxa"/>
              <w:right w:w="100" w:type="dxa"/>
            </w:tcMar>
            <w:vAlign w:val="center"/>
          </w:tcPr>
          <w:p w14:paraId="47C22522" w14:textId="77777777" w:rsidR="007D6FBC" w:rsidRDefault="007D6FBC" w:rsidP="0065524E">
            <w:r>
              <w:rPr>
                <w:rFonts w:ascii="Calibri" w:eastAsia="Calibri" w:hAnsi="Calibri" w:cs="Calibri"/>
                <w:sz w:val="19"/>
                <w:szCs w:val="19"/>
              </w:rPr>
              <w:t>DEATH_EVENT</w:t>
            </w:r>
          </w:p>
        </w:tc>
        <w:tc>
          <w:tcPr>
            <w:tcW w:w="1500" w:type="dxa"/>
            <w:shd w:val="clear" w:color="auto" w:fill="FFFFFF"/>
            <w:tcMar>
              <w:top w:w="60" w:type="dxa"/>
              <w:left w:w="100" w:type="dxa"/>
              <w:bottom w:w="60" w:type="dxa"/>
              <w:right w:w="100" w:type="dxa"/>
            </w:tcMar>
            <w:vAlign w:val="center"/>
          </w:tcPr>
          <w:p w14:paraId="7E1759E5" w14:textId="77777777" w:rsidR="007D6FBC" w:rsidRDefault="007D6FBC" w:rsidP="0065524E">
            <w:pPr>
              <w:jc w:val="center"/>
            </w:pPr>
            <w:r>
              <w:rPr>
                <w:rFonts w:ascii="Calibri" w:eastAsia="Calibri" w:hAnsi="Calibri" w:cs="Calibri"/>
                <w:sz w:val="19"/>
                <w:szCs w:val="19"/>
              </w:rPr>
              <w:t>Binary (target)</w:t>
            </w:r>
          </w:p>
        </w:tc>
        <w:tc>
          <w:tcPr>
            <w:tcW w:w="4400" w:type="dxa"/>
            <w:shd w:val="clear" w:color="auto" w:fill="FFFFFF"/>
            <w:tcMar>
              <w:top w:w="60" w:type="dxa"/>
              <w:left w:w="100" w:type="dxa"/>
              <w:bottom w:w="60" w:type="dxa"/>
              <w:right w:w="100" w:type="dxa"/>
            </w:tcMar>
            <w:vAlign w:val="center"/>
          </w:tcPr>
          <w:p w14:paraId="60E0B082" w14:textId="77777777" w:rsidR="007D6FBC" w:rsidRDefault="007D6FBC" w:rsidP="0065524E">
            <w:r>
              <w:rPr>
                <w:rFonts w:ascii="Calibri" w:eastAsia="Calibri" w:hAnsi="Calibri" w:cs="Calibri"/>
                <w:sz w:val="19"/>
                <w:szCs w:val="19"/>
              </w:rPr>
              <w:t>Whether the patient died during the follow-up period</w:t>
            </w:r>
          </w:p>
        </w:tc>
        <w:tc>
          <w:tcPr>
            <w:tcW w:w="1600" w:type="dxa"/>
            <w:shd w:val="clear" w:color="auto" w:fill="FFFFFF"/>
            <w:tcMar>
              <w:top w:w="60" w:type="dxa"/>
              <w:left w:w="100" w:type="dxa"/>
              <w:bottom w:w="60" w:type="dxa"/>
              <w:right w:w="100" w:type="dxa"/>
            </w:tcMar>
            <w:vAlign w:val="center"/>
          </w:tcPr>
          <w:p w14:paraId="26E0510E" w14:textId="77777777" w:rsidR="007D6FBC" w:rsidRDefault="007D6FBC" w:rsidP="0065524E">
            <w:pPr>
              <w:jc w:val="center"/>
            </w:pPr>
            <w:r>
              <w:rPr>
                <w:rFonts w:ascii="Calibri" w:eastAsia="Calibri" w:hAnsi="Calibri" w:cs="Calibri"/>
                <w:sz w:val="19"/>
                <w:szCs w:val="19"/>
              </w:rPr>
              <w:t>0 / 1</w:t>
            </w:r>
          </w:p>
        </w:tc>
      </w:tr>
    </w:tbl>
    <w:p w14:paraId="379982BA" w14:textId="77777777" w:rsidR="007D6FBC" w:rsidRDefault="007D6FBC" w:rsidP="007D6FBC">
      <w:pPr>
        <w:spacing w:before="80" w:after="260"/>
        <w:jc w:val="center"/>
      </w:pPr>
      <w:r>
        <w:rPr>
          <w:rFonts w:ascii="Calibri" w:eastAsia="Calibri" w:hAnsi="Calibri" w:cs="Calibri"/>
          <w:i/>
          <w:iCs/>
          <w:color w:val="555555"/>
          <w:sz w:val="19"/>
          <w:szCs w:val="19"/>
        </w:rPr>
        <w:t>Table 4.0 — Feature dictionary for the Heart Failure Clinical Records dataset</w:t>
      </w:r>
    </w:p>
    <w:p w14:paraId="1738FD61" w14:textId="77777777" w:rsidR="007D6FBC" w:rsidRDefault="007D6FBC" w:rsidP="007D6FBC">
      <w:pPr>
        <w:spacing w:line="300" w:lineRule="auto"/>
        <w:jc w:val="both"/>
      </w:pPr>
      <w:r>
        <w:rPr>
          <w:rFonts w:ascii="Calibri" w:eastAsia="Calibri" w:hAnsi="Calibri" w:cs="Calibri"/>
          <w:sz w:val="22"/>
          <w:szCs w:val="22"/>
        </w:rPr>
        <w:t xml:space="preserve">The seven numeric columns (age, </w:t>
      </w:r>
      <w:proofErr w:type="spellStart"/>
      <w:r>
        <w:rPr>
          <w:rFonts w:ascii="Calibri" w:eastAsia="Calibri" w:hAnsi="Calibri" w:cs="Calibri"/>
          <w:sz w:val="22"/>
          <w:szCs w:val="22"/>
        </w:rPr>
        <w:t>creatinine_phosphokinase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ejection_fraction</w:t>
      </w:r>
      <w:proofErr w:type="spellEnd"/>
      <w:r>
        <w:rPr>
          <w:rFonts w:ascii="Calibri" w:eastAsia="Calibri" w:hAnsi="Calibri" w:cs="Calibri"/>
          <w:sz w:val="22"/>
          <w:szCs w:val="22"/>
        </w:rPr>
        <w:t xml:space="preserve">, platelets, </w:t>
      </w:r>
      <w:proofErr w:type="spellStart"/>
      <w:r>
        <w:rPr>
          <w:rFonts w:ascii="Calibri" w:eastAsia="Calibri" w:hAnsi="Calibri" w:cs="Calibri"/>
          <w:sz w:val="22"/>
          <w:szCs w:val="22"/>
        </w:rPr>
        <w:t>serum_creatinine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serum_sodium</w:t>
      </w:r>
      <w:proofErr w:type="spellEnd"/>
      <w:r>
        <w:rPr>
          <w:rFonts w:ascii="Calibri" w:eastAsia="Calibri" w:hAnsi="Calibri" w:cs="Calibri"/>
          <w:sz w:val="22"/>
          <w:szCs w:val="22"/>
        </w:rPr>
        <w:t xml:space="preserve">, and time) are the ones affected by the artificial 10% missing-value injection and are the columns on which the imputation and scaling formulas in Section 4.3 operate. The five binary indicator columns and sex are passed through the categorical branch of the </w:t>
      </w:r>
      <w:proofErr w:type="spellStart"/>
      <w:r>
        <w:rPr>
          <w:rFonts w:ascii="Calibri" w:eastAsia="Calibri" w:hAnsi="Calibri" w:cs="Calibri"/>
          <w:sz w:val="22"/>
          <w:szCs w:val="22"/>
        </w:rPr>
        <w:t>ColumnTransformer</w:t>
      </w:r>
      <w:proofErr w:type="spellEnd"/>
      <w:r>
        <w:rPr>
          <w:rFonts w:ascii="Calibri" w:eastAsia="Calibri" w:hAnsi="Calibri" w:cs="Calibri"/>
          <w:sz w:val="22"/>
          <w:szCs w:val="22"/>
        </w:rPr>
        <w:t>, where missing values (none injected in this study) would be filled with the most frequent category rather than a numeric mean.</w:t>
      </w:r>
    </w:p>
    <w:p w14:paraId="005D239F" w14:textId="77777777" w:rsidR="007D6FBC" w:rsidRDefault="007D6FBC" w:rsidP="007D6FBC">
      <w:pPr>
        <w:pStyle w:val="Heading2"/>
        <w:spacing w:before="320" w:after="160"/>
      </w:pPr>
      <w:r>
        <w:rPr>
          <w:rFonts w:ascii="Cambria" w:eastAsia="Cambria" w:hAnsi="Cambria" w:cs="Cambria"/>
          <w:b/>
          <w:bCs/>
          <w:color w:val="1F3B57"/>
          <w:sz w:val="26"/>
          <w:szCs w:val="26"/>
        </w:rPr>
        <w:t>4.2 System Architecture and Modular Design</w:t>
      </w:r>
    </w:p>
    <w:p w14:paraId="102C32C7" w14:textId="77777777" w:rsidR="007D6FBC" w:rsidRDefault="007D6FBC" w:rsidP="007D6FBC">
      <w:pPr>
        <w:spacing w:line="300" w:lineRule="auto"/>
        <w:jc w:val="both"/>
      </w:pPr>
      <w:proofErr w:type="spellStart"/>
      <w:r>
        <w:rPr>
          <w:rFonts w:ascii="Calibri" w:eastAsia="Calibri" w:hAnsi="Calibri" w:cs="Calibri"/>
          <w:sz w:val="22"/>
          <w:szCs w:val="22"/>
        </w:rPr>
        <w:t>SafeClinical</w:t>
      </w:r>
      <w:proofErr w:type="spellEnd"/>
      <w:r>
        <w:rPr>
          <w:rFonts w:ascii="Calibri" w:eastAsia="Calibri" w:hAnsi="Calibri" w:cs="Calibri"/>
          <w:sz w:val="22"/>
          <w:szCs w:val="22"/>
        </w:rPr>
        <w:t xml:space="preserve"> is designed with a decoupled client-server architecture consisting of three main modules: the Machine Learning Pipeline Engine, the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REST Backend, and the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Dashboard. This design separates the user interface from the backend computations, making the system modular and easy to maintain. The architecture operates as follows:</w:t>
      </w:r>
    </w:p>
    <w:p w14:paraId="0AA4AFA0" w14:textId="77777777" w:rsidR="007D6FBC" w:rsidRDefault="007D6FBC" w:rsidP="007D6FBC">
      <w:pPr>
        <w:pStyle w:val="ListParagraph"/>
        <w:numPr>
          <w:ilvl w:val="0"/>
          <w:numId w:val="35"/>
        </w:numPr>
        <w:spacing w:after="140" w:line="290" w:lineRule="auto"/>
        <w:contextualSpacing w:val="0"/>
        <w:jc w:val="both"/>
      </w:pPr>
      <w:r>
        <w:rPr>
          <w:rFonts w:ascii="Calibri" w:eastAsia="Calibri" w:hAnsi="Calibri" w:cs="Calibri"/>
          <w:sz w:val="22"/>
          <w:szCs w:val="22"/>
        </w:rPr>
        <w:t>Data Layer: The raw clinical records are stored in a CSV file (Heart_failure_clinical_records_dataset.csv). The pipeline engine loads this file and artificially injects missing values to simulate clinical constraints.</w:t>
      </w:r>
    </w:p>
    <w:p w14:paraId="6AF238DD" w14:textId="77777777" w:rsidR="007D6FBC" w:rsidRDefault="007D6FBC" w:rsidP="007D6FBC">
      <w:pPr>
        <w:pStyle w:val="ListParagraph"/>
        <w:numPr>
          <w:ilvl w:val="0"/>
          <w:numId w:val="35"/>
        </w:numPr>
        <w:spacing w:after="140" w:line="290" w:lineRule="auto"/>
        <w:contextualSpacing w:val="0"/>
        <w:jc w:val="both"/>
      </w:pPr>
      <w:r>
        <w:rPr>
          <w:rFonts w:ascii="Calibri" w:eastAsia="Calibri" w:hAnsi="Calibri" w:cs="Calibri"/>
          <w:sz w:val="22"/>
          <w:szCs w:val="22"/>
        </w:rPr>
        <w:t>Pipeline Engine (pipeline_utils.py): This module contains the logic for loading data, building preprocessing transformers, running secure and leaky cross-validation, comparing holdout metrics, and tracing patient diagnostics.</w:t>
      </w:r>
    </w:p>
    <w:p w14:paraId="697C5AF8" w14:textId="77777777" w:rsidR="007D6FBC" w:rsidRDefault="007D6FBC" w:rsidP="007D6FBC">
      <w:pPr>
        <w:pStyle w:val="ListParagraph"/>
        <w:numPr>
          <w:ilvl w:val="0"/>
          <w:numId w:val="35"/>
        </w:numPr>
        <w:spacing w:after="140" w:line="290" w:lineRule="auto"/>
        <w:contextualSpacing w:val="0"/>
        <w:jc w:val="both"/>
      </w:pPr>
      <w:r>
        <w:rPr>
          <w:rFonts w:ascii="Calibri" w:eastAsia="Calibri" w:hAnsi="Calibri" w:cs="Calibri"/>
          <w:sz w:val="22"/>
          <w:szCs w:val="22"/>
        </w:rPr>
        <w:t xml:space="preserve">REST API Backend (app_api.py): The engine is wrapped in a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backend. Endpoints such as /data-info provide dataset summary statistics, /train trains the models and returns comparison metrics, and /predict evaluates patient diagnostics. The backend caches the trained secure pipeline in memory for real-time predictions.</w:t>
      </w:r>
    </w:p>
    <w:p w14:paraId="62BAC2AB" w14:textId="77777777" w:rsidR="007D6FBC" w:rsidRDefault="007D6FBC" w:rsidP="007D6FBC">
      <w:pPr>
        <w:pStyle w:val="ListParagraph"/>
        <w:numPr>
          <w:ilvl w:val="0"/>
          <w:numId w:val="35"/>
        </w:numPr>
        <w:spacing w:after="140" w:line="290" w:lineRule="auto"/>
        <w:contextualSpacing w:val="0"/>
        <w:jc w:val="both"/>
      </w:pPr>
      <w:r>
        <w:rPr>
          <w:rFonts w:ascii="Calibri" w:eastAsia="Calibri" w:hAnsi="Calibri" w:cs="Calibri"/>
          <w:sz w:val="22"/>
          <w:szCs w:val="22"/>
        </w:rPr>
        <w:lastRenderedPageBreak/>
        <w:t xml:space="preserve">Frontend Dashboard (app_dashboard.py): The frontend communicates with the API backend using HTTP requests. It renders the user interface, displays </w:t>
      </w:r>
      <w:proofErr w:type="spellStart"/>
      <w:r>
        <w:rPr>
          <w:rFonts w:ascii="Calibri" w:eastAsia="Calibri" w:hAnsi="Calibri" w:cs="Calibri"/>
          <w:sz w:val="22"/>
          <w:szCs w:val="22"/>
        </w:rPr>
        <w:t>Plotly</w:t>
      </w:r>
      <w:proofErr w:type="spellEnd"/>
      <w:r>
        <w:rPr>
          <w:rFonts w:ascii="Calibri" w:eastAsia="Calibri" w:hAnsi="Calibri" w:cs="Calibri"/>
          <w:sz w:val="22"/>
          <w:szCs w:val="22"/>
        </w:rPr>
        <w:t xml:space="preserve"> charts, and features a Patient Risk Calculator.</w:t>
      </w:r>
    </w:p>
    <w:p w14:paraId="31CB0D83" w14:textId="77777777" w:rsidR="007D6FBC" w:rsidRDefault="007D6FBC" w:rsidP="007D6FBC">
      <w:pPr>
        <w:spacing w:line="300" w:lineRule="auto"/>
        <w:jc w:val="both"/>
      </w:pPr>
      <w:r>
        <w:rPr>
          <w:rFonts w:ascii="Calibri" w:eastAsia="Calibri" w:hAnsi="Calibri" w:cs="Calibri"/>
          <w:sz w:val="22"/>
          <w:szCs w:val="22"/>
        </w:rPr>
        <w:t>The diagram below illustrates the overall system architecture and the direction of data flow between the three modules.</w:t>
      </w:r>
    </w:p>
    <w:p w14:paraId="55D229F0" w14:textId="77777777" w:rsidR="007D6FBC" w:rsidRDefault="007D6FBC" w:rsidP="007D6FBC">
      <w:pPr>
        <w:spacing w:before="200" w:after="40"/>
        <w:jc w:val="center"/>
      </w:pPr>
      <w:r>
        <w:rPr>
          <w:noProof/>
        </w:rPr>
        <w:drawing>
          <wp:inline distT="0" distB="0" distL="0" distR="0" wp14:anchorId="309F47E4" wp14:editId="6995B01F">
            <wp:extent cx="5124450" cy="461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24450" cy="4619625"/>
                    </a:xfrm>
                    <a:prstGeom prst="rect">
                      <a:avLst/>
                    </a:prstGeom>
                  </pic:spPr>
                </pic:pic>
              </a:graphicData>
            </a:graphic>
          </wp:inline>
        </w:drawing>
      </w:r>
    </w:p>
    <w:p w14:paraId="7A9FC3BC" w14:textId="77777777" w:rsidR="007D6FBC" w:rsidRDefault="007D6FBC" w:rsidP="007D6FBC">
      <w:pPr>
        <w:spacing w:before="80" w:after="260"/>
        <w:jc w:val="center"/>
      </w:pPr>
      <w:r>
        <w:rPr>
          <w:rFonts w:ascii="Calibri" w:eastAsia="Calibri" w:hAnsi="Calibri" w:cs="Calibri"/>
          <w:i/>
          <w:iCs/>
          <w:color w:val="555555"/>
          <w:sz w:val="19"/>
          <w:szCs w:val="19"/>
        </w:rPr>
        <w:t xml:space="preserve">Figure 4.1 — </w:t>
      </w:r>
      <w:proofErr w:type="spellStart"/>
      <w:r>
        <w:rPr>
          <w:rFonts w:ascii="Calibri" w:eastAsia="Calibri" w:hAnsi="Calibri" w:cs="Calibri"/>
          <w:i/>
          <w:iCs/>
          <w:color w:val="555555"/>
          <w:sz w:val="19"/>
          <w:szCs w:val="19"/>
        </w:rPr>
        <w:t>SafeClinical</w:t>
      </w:r>
      <w:proofErr w:type="spellEnd"/>
      <w:r>
        <w:rPr>
          <w:rFonts w:ascii="Calibri" w:eastAsia="Calibri" w:hAnsi="Calibri" w:cs="Calibri"/>
          <w:i/>
          <w:iCs/>
          <w:color w:val="555555"/>
          <w:sz w:val="19"/>
          <w:szCs w:val="19"/>
        </w:rPr>
        <w:t xml:space="preserve"> system architecture: dashboard, API backend, ML engine, and data source</w:t>
      </w:r>
    </w:p>
    <w:p w14:paraId="5E25048C" w14:textId="77777777" w:rsidR="007D6FBC" w:rsidRDefault="007D6FBC" w:rsidP="007D6FBC">
      <w:pPr>
        <w:pStyle w:val="Heading2"/>
        <w:spacing w:before="320" w:after="160"/>
      </w:pPr>
      <w:r>
        <w:rPr>
          <w:rFonts w:ascii="Cambria" w:eastAsia="Cambria" w:hAnsi="Cambria" w:cs="Cambria"/>
          <w:b/>
          <w:bCs/>
          <w:color w:val="1F3B57"/>
          <w:sz w:val="26"/>
          <w:szCs w:val="26"/>
        </w:rPr>
        <w:t>4.3 Mathematical Methodology &amp; Transformation Formulations</w:t>
      </w:r>
    </w:p>
    <w:p w14:paraId="4D2C5570" w14:textId="77777777" w:rsidR="007D6FBC" w:rsidRDefault="007D6FBC" w:rsidP="007D6FBC">
      <w:pPr>
        <w:spacing w:line="300" w:lineRule="auto"/>
        <w:jc w:val="both"/>
      </w:pPr>
      <w:r>
        <w:rPr>
          <w:rFonts w:ascii="Calibri" w:eastAsia="Calibri" w:hAnsi="Calibri" w:cs="Calibri"/>
          <w:sz w:val="22"/>
          <w:szCs w:val="22"/>
        </w:rPr>
        <w:t>The project applies mathematical formulations to handle missing data, scale continuous features, and evaluate model performance. The continuous columns (age, creatinine phosphokinase, ejection fraction, platelets, serum creatinine, serum sodium, and time) and categorical features (anaemia, diabetes, high blood pressure, sex, and smoking) undergo distinct transformations.</w:t>
      </w:r>
    </w:p>
    <w:p w14:paraId="38D676B7" w14:textId="77777777" w:rsidR="007D6FBC" w:rsidRDefault="007D6FBC" w:rsidP="007D6FBC">
      <w:pPr>
        <w:pStyle w:val="Heading3"/>
        <w:spacing w:before="240" w:after="120"/>
      </w:pPr>
      <w:r>
        <w:rPr>
          <w:rFonts w:ascii="Cambria" w:eastAsia="Cambria" w:hAnsi="Cambria" w:cs="Cambria"/>
          <w:b/>
          <w:bCs/>
          <w:i/>
          <w:iCs/>
          <w:color w:val="2E6DB4"/>
          <w:sz w:val="23"/>
          <w:szCs w:val="23"/>
        </w:rPr>
        <w:t>4.3.1 Mean Imputation</w:t>
      </w:r>
    </w:p>
    <w:p w14:paraId="169519D5" w14:textId="77777777" w:rsidR="007D6FBC" w:rsidRDefault="007D6FBC" w:rsidP="007D6FBC">
      <w:pPr>
        <w:spacing w:line="300" w:lineRule="auto"/>
        <w:jc w:val="both"/>
      </w:pPr>
      <w:r>
        <w:rPr>
          <w:rFonts w:ascii="Calibri" w:eastAsia="Calibri" w:hAnsi="Calibri" w:cs="Calibri"/>
          <w:sz w:val="22"/>
          <w:szCs w:val="22"/>
        </w:rPr>
        <w:t xml:space="preserve">When a numerical value in a continuous feature column is missing (represented as </w:t>
      </w:r>
      <w:proofErr w:type="spellStart"/>
      <w:r>
        <w:rPr>
          <w:rFonts w:ascii="Calibri" w:eastAsia="Calibri" w:hAnsi="Calibri" w:cs="Calibri"/>
          <w:sz w:val="22"/>
          <w:szCs w:val="22"/>
        </w:rPr>
        <w:t>NaN</w:t>
      </w:r>
      <w:proofErr w:type="spellEnd"/>
      <w:r>
        <w:rPr>
          <w:rFonts w:ascii="Calibri" w:eastAsia="Calibri" w:hAnsi="Calibri" w:cs="Calibri"/>
          <w:sz w:val="22"/>
          <w:szCs w:val="22"/>
        </w:rPr>
        <w:t>), the imputer replaces it with the sample mean of that column. The mean is computed as:</w:t>
      </w:r>
    </w:p>
    <w:p w14:paraId="710CC190" w14:textId="77777777" w:rsidR="007D6FBC" w:rsidRDefault="007D6FBC" w:rsidP="007D6FBC">
      <w:pPr>
        <w:pBdr>
          <w:top w:val="single" w:sz="4" w:space="6" w:color="BFBFBF"/>
          <w:bottom w:val="single" w:sz="4" w:space="6" w:color="BFBFBF"/>
        </w:pBdr>
        <w:shd w:val="clear" w:color="auto" w:fill="F7F9FC"/>
        <w:spacing w:before="160"/>
        <w:jc w:val="center"/>
      </w:pPr>
      <w:proofErr w:type="gramStart"/>
      <w:r>
        <w:rPr>
          <w:rFonts w:ascii="Cambria Math" w:eastAsia="Cambria Math" w:hAnsi="Cambria Math" w:cs="Cambria Math"/>
          <w:i/>
          <w:iCs/>
          <w:color w:val="1A1A1A"/>
          <w:sz w:val="26"/>
          <w:szCs w:val="26"/>
        </w:rPr>
        <w:t>μ  =</w:t>
      </w:r>
      <w:proofErr w:type="gramEnd"/>
      <w:r>
        <w:rPr>
          <w:rFonts w:ascii="Cambria Math" w:eastAsia="Cambria Math" w:hAnsi="Cambria Math" w:cs="Cambria Math"/>
          <w:i/>
          <w:iCs/>
          <w:color w:val="1A1A1A"/>
          <w:sz w:val="26"/>
          <w:szCs w:val="26"/>
        </w:rPr>
        <w:t xml:space="preserve">  (1 / </w:t>
      </w:r>
      <w:proofErr w:type="gramStart"/>
      <w:r>
        <w:rPr>
          <w:rFonts w:ascii="Cambria Math" w:eastAsia="Cambria Math" w:hAnsi="Cambria Math" w:cs="Cambria Math"/>
          <w:i/>
          <w:iCs/>
          <w:color w:val="1A1A1A"/>
          <w:sz w:val="26"/>
          <w:szCs w:val="26"/>
        </w:rPr>
        <w:t>N)  ×</w:t>
      </w:r>
      <w:proofErr w:type="gramEnd"/>
      <w:r>
        <w:rPr>
          <w:rFonts w:ascii="Cambria Math" w:eastAsia="Cambria Math" w:hAnsi="Cambria Math" w:cs="Cambria Math"/>
          <w:i/>
          <w:iCs/>
          <w:color w:val="1A1A1A"/>
          <w:sz w:val="26"/>
          <w:szCs w:val="26"/>
        </w:rPr>
        <w:t xml:space="preserve">  Σ xi   </w:t>
      </w:r>
      <w:proofErr w:type="gramStart"/>
      <w:r>
        <w:rPr>
          <w:rFonts w:ascii="Cambria Math" w:eastAsia="Cambria Math" w:hAnsi="Cambria Math" w:cs="Cambria Math"/>
          <w:i/>
          <w:iCs/>
          <w:color w:val="1A1A1A"/>
          <w:sz w:val="26"/>
          <w:szCs w:val="26"/>
        </w:rPr>
        <w:t xml:space="preserve">   (</w:t>
      </w:r>
      <w:proofErr w:type="spellStart"/>
      <w:proofErr w:type="gramEnd"/>
      <w:r>
        <w:rPr>
          <w:rFonts w:ascii="Cambria Math" w:eastAsia="Cambria Math" w:hAnsi="Cambria Math" w:cs="Cambria Math"/>
          <w:i/>
          <w:iCs/>
          <w:color w:val="1A1A1A"/>
          <w:sz w:val="26"/>
          <w:szCs w:val="26"/>
        </w:rPr>
        <w:t>i</w:t>
      </w:r>
      <w:proofErr w:type="spellEnd"/>
      <w:r>
        <w:rPr>
          <w:rFonts w:ascii="Cambria Math" w:eastAsia="Cambria Math" w:hAnsi="Cambria Math" w:cs="Cambria Math"/>
          <w:i/>
          <w:iCs/>
          <w:color w:val="1A1A1A"/>
          <w:sz w:val="26"/>
          <w:szCs w:val="26"/>
        </w:rPr>
        <w:t xml:space="preserve"> = 1 … N)</w:t>
      </w:r>
    </w:p>
    <w:p w14:paraId="116AB291" w14:textId="77777777" w:rsidR="007D6FBC" w:rsidRDefault="007D6FBC" w:rsidP="007D6FBC">
      <w:pPr>
        <w:spacing w:line="300" w:lineRule="auto"/>
        <w:jc w:val="both"/>
      </w:pPr>
      <w:r>
        <w:rPr>
          <w:rFonts w:ascii="Calibri" w:eastAsia="Calibri" w:hAnsi="Calibri" w:cs="Calibri"/>
          <w:sz w:val="22"/>
          <w:szCs w:val="22"/>
        </w:rPr>
        <w:lastRenderedPageBreak/>
        <w:t>where N is the number of non-missing samples in the training set and xi represents the valid feature values. In the leaky flow, μ is calculated globally across the entire dataset. In the secure pipeline flow, μ is calculated strictly from the training fold. If a new patient record contains a missing value, it is imputed using the training mean, ensuring no information leakage.</w:t>
      </w:r>
    </w:p>
    <w:p w14:paraId="455124E4" w14:textId="77777777" w:rsidR="007D6FBC" w:rsidRDefault="007D6FBC" w:rsidP="007D6FBC">
      <w:pPr>
        <w:pStyle w:val="Heading3"/>
        <w:spacing w:before="240" w:after="120"/>
      </w:pPr>
      <w:r>
        <w:rPr>
          <w:rFonts w:ascii="Cambria" w:eastAsia="Cambria" w:hAnsi="Cambria" w:cs="Cambria"/>
          <w:b/>
          <w:bCs/>
          <w:i/>
          <w:iCs/>
          <w:color w:val="2E6DB4"/>
          <w:sz w:val="23"/>
          <w:szCs w:val="23"/>
        </w:rPr>
        <w:t>4.3.2 Z-Score Standard Scaling</w:t>
      </w:r>
    </w:p>
    <w:p w14:paraId="55010BDA" w14:textId="77777777" w:rsidR="007D6FBC" w:rsidRDefault="007D6FBC" w:rsidP="007D6FBC">
      <w:pPr>
        <w:spacing w:line="300" w:lineRule="auto"/>
        <w:jc w:val="both"/>
      </w:pPr>
      <w:r>
        <w:rPr>
          <w:rFonts w:ascii="Calibri" w:eastAsia="Calibri" w:hAnsi="Calibri" w:cs="Calibri"/>
          <w:sz w:val="22"/>
          <w:szCs w:val="22"/>
        </w:rPr>
        <w:t>Continuous features have different ranges and scales. To prevent features with large values from dominating the model optimization, numerical columns are scaled using Z-score standardization, which scales features to have a mean of 0 and a standard deviation of 1. The transformation is computed as:</w:t>
      </w:r>
    </w:p>
    <w:p w14:paraId="24309FE9" w14:textId="77777777" w:rsidR="007D6FBC" w:rsidRDefault="007D6FBC" w:rsidP="007D6FBC">
      <w:pPr>
        <w:pBdr>
          <w:top w:val="single" w:sz="4" w:space="6" w:color="BFBFBF"/>
          <w:bottom w:val="single" w:sz="4" w:space="6" w:color="BFBFBF"/>
        </w:pBdr>
        <w:shd w:val="clear" w:color="auto" w:fill="F7F9FC"/>
        <w:spacing w:before="160"/>
        <w:jc w:val="center"/>
      </w:pPr>
      <w:proofErr w:type="gramStart"/>
      <w:r>
        <w:rPr>
          <w:rFonts w:ascii="Cambria Math" w:eastAsia="Cambria Math" w:hAnsi="Cambria Math" w:cs="Cambria Math"/>
          <w:i/>
          <w:iCs/>
          <w:color w:val="1A1A1A"/>
          <w:sz w:val="26"/>
          <w:szCs w:val="26"/>
        </w:rPr>
        <w:t>z  =</w:t>
      </w:r>
      <w:proofErr w:type="gramEnd"/>
      <w:r>
        <w:rPr>
          <w:rFonts w:ascii="Cambria Math" w:eastAsia="Cambria Math" w:hAnsi="Cambria Math" w:cs="Cambria Math"/>
          <w:i/>
          <w:iCs/>
          <w:color w:val="1A1A1A"/>
          <w:sz w:val="26"/>
          <w:szCs w:val="26"/>
        </w:rPr>
        <w:t xml:space="preserve">  (x − μ) / σ</w:t>
      </w:r>
    </w:p>
    <w:p w14:paraId="78736ED4" w14:textId="77777777" w:rsidR="007D6FBC" w:rsidRDefault="007D6FBC" w:rsidP="007D6FBC">
      <w:pPr>
        <w:spacing w:line="300" w:lineRule="auto"/>
        <w:jc w:val="both"/>
      </w:pPr>
      <w:r>
        <w:rPr>
          <w:rFonts w:ascii="Calibri" w:eastAsia="Calibri" w:hAnsi="Calibri" w:cs="Calibri"/>
          <w:sz w:val="22"/>
          <w:szCs w:val="22"/>
        </w:rPr>
        <w:t>where μ is the sample mean and σ is the sample standard deviation, calculated as:</w:t>
      </w:r>
    </w:p>
    <w:p w14:paraId="7F6FBC43" w14:textId="77777777" w:rsidR="007D6FBC" w:rsidRDefault="007D6FBC" w:rsidP="007D6FBC">
      <w:pPr>
        <w:pBdr>
          <w:top w:val="single" w:sz="4" w:space="6" w:color="BFBFBF"/>
          <w:bottom w:val="single" w:sz="4" w:space="6" w:color="BFBFBF"/>
        </w:pBdr>
        <w:shd w:val="clear" w:color="auto" w:fill="F7F9FC"/>
        <w:spacing w:before="160"/>
        <w:jc w:val="center"/>
      </w:pPr>
      <w:proofErr w:type="gramStart"/>
      <w:r>
        <w:rPr>
          <w:rFonts w:ascii="Cambria Math" w:eastAsia="Cambria Math" w:hAnsi="Cambria Math" w:cs="Cambria Math"/>
          <w:i/>
          <w:iCs/>
          <w:color w:val="1A1A1A"/>
          <w:sz w:val="26"/>
          <w:szCs w:val="26"/>
        </w:rPr>
        <w:t>σ  =</w:t>
      </w:r>
      <w:proofErr w:type="gramEnd"/>
      <w:r>
        <w:rPr>
          <w:rFonts w:ascii="Cambria Math" w:eastAsia="Cambria Math" w:hAnsi="Cambria Math" w:cs="Cambria Math"/>
          <w:i/>
          <w:iCs/>
          <w:color w:val="1A1A1A"/>
          <w:sz w:val="26"/>
          <w:szCs w:val="26"/>
        </w:rPr>
        <w:t xml:space="preserve">  </w:t>
      </w:r>
      <w:proofErr w:type="gramStart"/>
      <w:r>
        <w:rPr>
          <w:rFonts w:ascii="Cambria Math" w:eastAsia="Cambria Math" w:hAnsi="Cambria Math" w:cs="Cambria Math"/>
          <w:i/>
          <w:iCs/>
          <w:color w:val="1A1A1A"/>
          <w:sz w:val="26"/>
          <w:szCs w:val="26"/>
        </w:rPr>
        <w:t>√[</w:t>
      </w:r>
      <w:proofErr w:type="gramEnd"/>
      <w:r>
        <w:rPr>
          <w:rFonts w:ascii="Cambria Math" w:eastAsia="Cambria Math" w:hAnsi="Cambria Math" w:cs="Cambria Math"/>
          <w:i/>
          <w:iCs/>
          <w:color w:val="1A1A1A"/>
          <w:sz w:val="26"/>
          <w:szCs w:val="26"/>
        </w:rPr>
        <w:t xml:space="preserve"> (1 / (N − 1)) × Σ (xi − </w:t>
      </w:r>
      <w:proofErr w:type="gramStart"/>
      <w:r>
        <w:rPr>
          <w:rFonts w:ascii="Cambria Math" w:eastAsia="Cambria Math" w:hAnsi="Cambria Math" w:cs="Cambria Math"/>
          <w:i/>
          <w:iCs/>
          <w:color w:val="1A1A1A"/>
          <w:sz w:val="26"/>
          <w:szCs w:val="26"/>
        </w:rPr>
        <w:t>μ)²</w:t>
      </w:r>
      <w:proofErr w:type="gramEnd"/>
      <w:r>
        <w:rPr>
          <w:rFonts w:ascii="Cambria Math" w:eastAsia="Cambria Math" w:hAnsi="Cambria Math" w:cs="Cambria Math"/>
          <w:i/>
          <w:iCs/>
          <w:color w:val="1A1A1A"/>
          <w:sz w:val="26"/>
          <w:szCs w:val="26"/>
        </w:rPr>
        <w:t xml:space="preserve"> ]</w:t>
      </w:r>
    </w:p>
    <w:p w14:paraId="7C966347" w14:textId="77777777" w:rsidR="007D6FBC" w:rsidRDefault="007D6FBC" w:rsidP="007D6FBC">
      <w:pPr>
        <w:spacing w:line="300" w:lineRule="auto"/>
        <w:jc w:val="both"/>
      </w:pPr>
      <w:r>
        <w:rPr>
          <w:rFonts w:ascii="Calibri" w:eastAsia="Calibri" w:hAnsi="Calibri" w:cs="Calibri"/>
          <w:sz w:val="22"/>
          <w:szCs w:val="22"/>
        </w:rPr>
        <w:t>During evaluation, the validation or test fold is standardized using the mean and standard deviation computed strictly from the training fold. This ensures the validation set remains isolated and does not influence the scaling parameters.</w:t>
      </w:r>
    </w:p>
    <w:p w14:paraId="306B8E42" w14:textId="77777777" w:rsidR="007D6FBC" w:rsidRDefault="007D6FBC" w:rsidP="007D6FBC">
      <w:pPr>
        <w:pStyle w:val="Heading3"/>
        <w:spacing w:before="240" w:after="120"/>
      </w:pPr>
      <w:r>
        <w:rPr>
          <w:rFonts w:ascii="Cambria" w:eastAsia="Cambria" w:hAnsi="Cambria" w:cs="Cambria"/>
          <w:b/>
          <w:bCs/>
          <w:i/>
          <w:iCs/>
          <w:color w:val="2E6DB4"/>
          <w:sz w:val="23"/>
          <w:szCs w:val="23"/>
        </w:rPr>
        <w:t>4.3.3 Data Leakage Comparison in Cross-Validation</w:t>
      </w:r>
    </w:p>
    <w:p w14:paraId="293D505F" w14:textId="77777777" w:rsidR="007D6FBC" w:rsidRDefault="007D6FBC" w:rsidP="007D6FBC">
      <w:pPr>
        <w:spacing w:line="300" w:lineRule="auto"/>
        <w:jc w:val="both"/>
      </w:pPr>
      <w:r>
        <w:rPr>
          <w:rFonts w:ascii="Calibri" w:eastAsia="Calibri" w:hAnsi="Calibri" w:cs="Calibri"/>
          <w:sz w:val="22"/>
          <w:szCs w:val="22"/>
        </w:rPr>
        <w:t>The procedural difference between the leaky and secure cross-validation flows is illustrated below. In the leaky flow, preprocessing is applied to the entire dataset before splitting. In the secure flow, preprocessing is applied inside the cross-validation loop on the active training split, keeping the validation partition isolated.</w:t>
      </w:r>
    </w:p>
    <w:p w14:paraId="3041108C" w14:textId="77777777" w:rsidR="007D6FBC" w:rsidRDefault="007D6FBC" w:rsidP="007D6FBC">
      <w:pPr>
        <w:spacing w:before="200" w:after="40"/>
        <w:jc w:val="center"/>
      </w:pPr>
      <w:r>
        <w:rPr>
          <w:noProof/>
        </w:rPr>
        <w:lastRenderedPageBreak/>
        <w:drawing>
          <wp:inline distT="0" distB="0" distL="0" distR="0" wp14:anchorId="2E927B3E" wp14:editId="448EB52B">
            <wp:extent cx="5762625" cy="3800475"/>
            <wp:effectExtent l="0" t="0" r="0" b="0"/>
            <wp:docPr id="150366968" name="Picture 15036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800475"/>
                    </a:xfrm>
                    <a:prstGeom prst="rect">
                      <a:avLst/>
                    </a:prstGeom>
                  </pic:spPr>
                </pic:pic>
              </a:graphicData>
            </a:graphic>
          </wp:inline>
        </w:drawing>
      </w:r>
    </w:p>
    <w:p w14:paraId="4B24A200" w14:textId="77777777" w:rsidR="007D6FBC" w:rsidRDefault="007D6FBC" w:rsidP="007D6FBC">
      <w:pPr>
        <w:spacing w:before="80" w:after="260"/>
        <w:jc w:val="center"/>
      </w:pPr>
      <w:r>
        <w:rPr>
          <w:rFonts w:ascii="Calibri" w:eastAsia="Calibri" w:hAnsi="Calibri" w:cs="Calibri"/>
          <w:i/>
          <w:iCs/>
          <w:color w:val="555555"/>
          <w:sz w:val="19"/>
          <w:szCs w:val="19"/>
        </w:rPr>
        <w:t>Figure 4.2 — Leaky preprocessing flow versus the fold-isolated secure pipeline flow</w:t>
      </w:r>
    </w:p>
    <w:p w14:paraId="5767BD5B" w14:textId="77777777" w:rsidR="007D6FBC" w:rsidRDefault="007D6FBC" w:rsidP="007D6FBC">
      <w:pPr>
        <w:pStyle w:val="Heading2"/>
        <w:spacing w:before="320" w:after="160"/>
      </w:pPr>
      <w:r>
        <w:rPr>
          <w:rFonts w:ascii="Cambria" w:eastAsia="Cambria" w:hAnsi="Cambria" w:cs="Cambria"/>
          <w:b/>
          <w:bCs/>
          <w:color w:val="1F3B57"/>
          <w:sz w:val="26"/>
          <w:szCs w:val="26"/>
        </w:rPr>
        <w:t>4.4 Source Code Implementation</w:t>
      </w:r>
    </w:p>
    <w:p w14:paraId="41D8205A" w14:textId="77777777" w:rsidR="007D6FBC" w:rsidRDefault="007D6FBC" w:rsidP="007D6FBC">
      <w:pPr>
        <w:spacing w:line="300" w:lineRule="auto"/>
        <w:jc w:val="both"/>
      </w:pPr>
      <w:r>
        <w:rPr>
          <w:rFonts w:ascii="Calibri" w:eastAsia="Calibri" w:hAnsi="Calibri" w:cs="Calibri"/>
          <w:sz w:val="22"/>
          <w:szCs w:val="22"/>
        </w:rPr>
        <w:t>The core functionality is split into three main modules. Below are the key code implementations of the machine learning engine and the API backend layer.</w:t>
      </w:r>
    </w:p>
    <w:p w14:paraId="1B5E03CD" w14:textId="77777777" w:rsidR="007D6FBC" w:rsidRDefault="007D6FBC" w:rsidP="007D6FBC">
      <w:pPr>
        <w:pStyle w:val="Heading3"/>
        <w:spacing w:before="240" w:after="120"/>
      </w:pPr>
      <w:r>
        <w:rPr>
          <w:rFonts w:ascii="Cambria" w:eastAsia="Cambria" w:hAnsi="Cambria" w:cs="Cambria"/>
          <w:b/>
          <w:bCs/>
          <w:i/>
          <w:iCs/>
          <w:color w:val="2E6DB4"/>
          <w:sz w:val="23"/>
          <w:szCs w:val="23"/>
        </w:rPr>
        <w:t>4.4.1 Machine Learning Engine (pipeline_utils.py)</w:t>
      </w:r>
    </w:p>
    <w:p w14:paraId="00C4808E" w14:textId="77777777" w:rsidR="007D6FBC" w:rsidRDefault="007D6FBC" w:rsidP="007D6FBC">
      <w:pPr>
        <w:spacing w:line="300" w:lineRule="auto"/>
        <w:jc w:val="both"/>
      </w:pPr>
      <w:r>
        <w:rPr>
          <w:rFonts w:ascii="Calibri" w:eastAsia="Calibri" w:hAnsi="Calibri" w:cs="Calibri"/>
          <w:sz w:val="22"/>
          <w:szCs w:val="22"/>
        </w:rPr>
        <w:t xml:space="preserve">This script defines the dataset transformations using </w:t>
      </w:r>
      <w:proofErr w:type="spellStart"/>
      <w:r>
        <w:rPr>
          <w:rFonts w:ascii="Calibri" w:eastAsia="Calibri" w:hAnsi="Calibri" w:cs="Calibri"/>
          <w:sz w:val="22"/>
          <w:szCs w:val="22"/>
        </w:rPr>
        <w:t>ColumnTransformer</w:t>
      </w:r>
      <w:proofErr w:type="spellEnd"/>
      <w:r>
        <w:rPr>
          <w:rFonts w:ascii="Calibri" w:eastAsia="Calibri" w:hAnsi="Calibri" w:cs="Calibri"/>
          <w:sz w:val="22"/>
          <w:szCs w:val="22"/>
        </w:rPr>
        <w:t>, wraps them in a Pipeline, and handles leaky versus secure evaluation.</w:t>
      </w:r>
    </w:p>
    <w:p w14:paraId="0D847A17" w14:textId="77777777" w:rsidR="007D6FBC" w:rsidRDefault="007D6FBC" w:rsidP="007D6FBC">
      <w:pPr>
        <w:pBdr>
          <w:top w:val="single" w:sz="6" w:space="4" w:color="D0D0D0"/>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def </w:t>
      </w:r>
      <w:proofErr w:type="spellStart"/>
      <w:r>
        <w:rPr>
          <w:rFonts w:ascii="Consolas" w:eastAsia="Consolas" w:hAnsi="Consolas" w:cs="Consolas"/>
          <w:color w:val="1B1B1B"/>
          <w:sz w:val="18"/>
          <w:szCs w:val="18"/>
        </w:rPr>
        <w:t>get_</w:t>
      </w:r>
      <w:proofErr w:type="gramStart"/>
      <w:r>
        <w:rPr>
          <w:rFonts w:ascii="Consolas" w:eastAsia="Consolas" w:hAnsi="Consolas" w:cs="Consolas"/>
          <w:color w:val="1B1B1B"/>
          <w:sz w:val="18"/>
          <w:szCs w:val="18"/>
        </w:rPr>
        <w:t>preprocessor</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imputer_strategy</w:t>
      </w:r>
      <w:proofErr w:type="spellEnd"/>
      <w:r>
        <w:rPr>
          <w:rFonts w:ascii="Consolas" w:eastAsia="Consolas" w:hAnsi="Consolas" w:cs="Consolas"/>
          <w:color w:val="1B1B1B"/>
          <w:sz w:val="18"/>
          <w:szCs w:val="18"/>
        </w:rPr>
        <w:t xml:space="preserve">='mean', </w:t>
      </w:r>
      <w:proofErr w:type="spellStart"/>
      <w:r>
        <w:rPr>
          <w:rFonts w:ascii="Consolas" w:eastAsia="Consolas" w:hAnsi="Consolas" w:cs="Consolas"/>
          <w:color w:val="1B1B1B"/>
          <w:sz w:val="18"/>
          <w:szCs w:val="18"/>
        </w:rPr>
        <w:t>scaling_method</w:t>
      </w:r>
      <w:proofErr w:type="spellEnd"/>
      <w:r>
        <w:rPr>
          <w:rFonts w:ascii="Consolas" w:eastAsia="Consolas" w:hAnsi="Consolas" w:cs="Consolas"/>
          <w:color w:val="1B1B1B"/>
          <w:sz w:val="18"/>
          <w:szCs w:val="18"/>
        </w:rPr>
        <w:t>='standard'):</w:t>
      </w:r>
    </w:p>
    <w:p w14:paraId="2E4C882B"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if </w:t>
      </w:r>
      <w:proofErr w:type="spellStart"/>
      <w:r>
        <w:rPr>
          <w:rFonts w:ascii="Consolas" w:eastAsia="Consolas" w:hAnsi="Consolas" w:cs="Consolas"/>
          <w:color w:val="1B1B1B"/>
          <w:sz w:val="18"/>
          <w:szCs w:val="18"/>
        </w:rPr>
        <w:t>scaling_method</w:t>
      </w:r>
      <w:proofErr w:type="spellEnd"/>
      <w:r>
        <w:rPr>
          <w:rFonts w:ascii="Consolas" w:eastAsia="Consolas" w:hAnsi="Consolas" w:cs="Consolas"/>
          <w:color w:val="1B1B1B"/>
          <w:sz w:val="18"/>
          <w:szCs w:val="18"/>
        </w:rPr>
        <w:t xml:space="preserve"> == 'standard':</w:t>
      </w:r>
    </w:p>
    <w:p w14:paraId="4910A75C"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scaler = </w:t>
      </w:r>
      <w:proofErr w:type="spellStart"/>
      <w:proofErr w:type="gramStart"/>
      <w:r>
        <w:rPr>
          <w:rFonts w:ascii="Consolas" w:eastAsia="Consolas" w:hAnsi="Consolas" w:cs="Consolas"/>
          <w:color w:val="1B1B1B"/>
          <w:sz w:val="18"/>
          <w:szCs w:val="18"/>
        </w:rPr>
        <w:t>StandardScaler</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1EF14C6D"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else:</w:t>
      </w:r>
    </w:p>
    <w:p w14:paraId="2A0DC538"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scaler = </w:t>
      </w:r>
      <w:proofErr w:type="spellStart"/>
      <w:proofErr w:type="gramStart"/>
      <w:r>
        <w:rPr>
          <w:rFonts w:ascii="Consolas" w:eastAsia="Consolas" w:hAnsi="Consolas" w:cs="Consolas"/>
          <w:color w:val="1B1B1B"/>
          <w:sz w:val="18"/>
          <w:szCs w:val="18"/>
        </w:rPr>
        <w:t>MinMaxScaler</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6D53C417"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4196A2E3"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num_transformer</w:t>
      </w:r>
      <w:proofErr w:type="spellEnd"/>
      <w:r>
        <w:rPr>
          <w:rFonts w:ascii="Consolas" w:eastAsia="Consolas" w:hAnsi="Consolas" w:cs="Consolas"/>
          <w:color w:val="1B1B1B"/>
          <w:sz w:val="18"/>
          <w:szCs w:val="18"/>
        </w:rPr>
        <w:t xml:space="preserve"> = </w:t>
      </w:r>
      <w:proofErr w:type="gramStart"/>
      <w:r>
        <w:rPr>
          <w:rFonts w:ascii="Consolas" w:eastAsia="Consolas" w:hAnsi="Consolas" w:cs="Consolas"/>
          <w:color w:val="1B1B1B"/>
          <w:sz w:val="18"/>
          <w:szCs w:val="18"/>
        </w:rPr>
        <w:t>Pipeline(</w:t>
      </w:r>
      <w:proofErr w:type="gramEnd"/>
      <w:r>
        <w:rPr>
          <w:rFonts w:ascii="Consolas" w:eastAsia="Consolas" w:hAnsi="Consolas" w:cs="Consolas"/>
          <w:color w:val="1B1B1B"/>
          <w:sz w:val="18"/>
          <w:szCs w:val="18"/>
        </w:rPr>
        <w:t>steps</w:t>
      </w:r>
      <w:proofErr w:type="gramStart"/>
      <w:r>
        <w:rPr>
          <w:rFonts w:ascii="Consolas" w:eastAsia="Consolas" w:hAnsi="Consolas" w:cs="Consolas"/>
          <w:color w:val="1B1B1B"/>
          <w:sz w:val="18"/>
          <w:szCs w:val="18"/>
        </w:rPr>
        <w:t>=[</w:t>
      </w:r>
      <w:proofErr w:type="gramEnd"/>
    </w:p>
    <w:p w14:paraId="4AF3B41C"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('imputer', </w:t>
      </w:r>
      <w:proofErr w:type="spellStart"/>
      <w:r>
        <w:rPr>
          <w:rFonts w:ascii="Consolas" w:eastAsia="Consolas" w:hAnsi="Consolas" w:cs="Consolas"/>
          <w:color w:val="1B1B1B"/>
          <w:sz w:val="18"/>
          <w:szCs w:val="18"/>
        </w:rPr>
        <w:t>SimpleImputer</w:t>
      </w:r>
      <w:proofErr w:type="spellEnd"/>
      <w:r>
        <w:rPr>
          <w:rFonts w:ascii="Consolas" w:eastAsia="Consolas" w:hAnsi="Consolas" w:cs="Consolas"/>
          <w:color w:val="1B1B1B"/>
          <w:sz w:val="18"/>
          <w:szCs w:val="18"/>
        </w:rPr>
        <w:t>(strategy=</w:t>
      </w:r>
      <w:proofErr w:type="spellStart"/>
      <w:r>
        <w:rPr>
          <w:rFonts w:ascii="Consolas" w:eastAsia="Consolas" w:hAnsi="Consolas" w:cs="Consolas"/>
          <w:color w:val="1B1B1B"/>
          <w:sz w:val="18"/>
          <w:szCs w:val="18"/>
        </w:rPr>
        <w:t>imputer_strategy</w:t>
      </w:r>
      <w:proofErr w:type="spellEnd"/>
      <w:r>
        <w:rPr>
          <w:rFonts w:ascii="Consolas" w:eastAsia="Consolas" w:hAnsi="Consolas" w:cs="Consolas"/>
          <w:color w:val="1B1B1B"/>
          <w:sz w:val="18"/>
          <w:szCs w:val="18"/>
        </w:rPr>
        <w:t>)),</w:t>
      </w:r>
    </w:p>
    <w:p w14:paraId="02516141"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('scaler', scaler)</w:t>
      </w:r>
    </w:p>
    <w:p w14:paraId="070CAE3E"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0C8539C6"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lastRenderedPageBreak/>
        <w:t xml:space="preserve"> </w:t>
      </w:r>
    </w:p>
    <w:p w14:paraId="6E0622B4"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cat_transformer</w:t>
      </w:r>
      <w:proofErr w:type="spellEnd"/>
      <w:r>
        <w:rPr>
          <w:rFonts w:ascii="Consolas" w:eastAsia="Consolas" w:hAnsi="Consolas" w:cs="Consolas"/>
          <w:color w:val="1B1B1B"/>
          <w:sz w:val="18"/>
          <w:szCs w:val="18"/>
        </w:rPr>
        <w:t xml:space="preserve"> = </w:t>
      </w:r>
      <w:proofErr w:type="gramStart"/>
      <w:r>
        <w:rPr>
          <w:rFonts w:ascii="Consolas" w:eastAsia="Consolas" w:hAnsi="Consolas" w:cs="Consolas"/>
          <w:color w:val="1B1B1B"/>
          <w:sz w:val="18"/>
          <w:szCs w:val="18"/>
        </w:rPr>
        <w:t>Pipeline(</w:t>
      </w:r>
      <w:proofErr w:type="gramEnd"/>
      <w:r>
        <w:rPr>
          <w:rFonts w:ascii="Consolas" w:eastAsia="Consolas" w:hAnsi="Consolas" w:cs="Consolas"/>
          <w:color w:val="1B1B1B"/>
          <w:sz w:val="18"/>
          <w:szCs w:val="18"/>
        </w:rPr>
        <w:t>steps</w:t>
      </w:r>
      <w:proofErr w:type="gramStart"/>
      <w:r>
        <w:rPr>
          <w:rFonts w:ascii="Consolas" w:eastAsia="Consolas" w:hAnsi="Consolas" w:cs="Consolas"/>
          <w:color w:val="1B1B1B"/>
          <w:sz w:val="18"/>
          <w:szCs w:val="18"/>
        </w:rPr>
        <w:t>=[</w:t>
      </w:r>
      <w:proofErr w:type="gramEnd"/>
    </w:p>
    <w:p w14:paraId="7C6E56C4"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('imputer', </w:t>
      </w:r>
      <w:proofErr w:type="spellStart"/>
      <w:r>
        <w:rPr>
          <w:rFonts w:ascii="Consolas" w:eastAsia="Consolas" w:hAnsi="Consolas" w:cs="Consolas"/>
          <w:color w:val="1B1B1B"/>
          <w:sz w:val="18"/>
          <w:szCs w:val="18"/>
        </w:rPr>
        <w:t>SimpleImputer</w:t>
      </w:r>
      <w:proofErr w:type="spellEnd"/>
      <w:r>
        <w:rPr>
          <w:rFonts w:ascii="Consolas" w:eastAsia="Consolas" w:hAnsi="Consolas" w:cs="Consolas"/>
          <w:color w:val="1B1B1B"/>
          <w:sz w:val="18"/>
          <w:szCs w:val="18"/>
        </w:rPr>
        <w:t>(strategy='</w:t>
      </w:r>
      <w:proofErr w:type="spellStart"/>
      <w:r>
        <w:rPr>
          <w:rFonts w:ascii="Consolas" w:eastAsia="Consolas" w:hAnsi="Consolas" w:cs="Consolas"/>
          <w:color w:val="1B1B1B"/>
          <w:sz w:val="18"/>
          <w:szCs w:val="18"/>
        </w:rPr>
        <w:t>most_frequent</w:t>
      </w:r>
      <w:proofErr w:type="spellEnd"/>
      <w:r>
        <w:rPr>
          <w:rFonts w:ascii="Consolas" w:eastAsia="Consolas" w:hAnsi="Consolas" w:cs="Consolas"/>
          <w:color w:val="1B1B1B"/>
          <w:sz w:val="18"/>
          <w:szCs w:val="18"/>
        </w:rPr>
        <w:t>')),</w:t>
      </w:r>
    </w:p>
    <w:p w14:paraId="30038E6C"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onehot</w:t>
      </w:r>
      <w:proofErr w:type="spell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OneHotEncoder</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handle_unknown</w:t>
      </w:r>
      <w:proofErr w:type="spellEnd"/>
      <w:r>
        <w:rPr>
          <w:rFonts w:ascii="Consolas" w:eastAsia="Consolas" w:hAnsi="Consolas" w:cs="Consolas"/>
          <w:color w:val="1B1B1B"/>
          <w:sz w:val="18"/>
          <w:szCs w:val="18"/>
        </w:rPr>
        <w:t xml:space="preserve">='ignore', </w:t>
      </w:r>
      <w:proofErr w:type="spellStart"/>
      <w:r>
        <w:rPr>
          <w:rFonts w:ascii="Consolas" w:eastAsia="Consolas" w:hAnsi="Consolas" w:cs="Consolas"/>
          <w:color w:val="1B1B1B"/>
          <w:sz w:val="18"/>
          <w:szCs w:val="18"/>
        </w:rPr>
        <w:t>sparse_output</w:t>
      </w:r>
      <w:proofErr w:type="spellEnd"/>
      <w:r>
        <w:rPr>
          <w:rFonts w:ascii="Consolas" w:eastAsia="Consolas" w:hAnsi="Consolas" w:cs="Consolas"/>
          <w:color w:val="1B1B1B"/>
          <w:sz w:val="18"/>
          <w:szCs w:val="18"/>
        </w:rPr>
        <w:t>=False))</w:t>
      </w:r>
    </w:p>
    <w:p w14:paraId="137B8A65"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05791146"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10984FF9"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preprocessor = </w:t>
      </w:r>
      <w:proofErr w:type="spellStart"/>
      <w:proofErr w:type="gramStart"/>
      <w:r>
        <w:rPr>
          <w:rFonts w:ascii="Consolas" w:eastAsia="Consolas" w:hAnsi="Consolas" w:cs="Consolas"/>
          <w:color w:val="1B1B1B"/>
          <w:sz w:val="18"/>
          <w:szCs w:val="18"/>
        </w:rPr>
        <w:t>ColumnTransformer</w:t>
      </w:r>
      <w:proofErr w:type="spellEnd"/>
      <w:r>
        <w:rPr>
          <w:rFonts w:ascii="Consolas" w:eastAsia="Consolas" w:hAnsi="Consolas" w:cs="Consolas"/>
          <w:color w:val="1B1B1B"/>
          <w:sz w:val="18"/>
          <w:szCs w:val="18"/>
        </w:rPr>
        <w:t>(</w:t>
      </w:r>
      <w:proofErr w:type="gramEnd"/>
    </w:p>
    <w:p w14:paraId="3E40B702"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transformers</w:t>
      </w:r>
      <w:proofErr w:type="gramStart"/>
      <w:r>
        <w:rPr>
          <w:rFonts w:ascii="Consolas" w:eastAsia="Consolas" w:hAnsi="Consolas" w:cs="Consolas"/>
          <w:color w:val="1B1B1B"/>
          <w:sz w:val="18"/>
          <w:szCs w:val="18"/>
        </w:rPr>
        <w:t>=[</w:t>
      </w:r>
      <w:proofErr w:type="gramEnd"/>
    </w:p>
    <w:p w14:paraId="53B9A05E"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num</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num_transformer</w:t>
      </w:r>
      <w:proofErr w:type="spellEnd"/>
      <w:r>
        <w:rPr>
          <w:rFonts w:ascii="Consolas" w:eastAsia="Consolas" w:hAnsi="Consolas" w:cs="Consolas"/>
          <w:color w:val="1B1B1B"/>
          <w:sz w:val="18"/>
          <w:szCs w:val="18"/>
        </w:rPr>
        <w:t>, NUM_COLS),</w:t>
      </w:r>
    </w:p>
    <w:p w14:paraId="134A0B6B"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('cat', </w:t>
      </w:r>
      <w:proofErr w:type="spellStart"/>
      <w:r>
        <w:rPr>
          <w:rFonts w:ascii="Consolas" w:eastAsia="Consolas" w:hAnsi="Consolas" w:cs="Consolas"/>
          <w:color w:val="1B1B1B"/>
          <w:sz w:val="18"/>
          <w:szCs w:val="18"/>
        </w:rPr>
        <w:t>cat_transformer</w:t>
      </w:r>
      <w:proofErr w:type="spellEnd"/>
      <w:r>
        <w:rPr>
          <w:rFonts w:ascii="Consolas" w:eastAsia="Consolas" w:hAnsi="Consolas" w:cs="Consolas"/>
          <w:color w:val="1B1B1B"/>
          <w:sz w:val="18"/>
          <w:szCs w:val="18"/>
        </w:rPr>
        <w:t>, CAT_COLS)</w:t>
      </w:r>
    </w:p>
    <w:p w14:paraId="1AA4D679"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40C4A830"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5375172C" w14:textId="77777777" w:rsidR="007D6FBC" w:rsidRDefault="007D6FBC" w:rsidP="007D6FBC">
      <w:pPr>
        <w:pBdr>
          <w:top w:val="single" w:sz="6" w:space="4" w:color="F3F3F3"/>
          <w:bottom w:val="single" w:sz="6" w:space="4" w:color="D0D0D0"/>
        </w:pBdr>
        <w:shd w:val="clear" w:color="auto" w:fill="F3F3F3"/>
        <w:spacing w:line="264" w:lineRule="auto"/>
        <w:ind w:left="260"/>
      </w:pPr>
      <w:r>
        <w:rPr>
          <w:rFonts w:ascii="Consolas" w:eastAsia="Consolas" w:hAnsi="Consolas" w:cs="Consolas"/>
          <w:color w:val="1B1B1B"/>
          <w:sz w:val="18"/>
          <w:szCs w:val="18"/>
        </w:rPr>
        <w:t xml:space="preserve">    return preprocessor</w:t>
      </w:r>
    </w:p>
    <w:p w14:paraId="4E06D5BD" w14:textId="77777777" w:rsidR="007D6FBC" w:rsidRDefault="007D6FBC" w:rsidP="007D6FBC">
      <w:pPr>
        <w:spacing w:before="60" w:after="220"/>
      </w:pPr>
      <w:r>
        <w:rPr>
          <w:rFonts w:ascii="Calibri" w:eastAsia="Calibri" w:hAnsi="Calibri" w:cs="Calibri"/>
          <w:i/>
          <w:iCs/>
          <w:color w:val="555555"/>
          <w:sz w:val="18"/>
          <w:szCs w:val="18"/>
        </w:rPr>
        <w:t>Listing 4.1 — Building the numeric and categorical preprocessing transformer</w:t>
      </w:r>
    </w:p>
    <w:p w14:paraId="77429CEE" w14:textId="77777777" w:rsidR="007D6FBC" w:rsidRDefault="007D6FBC" w:rsidP="007D6FBC">
      <w:pPr>
        <w:spacing w:line="300" w:lineRule="auto"/>
        <w:jc w:val="both"/>
      </w:pPr>
      <w:r>
        <w:rPr>
          <w:rFonts w:ascii="Calibri" w:eastAsia="Calibri" w:hAnsi="Calibri" w:cs="Calibri"/>
          <w:sz w:val="22"/>
          <w:szCs w:val="22"/>
        </w:rPr>
        <w:t>The secure cross-validation function wraps this preprocessor and an estimator inside a single Pipeline object, ensuring transformations are fit-transformed only on the training fold of each split.</w:t>
      </w:r>
    </w:p>
    <w:p w14:paraId="518B5E88" w14:textId="77777777" w:rsidR="007D6FBC" w:rsidRDefault="007D6FBC" w:rsidP="007D6FBC">
      <w:pPr>
        <w:pBdr>
          <w:top w:val="single" w:sz="6" w:space="4" w:color="D0D0D0"/>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def </w:t>
      </w:r>
      <w:proofErr w:type="spellStart"/>
      <w:r>
        <w:rPr>
          <w:rFonts w:ascii="Consolas" w:eastAsia="Consolas" w:hAnsi="Consolas" w:cs="Consolas"/>
          <w:color w:val="1B1B1B"/>
          <w:sz w:val="18"/>
          <w:szCs w:val="18"/>
        </w:rPr>
        <w:t>run_secure_</w:t>
      </w:r>
      <w:proofErr w:type="gramStart"/>
      <w:r>
        <w:rPr>
          <w:rFonts w:ascii="Consolas" w:eastAsia="Consolas" w:hAnsi="Consolas" w:cs="Consolas"/>
          <w:color w:val="1B1B1B"/>
          <w:sz w:val="18"/>
          <w:szCs w:val="18"/>
        </w:rPr>
        <w:t>cv</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X, y, preprocessor, estimator, </w:t>
      </w:r>
      <w:proofErr w:type="spellStart"/>
      <w:r>
        <w:rPr>
          <w:rFonts w:ascii="Consolas" w:eastAsia="Consolas" w:hAnsi="Consolas" w:cs="Consolas"/>
          <w:color w:val="1B1B1B"/>
          <w:sz w:val="18"/>
          <w:szCs w:val="18"/>
        </w:rPr>
        <w:t>cv_folds</w:t>
      </w:r>
      <w:proofErr w:type="spellEnd"/>
      <w:r>
        <w:rPr>
          <w:rFonts w:ascii="Consolas" w:eastAsia="Consolas" w:hAnsi="Consolas" w:cs="Consolas"/>
          <w:color w:val="1B1B1B"/>
          <w:sz w:val="18"/>
          <w:szCs w:val="18"/>
        </w:rPr>
        <w:t>=5, seed=42):</w:t>
      </w:r>
    </w:p>
    <w:p w14:paraId="6AB65BD9"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pipeline = </w:t>
      </w:r>
      <w:proofErr w:type="gramStart"/>
      <w:r>
        <w:rPr>
          <w:rFonts w:ascii="Consolas" w:eastAsia="Consolas" w:hAnsi="Consolas" w:cs="Consolas"/>
          <w:color w:val="1B1B1B"/>
          <w:sz w:val="18"/>
          <w:szCs w:val="18"/>
        </w:rPr>
        <w:t>Pipeline(</w:t>
      </w:r>
      <w:proofErr w:type="gramEnd"/>
      <w:r>
        <w:rPr>
          <w:rFonts w:ascii="Consolas" w:eastAsia="Consolas" w:hAnsi="Consolas" w:cs="Consolas"/>
          <w:color w:val="1B1B1B"/>
          <w:sz w:val="18"/>
          <w:szCs w:val="18"/>
        </w:rPr>
        <w:t>steps</w:t>
      </w:r>
      <w:proofErr w:type="gramStart"/>
      <w:r>
        <w:rPr>
          <w:rFonts w:ascii="Consolas" w:eastAsia="Consolas" w:hAnsi="Consolas" w:cs="Consolas"/>
          <w:color w:val="1B1B1B"/>
          <w:sz w:val="18"/>
          <w:szCs w:val="18"/>
        </w:rPr>
        <w:t>=[</w:t>
      </w:r>
      <w:proofErr w:type="gramEnd"/>
    </w:p>
    <w:p w14:paraId="70EE88DE"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('preprocessor', preprocessor),</w:t>
      </w:r>
    </w:p>
    <w:p w14:paraId="0A05A237"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('classifier', estimator)</w:t>
      </w:r>
    </w:p>
    <w:p w14:paraId="152CCB4F"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7280596E"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cv = </w:t>
      </w:r>
      <w:proofErr w:type="spellStart"/>
      <w:proofErr w:type="gramStart"/>
      <w:r>
        <w:rPr>
          <w:rFonts w:ascii="Consolas" w:eastAsia="Consolas" w:hAnsi="Consolas" w:cs="Consolas"/>
          <w:color w:val="1B1B1B"/>
          <w:sz w:val="18"/>
          <w:szCs w:val="18"/>
        </w:rPr>
        <w:t>StratifiedKFold</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n_splits</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cv_folds</w:t>
      </w:r>
      <w:proofErr w:type="spellEnd"/>
      <w:r>
        <w:rPr>
          <w:rFonts w:ascii="Consolas" w:eastAsia="Consolas" w:hAnsi="Consolas" w:cs="Consolas"/>
          <w:color w:val="1B1B1B"/>
          <w:sz w:val="18"/>
          <w:szCs w:val="18"/>
        </w:rPr>
        <w:t xml:space="preserve">, shuffle=True, </w:t>
      </w:r>
      <w:proofErr w:type="spellStart"/>
      <w:r>
        <w:rPr>
          <w:rFonts w:ascii="Consolas" w:eastAsia="Consolas" w:hAnsi="Consolas" w:cs="Consolas"/>
          <w:color w:val="1B1B1B"/>
          <w:sz w:val="18"/>
          <w:szCs w:val="18"/>
        </w:rPr>
        <w:t>random_state</w:t>
      </w:r>
      <w:proofErr w:type="spellEnd"/>
      <w:r>
        <w:rPr>
          <w:rFonts w:ascii="Consolas" w:eastAsia="Consolas" w:hAnsi="Consolas" w:cs="Consolas"/>
          <w:color w:val="1B1B1B"/>
          <w:sz w:val="18"/>
          <w:szCs w:val="18"/>
        </w:rPr>
        <w:t>=seed)</w:t>
      </w:r>
    </w:p>
    <w:p w14:paraId="40F3D8F5"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scoring = ['accuracy', 'precision', 'recall', 'f1', '</w:t>
      </w:r>
      <w:proofErr w:type="spellStart"/>
      <w:r>
        <w:rPr>
          <w:rFonts w:ascii="Consolas" w:eastAsia="Consolas" w:hAnsi="Consolas" w:cs="Consolas"/>
          <w:color w:val="1B1B1B"/>
          <w:sz w:val="18"/>
          <w:szCs w:val="18"/>
        </w:rPr>
        <w:t>roc_auc</w:t>
      </w:r>
      <w:proofErr w:type="spellEnd"/>
      <w:r>
        <w:rPr>
          <w:rFonts w:ascii="Consolas" w:eastAsia="Consolas" w:hAnsi="Consolas" w:cs="Consolas"/>
          <w:color w:val="1B1B1B"/>
          <w:sz w:val="18"/>
          <w:szCs w:val="18"/>
        </w:rPr>
        <w:t>']</w:t>
      </w:r>
    </w:p>
    <w:p w14:paraId="65D6FC8D"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cv_results</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cross_</w:t>
      </w:r>
      <w:proofErr w:type="gramStart"/>
      <w:r>
        <w:rPr>
          <w:rFonts w:ascii="Consolas" w:eastAsia="Consolas" w:hAnsi="Consolas" w:cs="Consolas"/>
          <w:color w:val="1B1B1B"/>
          <w:sz w:val="18"/>
          <w:szCs w:val="18"/>
        </w:rPr>
        <w:t>validate</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pipeline, X, y, cv=cv, scoring=scoring,</w:t>
      </w:r>
    </w:p>
    <w:p w14:paraId="03A3AD5B"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return_train_score</w:t>
      </w:r>
      <w:proofErr w:type="spellEnd"/>
      <w:r>
        <w:rPr>
          <w:rFonts w:ascii="Consolas" w:eastAsia="Consolas" w:hAnsi="Consolas" w:cs="Consolas"/>
          <w:color w:val="1B1B1B"/>
          <w:sz w:val="18"/>
          <w:szCs w:val="18"/>
        </w:rPr>
        <w:t>=False)</w:t>
      </w:r>
    </w:p>
    <w:p w14:paraId="393E2066"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1F6DC691"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return {</w:t>
      </w:r>
    </w:p>
    <w:p w14:paraId="51677687"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'accuracy':  float(</w:t>
      </w:r>
      <w:proofErr w:type="spellStart"/>
      <w:proofErr w:type="gramStart"/>
      <w:r>
        <w:rPr>
          <w:rFonts w:ascii="Consolas" w:eastAsia="Consolas" w:hAnsi="Consolas" w:cs="Consolas"/>
          <w:color w:val="1B1B1B"/>
          <w:sz w:val="18"/>
          <w:szCs w:val="18"/>
        </w:rPr>
        <w:t>np.mean</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cv_results</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test_accuracy</w:t>
      </w:r>
      <w:proofErr w:type="spellEnd"/>
      <w:r>
        <w:rPr>
          <w:rFonts w:ascii="Consolas" w:eastAsia="Consolas" w:hAnsi="Consolas" w:cs="Consolas"/>
          <w:color w:val="1B1B1B"/>
          <w:sz w:val="18"/>
          <w:szCs w:val="18"/>
        </w:rPr>
        <w:t>'])),</w:t>
      </w:r>
    </w:p>
    <w:p w14:paraId="093AE852"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'precision': float(</w:t>
      </w:r>
      <w:proofErr w:type="spellStart"/>
      <w:proofErr w:type="gramStart"/>
      <w:r>
        <w:rPr>
          <w:rFonts w:ascii="Consolas" w:eastAsia="Consolas" w:hAnsi="Consolas" w:cs="Consolas"/>
          <w:color w:val="1B1B1B"/>
          <w:sz w:val="18"/>
          <w:szCs w:val="18"/>
        </w:rPr>
        <w:t>np.mean</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cv_results</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test_precision</w:t>
      </w:r>
      <w:proofErr w:type="spellEnd"/>
      <w:r>
        <w:rPr>
          <w:rFonts w:ascii="Consolas" w:eastAsia="Consolas" w:hAnsi="Consolas" w:cs="Consolas"/>
          <w:color w:val="1B1B1B"/>
          <w:sz w:val="18"/>
          <w:szCs w:val="18"/>
        </w:rPr>
        <w:t>'])),</w:t>
      </w:r>
    </w:p>
    <w:p w14:paraId="33EF4C02"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'recall':    float(</w:t>
      </w:r>
      <w:proofErr w:type="spellStart"/>
      <w:proofErr w:type="gramStart"/>
      <w:r>
        <w:rPr>
          <w:rFonts w:ascii="Consolas" w:eastAsia="Consolas" w:hAnsi="Consolas" w:cs="Consolas"/>
          <w:color w:val="1B1B1B"/>
          <w:sz w:val="18"/>
          <w:szCs w:val="18"/>
        </w:rPr>
        <w:t>np.mean</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cv_results</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test_recall</w:t>
      </w:r>
      <w:proofErr w:type="spellEnd"/>
      <w:r>
        <w:rPr>
          <w:rFonts w:ascii="Consolas" w:eastAsia="Consolas" w:hAnsi="Consolas" w:cs="Consolas"/>
          <w:color w:val="1B1B1B"/>
          <w:sz w:val="18"/>
          <w:szCs w:val="18"/>
        </w:rPr>
        <w:t>'])),</w:t>
      </w:r>
    </w:p>
    <w:p w14:paraId="7E43C7BB"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'f1':        float(</w:t>
      </w:r>
      <w:proofErr w:type="spellStart"/>
      <w:proofErr w:type="gramStart"/>
      <w:r>
        <w:rPr>
          <w:rFonts w:ascii="Consolas" w:eastAsia="Consolas" w:hAnsi="Consolas" w:cs="Consolas"/>
          <w:color w:val="1B1B1B"/>
          <w:sz w:val="18"/>
          <w:szCs w:val="18"/>
        </w:rPr>
        <w:t>np.mean</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cv_results</w:t>
      </w:r>
      <w:proofErr w:type="spellEnd"/>
      <w:r>
        <w:rPr>
          <w:rFonts w:ascii="Consolas" w:eastAsia="Consolas" w:hAnsi="Consolas" w:cs="Consolas"/>
          <w:color w:val="1B1B1B"/>
          <w:sz w:val="18"/>
          <w:szCs w:val="18"/>
        </w:rPr>
        <w:t>['test_f1'])),</w:t>
      </w:r>
    </w:p>
    <w:p w14:paraId="09525D6E"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roc</w:t>
      </w:r>
      <w:proofErr w:type="gramEnd"/>
      <w:r>
        <w:rPr>
          <w:rFonts w:ascii="Consolas" w:eastAsia="Consolas" w:hAnsi="Consolas" w:cs="Consolas"/>
          <w:color w:val="1B1B1B"/>
          <w:sz w:val="18"/>
          <w:szCs w:val="18"/>
        </w:rPr>
        <w:t>_auc</w:t>
      </w:r>
      <w:proofErr w:type="spellEnd"/>
      <w:r>
        <w:rPr>
          <w:rFonts w:ascii="Consolas" w:eastAsia="Consolas" w:hAnsi="Consolas" w:cs="Consolas"/>
          <w:color w:val="1B1B1B"/>
          <w:sz w:val="18"/>
          <w:szCs w:val="18"/>
        </w:rPr>
        <w:t>':   float(</w:t>
      </w:r>
      <w:proofErr w:type="spellStart"/>
      <w:proofErr w:type="gramStart"/>
      <w:r>
        <w:rPr>
          <w:rFonts w:ascii="Consolas" w:eastAsia="Consolas" w:hAnsi="Consolas" w:cs="Consolas"/>
          <w:color w:val="1B1B1B"/>
          <w:sz w:val="18"/>
          <w:szCs w:val="18"/>
        </w:rPr>
        <w:t>np.mean</w:t>
      </w:r>
      <w:proofErr w:type="spellEnd"/>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cv_results</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test_roc_auc</w:t>
      </w:r>
      <w:proofErr w:type="spellEnd"/>
      <w:r>
        <w:rPr>
          <w:rFonts w:ascii="Consolas" w:eastAsia="Consolas" w:hAnsi="Consolas" w:cs="Consolas"/>
          <w:color w:val="1B1B1B"/>
          <w:sz w:val="18"/>
          <w:szCs w:val="18"/>
        </w:rPr>
        <w:t>'])),</w:t>
      </w:r>
    </w:p>
    <w:p w14:paraId="37D6E841" w14:textId="77777777" w:rsidR="007D6FBC" w:rsidRDefault="007D6FBC" w:rsidP="007D6FBC">
      <w:pPr>
        <w:pBdr>
          <w:top w:val="single" w:sz="6" w:space="4" w:color="F3F3F3"/>
          <w:bottom w:val="single" w:sz="6" w:space="4" w:color="D0D0D0"/>
        </w:pBdr>
        <w:shd w:val="clear" w:color="auto" w:fill="F3F3F3"/>
        <w:spacing w:line="264" w:lineRule="auto"/>
        <w:ind w:left="260"/>
      </w:pPr>
      <w:r>
        <w:rPr>
          <w:rFonts w:ascii="Consolas" w:eastAsia="Consolas" w:hAnsi="Consolas" w:cs="Consolas"/>
          <w:color w:val="1B1B1B"/>
          <w:sz w:val="18"/>
          <w:szCs w:val="18"/>
        </w:rPr>
        <w:lastRenderedPageBreak/>
        <w:t xml:space="preserve">    }</w:t>
      </w:r>
    </w:p>
    <w:p w14:paraId="4A98CE4B" w14:textId="77777777" w:rsidR="007D6FBC" w:rsidRDefault="007D6FBC" w:rsidP="007D6FBC">
      <w:pPr>
        <w:spacing w:before="60" w:after="220"/>
      </w:pPr>
      <w:r>
        <w:rPr>
          <w:rFonts w:ascii="Calibri" w:eastAsia="Calibri" w:hAnsi="Calibri" w:cs="Calibri"/>
          <w:i/>
          <w:iCs/>
          <w:color w:val="555555"/>
          <w:sz w:val="18"/>
          <w:szCs w:val="18"/>
        </w:rPr>
        <w:t>Listing 4.2 — Fold-isolated secure cross-validation routine</w:t>
      </w:r>
    </w:p>
    <w:p w14:paraId="632EF46D" w14:textId="77777777" w:rsidR="007D6FBC" w:rsidRDefault="007D6FBC" w:rsidP="007D6FBC">
      <w:pPr>
        <w:pStyle w:val="Heading3"/>
        <w:spacing w:before="240" w:after="120"/>
      </w:pPr>
      <w:r>
        <w:rPr>
          <w:rFonts w:ascii="Cambria" w:eastAsia="Cambria" w:hAnsi="Cambria" w:cs="Cambria"/>
          <w:b/>
          <w:bCs/>
          <w:i/>
          <w:iCs/>
          <w:color w:val="2E6DB4"/>
          <w:sz w:val="23"/>
          <w:szCs w:val="23"/>
        </w:rPr>
        <w:t>4.4.2 API Backend Layer (app_api.py)</w:t>
      </w:r>
    </w:p>
    <w:p w14:paraId="1B63E9FE" w14:textId="77777777" w:rsidR="007D6FBC" w:rsidRDefault="007D6FBC" w:rsidP="007D6FBC">
      <w:pPr>
        <w:spacing w:line="300" w:lineRule="auto"/>
        <w:jc w:val="both"/>
      </w:pP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handles model training, performance evaluations, and single-patient predictions. Below is the route that accepts training configurations and evaluates the models.</w:t>
      </w:r>
    </w:p>
    <w:p w14:paraId="63147A6E" w14:textId="77777777" w:rsidR="007D6FBC" w:rsidRDefault="007D6FBC" w:rsidP="007D6FBC">
      <w:pPr>
        <w:pBdr>
          <w:top w:val="single" w:sz="6" w:space="4" w:color="D0D0D0"/>
          <w:bottom w:val="single" w:sz="6" w:space="4" w:color="F3F3F3"/>
        </w:pBdr>
        <w:shd w:val="clear" w:color="auto" w:fill="F3F3F3"/>
        <w:spacing w:line="264" w:lineRule="auto"/>
        <w:ind w:left="260"/>
      </w:pPr>
      <w:r>
        <w:rPr>
          <w:rFonts w:ascii="Consolas" w:eastAsia="Consolas" w:hAnsi="Consolas" w:cs="Consolas"/>
          <w:color w:val="1B1B1B"/>
          <w:sz w:val="18"/>
          <w:szCs w:val="18"/>
        </w:rPr>
        <w:t>@app.post("/train")</w:t>
      </w:r>
    </w:p>
    <w:p w14:paraId="23A9C0E7"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def </w:t>
      </w:r>
      <w:proofErr w:type="spellStart"/>
      <w:r>
        <w:rPr>
          <w:rFonts w:ascii="Consolas" w:eastAsia="Consolas" w:hAnsi="Consolas" w:cs="Consolas"/>
          <w:color w:val="1B1B1B"/>
          <w:sz w:val="18"/>
          <w:szCs w:val="18"/>
        </w:rPr>
        <w:t>train_</w:t>
      </w:r>
      <w:proofErr w:type="gramStart"/>
      <w:r>
        <w:rPr>
          <w:rFonts w:ascii="Consolas" w:eastAsia="Consolas" w:hAnsi="Consolas" w:cs="Consolas"/>
          <w:color w:val="1B1B1B"/>
          <w:sz w:val="18"/>
          <w:szCs w:val="18"/>
        </w:rPr>
        <w:t>pipelines</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config: </w:t>
      </w:r>
      <w:proofErr w:type="spellStart"/>
      <w:r>
        <w:rPr>
          <w:rFonts w:ascii="Consolas" w:eastAsia="Consolas" w:hAnsi="Consolas" w:cs="Consolas"/>
          <w:color w:val="1B1B1B"/>
          <w:sz w:val="18"/>
          <w:szCs w:val="18"/>
        </w:rPr>
        <w:t>TrainConfig</w:t>
      </w:r>
      <w:proofErr w:type="spellEnd"/>
      <w:r>
        <w:rPr>
          <w:rFonts w:ascii="Consolas" w:eastAsia="Consolas" w:hAnsi="Consolas" w:cs="Consolas"/>
          <w:color w:val="1B1B1B"/>
          <w:sz w:val="18"/>
          <w:szCs w:val="18"/>
        </w:rPr>
        <w:t>):</w:t>
      </w:r>
    </w:p>
    <w:p w14:paraId="425A29D2"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global FITTED_PIPELINE</w:t>
      </w:r>
    </w:p>
    <w:p w14:paraId="18033735"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try:</w:t>
      </w:r>
    </w:p>
    <w:p w14:paraId="4E699E88"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 _ = </w:t>
      </w:r>
      <w:proofErr w:type="spellStart"/>
      <w:r>
        <w:rPr>
          <w:rFonts w:ascii="Consolas" w:eastAsia="Consolas" w:hAnsi="Consolas" w:cs="Consolas"/>
          <w:color w:val="1B1B1B"/>
          <w:sz w:val="18"/>
          <w:szCs w:val="18"/>
        </w:rPr>
        <w:t>pipeline_</w:t>
      </w:r>
      <w:proofErr w:type="gramStart"/>
      <w:r>
        <w:rPr>
          <w:rFonts w:ascii="Consolas" w:eastAsia="Consolas" w:hAnsi="Consolas" w:cs="Consolas"/>
          <w:color w:val="1B1B1B"/>
          <w:sz w:val="18"/>
          <w:szCs w:val="18"/>
        </w:rPr>
        <w:t>utils.load</w:t>
      </w:r>
      <w:proofErr w:type="gram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data</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44F39CAD"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results = </w:t>
      </w:r>
      <w:proofErr w:type="spellStart"/>
      <w:r>
        <w:rPr>
          <w:rFonts w:ascii="Consolas" w:eastAsia="Consolas" w:hAnsi="Consolas" w:cs="Consolas"/>
          <w:color w:val="1B1B1B"/>
          <w:sz w:val="18"/>
          <w:szCs w:val="18"/>
        </w:rPr>
        <w:t>pipeline_utils.run_holdout_</w:t>
      </w:r>
      <w:proofErr w:type="gramStart"/>
      <w:r>
        <w:rPr>
          <w:rFonts w:ascii="Consolas" w:eastAsia="Consolas" w:hAnsi="Consolas" w:cs="Consolas"/>
          <w:color w:val="1B1B1B"/>
          <w:sz w:val="18"/>
          <w:szCs w:val="18"/>
        </w:rPr>
        <w:t>comparison</w:t>
      </w:r>
      <w:proofErr w:type="spellEnd"/>
      <w:r>
        <w:rPr>
          <w:rFonts w:ascii="Consolas" w:eastAsia="Consolas" w:hAnsi="Consolas" w:cs="Consolas"/>
          <w:color w:val="1B1B1B"/>
          <w:sz w:val="18"/>
          <w:szCs w:val="18"/>
        </w:rPr>
        <w:t>(</w:t>
      </w:r>
      <w:proofErr w:type="gramEnd"/>
    </w:p>
    <w:p w14:paraId="50CE6772"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
    <w:p w14:paraId="19636F03"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imputer_strategy</w:t>
      </w:r>
      <w:proofErr w:type="spell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config.imputer</w:t>
      </w:r>
      <w:proofErr w:type="gramEnd"/>
      <w:r>
        <w:rPr>
          <w:rFonts w:ascii="Consolas" w:eastAsia="Consolas" w:hAnsi="Consolas" w:cs="Consolas"/>
          <w:color w:val="1B1B1B"/>
          <w:sz w:val="18"/>
          <w:szCs w:val="18"/>
        </w:rPr>
        <w:t>_strategy</w:t>
      </w:r>
      <w:proofErr w:type="spellEnd"/>
      <w:r>
        <w:rPr>
          <w:rFonts w:ascii="Consolas" w:eastAsia="Consolas" w:hAnsi="Consolas" w:cs="Consolas"/>
          <w:color w:val="1B1B1B"/>
          <w:sz w:val="18"/>
          <w:szCs w:val="18"/>
        </w:rPr>
        <w:t>,</w:t>
      </w:r>
    </w:p>
    <w:p w14:paraId="16A67D77"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scaling_method</w:t>
      </w:r>
      <w:proofErr w:type="spell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config.scaling</w:t>
      </w:r>
      <w:proofErr w:type="gramEnd"/>
      <w:r>
        <w:rPr>
          <w:rFonts w:ascii="Consolas" w:eastAsia="Consolas" w:hAnsi="Consolas" w:cs="Consolas"/>
          <w:color w:val="1B1B1B"/>
          <w:sz w:val="18"/>
          <w:szCs w:val="18"/>
        </w:rPr>
        <w:t>_method</w:t>
      </w:r>
      <w:proofErr w:type="spellEnd"/>
      <w:r>
        <w:rPr>
          <w:rFonts w:ascii="Consolas" w:eastAsia="Consolas" w:hAnsi="Consolas" w:cs="Consolas"/>
          <w:color w:val="1B1B1B"/>
          <w:sz w:val="18"/>
          <w:szCs w:val="18"/>
        </w:rPr>
        <w:t>,</w:t>
      </w:r>
    </w:p>
    <w:p w14:paraId="0C27FAA0"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estimator_type</w:t>
      </w:r>
      <w:proofErr w:type="spell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config.estimator</w:t>
      </w:r>
      <w:proofErr w:type="gramEnd"/>
      <w:r>
        <w:rPr>
          <w:rFonts w:ascii="Consolas" w:eastAsia="Consolas" w:hAnsi="Consolas" w:cs="Consolas"/>
          <w:color w:val="1B1B1B"/>
          <w:sz w:val="18"/>
          <w:szCs w:val="18"/>
        </w:rPr>
        <w:t>_type</w:t>
      </w:r>
      <w:proofErr w:type="spellEnd"/>
      <w:r>
        <w:rPr>
          <w:rFonts w:ascii="Consolas" w:eastAsia="Consolas" w:hAnsi="Consolas" w:cs="Consolas"/>
          <w:color w:val="1B1B1B"/>
          <w:sz w:val="18"/>
          <w:szCs w:val="18"/>
        </w:rPr>
        <w:t>,</w:t>
      </w:r>
    </w:p>
    <w:p w14:paraId="74C68F08"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test_size</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config.test_size</w:t>
      </w:r>
      <w:proofErr w:type="spellEnd"/>
      <w:r>
        <w:rPr>
          <w:rFonts w:ascii="Consolas" w:eastAsia="Consolas" w:hAnsi="Consolas" w:cs="Consolas"/>
          <w:color w:val="1B1B1B"/>
          <w:sz w:val="18"/>
          <w:szCs w:val="18"/>
        </w:rPr>
        <w:t>,</w:t>
      </w:r>
    </w:p>
    <w:p w14:paraId="006A2DFB"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seed=42,</w:t>
      </w:r>
    </w:p>
    <w:p w14:paraId="0472A445"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3D149361"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5966CAEF"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 Fit and cache the secure pipeline on the training split</w:t>
      </w:r>
    </w:p>
    <w:p w14:paraId="5784137B"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X = </w:t>
      </w:r>
      <w:proofErr w:type="spellStart"/>
      <w:proofErr w:type="gramStart"/>
      <w:r>
        <w:rPr>
          <w:rFonts w:ascii="Consolas" w:eastAsia="Consolas" w:hAnsi="Consolas" w:cs="Consolas"/>
          <w:color w:val="1B1B1B"/>
          <w:sz w:val="18"/>
          <w:szCs w:val="18"/>
        </w:rPr>
        <w:t>df.drop</w:t>
      </w:r>
      <w:proofErr w:type="spellEnd"/>
      <w:proofErr w:type="gramEnd"/>
      <w:r>
        <w:rPr>
          <w:rFonts w:ascii="Consolas" w:eastAsia="Consolas" w:hAnsi="Consolas" w:cs="Consolas"/>
          <w:color w:val="1B1B1B"/>
          <w:sz w:val="18"/>
          <w:szCs w:val="18"/>
        </w:rPr>
        <w:t>(columns=[</w:t>
      </w:r>
      <w:proofErr w:type="spellStart"/>
      <w:r>
        <w:rPr>
          <w:rFonts w:ascii="Consolas" w:eastAsia="Consolas" w:hAnsi="Consolas" w:cs="Consolas"/>
          <w:color w:val="1B1B1B"/>
          <w:sz w:val="18"/>
          <w:szCs w:val="18"/>
        </w:rPr>
        <w:t>pipeline_</w:t>
      </w:r>
      <w:proofErr w:type="gramStart"/>
      <w:r>
        <w:rPr>
          <w:rFonts w:ascii="Consolas" w:eastAsia="Consolas" w:hAnsi="Consolas" w:cs="Consolas"/>
          <w:color w:val="1B1B1B"/>
          <w:sz w:val="18"/>
          <w:szCs w:val="18"/>
        </w:rPr>
        <w:t>utils.TARGET</w:t>
      </w:r>
      <w:proofErr w:type="gramEnd"/>
      <w:r>
        <w:rPr>
          <w:rFonts w:ascii="Consolas" w:eastAsia="Consolas" w:hAnsi="Consolas" w:cs="Consolas"/>
          <w:color w:val="1B1B1B"/>
          <w:sz w:val="18"/>
          <w:szCs w:val="18"/>
        </w:rPr>
        <w:t>_COL</w:t>
      </w:r>
      <w:proofErr w:type="spellEnd"/>
      <w:r>
        <w:rPr>
          <w:rFonts w:ascii="Consolas" w:eastAsia="Consolas" w:hAnsi="Consolas" w:cs="Consolas"/>
          <w:color w:val="1B1B1B"/>
          <w:sz w:val="18"/>
          <w:szCs w:val="18"/>
        </w:rPr>
        <w:t>])</w:t>
      </w:r>
    </w:p>
    <w:p w14:paraId="00EC3BAA"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y =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pipeline_</w:t>
      </w:r>
      <w:proofErr w:type="gramStart"/>
      <w:r>
        <w:rPr>
          <w:rFonts w:ascii="Consolas" w:eastAsia="Consolas" w:hAnsi="Consolas" w:cs="Consolas"/>
          <w:color w:val="1B1B1B"/>
          <w:sz w:val="18"/>
          <w:szCs w:val="18"/>
        </w:rPr>
        <w:t>utils.TARGET</w:t>
      </w:r>
      <w:proofErr w:type="gramEnd"/>
      <w:r>
        <w:rPr>
          <w:rFonts w:ascii="Consolas" w:eastAsia="Consolas" w:hAnsi="Consolas" w:cs="Consolas"/>
          <w:color w:val="1B1B1B"/>
          <w:sz w:val="18"/>
          <w:szCs w:val="18"/>
        </w:rPr>
        <w:t>_COL</w:t>
      </w:r>
      <w:proofErr w:type="spellEnd"/>
      <w:r>
        <w:rPr>
          <w:rFonts w:ascii="Consolas" w:eastAsia="Consolas" w:hAnsi="Consolas" w:cs="Consolas"/>
          <w:color w:val="1B1B1B"/>
          <w:sz w:val="18"/>
          <w:szCs w:val="18"/>
        </w:rPr>
        <w:t>]</w:t>
      </w:r>
    </w:p>
    <w:p w14:paraId="01B9A468"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X_train</w:t>
      </w:r>
      <w:proofErr w:type="spellEnd"/>
      <w:r>
        <w:rPr>
          <w:rFonts w:ascii="Consolas" w:eastAsia="Consolas" w:hAnsi="Consolas" w:cs="Consolas"/>
          <w:color w:val="1B1B1B"/>
          <w:sz w:val="18"/>
          <w:szCs w:val="18"/>
        </w:rPr>
        <w:t xml:space="preserve">, _, </w:t>
      </w:r>
      <w:proofErr w:type="spellStart"/>
      <w:r>
        <w:rPr>
          <w:rFonts w:ascii="Consolas" w:eastAsia="Consolas" w:hAnsi="Consolas" w:cs="Consolas"/>
          <w:color w:val="1B1B1B"/>
          <w:sz w:val="18"/>
          <w:szCs w:val="18"/>
        </w:rPr>
        <w:t>y_train</w:t>
      </w:r>
      <w:proofErr w:type="spellEnd"/>
      <w:r>
        <w:rPr>
          <w:rFonts w:ascii="Consolas" w:eastAsia="Consolas" w:hAnsi="Consolas" w:cs="Consolas"/>
          <w:color w:val="1B1B1B"/>
          <w:sz w:val="18"/>
          <w:szCs w:val="18"/>
        </w:rPr>
        <w:t xml:space="preserve">, _ = </w:t>
      </w:r>
      <w:proofErr w:type="spellStart"/>
      <w:r>
        <w:rPr>
          <w:rFonts w:ascii="Consolas" w:eastAsia="Consolas" w:hAnsi="Consolas" w:cs="Consolas"/>
          <w:color w:val="1B1B1B"/>
          <w:sz w:val="18"/>
          <w:szCs w:val="18"/>
        </w:rPr>
        <w:t>train_test_</w:t>
      </w:r>
      <w:proofErr w:type="gramStart"/>
      <w:r>
        <w:rPr>
          <w:rFonts w:ascii="Consolas" w:eastAsia="Consolas" w:hAnsi="Consolas" w:cs="Consolas"/>
          <w:color w:val="1B1B1B"/>
          <w:sz w:val="18"/>
          <w:szCs w:val="18"/>
        </w:rPr>
        <w:t>split</w:t>
      </w:r>
      <w:proofErr w:type="spellEnd"/>
      <w:r>
        <w:rPr>
          <w:rFonts w:ascii="Consolas" w:eastAsia="Consolas" w:hAnsi="Consolas" w:cs="Consolas"/>
          <w:color w:val="1B1B1B"/>
          <w:sz w:val="18"/>
          <w:szCs w:val="18"/>
        </w:rPr>
        <w:t>(</w:t>
      </w:r>
      <w:proofErr w:type="gramEnd"/>
    </w:p>
    <w:p w14:paraId="49E4CD60"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X, y, </w:t>
      </w:r>
      <w:proofErr w:type="spellStart"/>
      <w:r>
        <w:rPr>
          <w:rFonts w:ascii="Consolas" w:eastAsia="Consolas" w:hAnsi="Consolas" w:cs="Consolas"/>
          <w:color w:val="1B1B1B"/>
          <w:sz w:val="18"/>
          <w:szCs w:val="18"/>
        </w:rPr>
        <w:t>test_size</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config.test_size</w:t>
      </w:r>
      <w:proofErr w:type="spellEnd"/>
      <w:r>
        <w:rPr>
          <w:rFonts w:ascii="Consolas" w:eastAsia="Consolas" w:hAnsi="Consolas" w:cs="Consolas"/>
          <w:color w:val="1B1B1B"/>
          <w:sz w:val="18"/>
          <w:szCs w:val="18"/>
        </w:rPr>
        <w:t xml:space="preserve">, stratify=y, </w:t>
      </w:r>
      <w:proofErr w:type="spellStart"/>
      <w:r>
        <w:rPr>
          <w:rFonts w:ascii="Consolas" w:eastAsia="Consolas" w:hAnsi="Consolas" w:cs="Consolas"/>
          <w:color w:val="1B1B1B"/>
          <w:sz w:val="18"/>
          <w:szCs w:val="18"/>
        </w:rPr>
        <w:t>random_state</w:t>
      </w:r>
      <w:proofErr w:type="spellEnd"/>
      <w:r>
        <w:rPr>
          <w:rFonts w:ascii="Consolas" w:eastAsia="Consolas" w:hAnsi="Consolas" w:cs="Consolas"/>
          <w:color w:val="1B1B1B"/>
          <w:sz w:val="18"/>
          <w:szCs w:val="18"/>
        </w:rPr>
        <w:t>=42</w:t>
      </w:r>
    </w:p>
    <w:p w14:paraId="69A7A590"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5F87740E"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preprocessor = </w:t>
      </w:r>
      <w:proofErr w:type="spellStart"/>
      <w:r>
        <w:rPr>
          <w:rFonts w:ascii="Consolas" w:eastAsia="Consolas" w:hAnsi="Consolas" w:cs="Consolas"/>
          <w:color w:val="1B1B1B"/>
          <w:sz w:val="18"/>
          <w:szCs w:val="18"/>
        </w:rPr>
        <w:t>pipeline_utils.get_</w:t>
      </w:r>
      <w:proofErr w:type="gramStart"/>
      <w:r>
        <w:rPr>
          <w:rFonts w:ascii="Consolas" w:eastAsia="Consolas" w:hAnsi="Consolas" w:cs="Consolas"/>
          <w:color w:val="1B1B1B"/>
          <w:sz w:val="18"/>
          <w:szCs w:val="18"/>
        </w:rPr>
        <w:t>preprocessor</w:t>
      </w:r>
      <w:proofErr w:type="spellEnd"/>
      <w:r>
        <w:rPr>
          <w:rFonts w:ascii="Consolas" w:eastAsia="Consolas" w:hAnsi="Consolas" w:cs="Consolas"/>
          <w:color w:val="1B1B1B"/>
          <w:sz w:val="18"/>
          <w:szCs w:val="18"/>
        </w:rPr>
        <w:t>(</w:t>
      </w:r>
      <w:proofErr w:type="gramEnd"/>
    </w:p>
    <w:p w14:paraId="6A7C28C1"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config.imputer</w:t>
      </w:r>
      <w:proofErr w:type="gramEnd"/>
      <w:r>
        <w:rPr>
          <w:rFonts w:ascii="Consolas" w:eastAsia="Consolas" w:hAnsi="Consolas" w:cs="Consolas"/>
          <w:color w:val="1B1B1B"/>
          <w:sz w:val="18"/>
          <w:szCs w:val="18"/>
        </w:rPr>
        <w:t>_strategy</w:t>
      </w:r>
      <w:proofErr w:type="spell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config.scaling</w:t>
      </w:r>
      <w:proofErr w:type="gramEnd"/>
      <w:r>
        <w:rPr>
          <w:rFonts w:ascii="Consolas" w:eastAsia="Consolas" w:hAnsi="Consolas" w:cs="Consolas"/>
          <w:color w:val="1B1B1B"/>
          <w:sz w:val="18"/>
          <w:szCs w:val="18"/>
        </w:rPr>
        <w:t>_method</w:t>
      </w:r>
      <w:proofErr w:type="spellEnd"/>
    </w:p>
    <w:p w14:paraId="383474FE"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4F78F7EF"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estimator = </w:t>
      </w:r>
      <w:proofErr w:type="spellStart"/>
      <w:r>
        <w:rPr>
          <w:rFonts w:ascii="Consolas" w:eastAsia="Consolas" w:hAnsi="Consolas" w:cs="Consolas"/>
          <w:color w:val="1B1B1B"/>
          <w:sz w:val="18"/>
          <w:szCs w:val="18"/>
        </w:rPr>
        <w:t>pipeline_utils.get_</w:t>
      </w:r>
      <w:proofErr w:type="gramStart"/>
      <w:r>
        <w:rPr>
          <w:rFonts w:ascii="Consolas" w:eastAsia="Consolas" w:hAnsi="Consolas" w:cs="Consolas"/>
          <w:color w:val="1B1B1B"/>
          <w:sz w:val="18"/>
          <w:szCs w:val="18"/>
        </w:rPr>
        <w:t>estimator</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config.estimator</w:t>
      </w:r>
      <w:proofErr w:type="gramEnd"/>
      <w:r>
        <w:rPr>
          <w:rFonts w:ascii="Consolas" w:eastAsia="Consolas" w:hAnsi="Consolas" w:cs="Consolas"/>
          <w:color w:val="1B1B1B"/>
          <w:sz w:val="18"/>
          <w:szCs w:val="18"/>
        </w:rPr>
        <w:t>_type</w:t>
      </w:r>
      <w:proofErr w:type="spellEnd"/>
      <w:r>
        <w:rPr>
          <w:rFonts w:ascii="Consolas" w:eastAsia="Consolas" w:hAnsi="Consolas" w:cs="Consolas"/>
          <w:color w:val="1B1B1B"/>
          <w:sz w:val="18"/>
          <w:szCs w:val="18"/>
        </w:rPr>
        <w:t>, 42)</w:t>
      </w:r>
    </w:p>
    <w:p w14:paraId="6ECC667C"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pipeline = </w:t>
      </w:r>
      <w:proofErr w:type="gramStart"/>
      <w:r>
        <w:rPr>
          <w:rFonts w:ascii="Consolas" w:eastAsia="Consolas" w:hAnsi="Consolas" w:cs="Consolas"/>
          <w:color w:val="1B1B1B"/>
          <w:sz w:val="18"/>
          <w:szCs w:val="18"/>
        </w:rPr>
        <w:t>Pipeline(</w:t>
      </w:r>
      <w:proofErr w:type="gramEnd"/>
      <w:r>
        <w:rPr>
          <w:rFonts w:ascii="Consolas" w:eastAsia="Consolas" w:hAnsi="Consolas" w:cs="Consolas"/>
          <w:color w:val="1B1B1B"/>
          <w:sz w:val="18"/>
          <w:szCs w:val="18"/>
        </w:rPr>
        <w:t>steps</w:t>
      </w:r>
      <w:proofErr w:type="gramStart"/>
      <w:r>
        <w:rPr>
          <w:rFonts w:ascii="Consolas" w:eastAsia="Consolas" w:hAnsi="Consolas" w:cs="Consolas"/>
          <w:color w:val="1B1B1B"/>
          <w:sz w:val="18"/>
          <w:szCs w:val="18"/>
        </w:rPr>
        <w:t>=[</w:t>
      </w:r>
      <w:proofErr w:type="gramEnd"/>
    </w:p>
    <w:p w14:paraId="32849B02"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('preprocessor', preprocessor),</w:t>
      </w:r>
    </w:p>
    <w:p w14:paraId="243B6E3A"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('classifier', estimator)</w:t>
      </w:r>
    </w:p>
    <w:p w14:paraId="17005A06"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038A5F71"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pipeline.fit</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X_train</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y_train</w:t>
      </w:r>
      <w:proofErr w:type="spellEnd"/>
      <w:r>
        <w:rPr>
          <w:rFonts w:ascii="Consolas" w:eastAsia="Consolas" w:hAnsi="Consolas" w:cs="Consolas"/>
          <w:color w:val="1B1B1B"/>
          <w:sz w:val="18"/>
          <w:szCs w:val="18"/>
        </w:rPr>
        <w:t>)</w:t>
      </w:r>
    </w:p>
    <w:p w14:paraId="6E7C1B8F"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lastRenderedPageBreak/>
        <w:t xml:space="preserve">        FITTED_PIPELINE = pipeline</w:t>
      </w:r>
    </w:p>
    <w:p w14:paraId="2A3A2EEB"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1526AB7D"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return results</w:t>
      </w:r>
    </w:p>
    <w:p w14:paraId="078DA425"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except Exception as e:</w:t>
      </w:r>
    </w:p>
    <w:p w14:paraId="5FDEC8BA" w14:textId="77777777" w:rsidR="007D6FBC" w:rsidRDefault="007D6FBC" w:rsidP="007D6FBC">
      <w:pPr>
        <w:pBdr>
          <w:top w:val="single" w:sz="6" w:space="4" w:color="F3F3F3"/>
          <w:bottom w:val="single" w:sz="6" w:space="4" w:color="D0D0D0"/>
        </w:pBdr>
        <w:shd w:val="clear" w:color="auto" w:fill="F3F3F3"/>
        <w:spacing w:line="264" w:lineRule="auto"/>
        <w:ind w:left="260"/>
      </w:pPr>
      <w:r>
        <w:rPr>
          <w:rFonts w:ascii="Consolas" w:eastAsia="Consolas" w:hAnsi="Consolas" w:cs="Consolas"/>
          <w:color w:val="1B1B1B"/>
          <w:sz w:val="18"/>
          <w:szCs w:val="18"/>
        </w:rPr>
        <w:t xml:space="preserve">        raise </w:t>
      </w:r>
      <w:proofErr w:type="spellStart"/>
      <w:proofErr w:type="gramStart"/>
      <w:r>
        <w:rPr>
          <w:rFonts w:ascii="Consolas" w:eastAsia="Consolas" w:hAnsi="Consolas" w:cs="Consolas"/>
          <w:color w:val="1B1B1B"/>
          <w:sz w:val="18"/>
          <w:szCs w:val="18"/>
        </w:rPr>
        <w:t>HTTPException</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status_code</w:t>
      </w:r>
      <w:proofErr w:type="spellEnd"/>
      <w:r>
        <w:rPr>
          <w:rFonts w:ascii="Consolas" w:eastAsia="Consolas" w:hAnsi="Consolas" w:cs="Consolas"/>
          <w:color w:val="1B1B1B"/>
          <w:sz w:val="18"/>
          <w:szCs w:val="18"/>
        </w:rPr>
        <w:t>=500, detail=</w:t>
      </w:r>
      <w:proofErr w:type="spellStart"/>
      <w:r>
        <w:rPr>
          <w:rFonts w:ascii="Consolas" w:eastAsia="Consolas" w:hAnsi="Consolas" w:cs="Consolas"/>
          <w:color w:val="1B1B1B"/>
          <w:sz w:val="18"/>
          <w:szCs w:val="18"/>
        </w:rPr>
        <w:t>f"Training</w:t>
      </w:r>
      <w:proofErr w:type="spellEnd"/>
      <w:r>
        <w:rPr>
          <w:rFonts w:ascii="Consolas" w:eastAsia="Consolas" w:hAnsi="Consolas" w:cs="Consolas"/>
          <w:color w:val="1B1B1B"/>
          <w:sz w:val="18"/>
          <w:szCs w:val="18"/>
        </w:rPr>
        <w:t xml:space="preserve"> failed: {str(e)}")</w:t>
      </w:r>
    </w:p>
    <w:p w14:paraId="00C764A3" w14:textId="77777777" w:rsidR="007D6FBC" w:rsidRDefault="007D6FBC" w:rsidP="007D6FBC">
      <w:pPr>
        <w:spacing w:before="60" w:after="220"/>
      </w:pPr>
      <w:r>
        <w:rPr>
          <w:rFonts w:ascii="Calibri" w:eastAsia="Calibri" w:hAnsi="Calibri" w:cs="Calibri"/>
          <w:i/>
          <w:iCs/>
          <w:color w:val="555555"/>
          <w:sz w:val="18"/>
          <w:szCs w:val="18"/>
        </w:rPr>
        <w:t>Listing 4.3 — /train endpoint: evaluates both architectures and caches the fitted secure pipeline</w:t>
      </w:r>
    </w:p>
    <w:p w14:paraId="7C6C6541" w14:textId="77777777" w:rsidR="007D6FBC" w:rsidRDefault="007D6FBC" w:rsidP="007D6FBC">
      <w:pPr>
        <w:pStyle w:val="Heading3"/>
        <w:spacing w:before="240" w:after="120"/>
      </w:pPr>
      <w:r>
        <w:rPr>
          <w:rFonts w:ascii="Cambria" w:eastAsia="Cambria" w:hAnsi="Cambria" w:cs="Cambria"/>
          <w:b/>
          <w:bCs/>
          <w:i/>
          <w:iCs/>
          <w:color w:val="2E6DB4"/>
          <w:sz w:val="23"/>
          <w:szCs w:val="23"/>
        </w:rPr>
        <w:t>4.4.3 Frontend Dashboard (app_dashboard.py)</w:t>
      </w:r>
    </w:p>
    <w:p w14:paraId="6575569D" w14:textId="77777777" w:rsidR="007D6FBC" w:rsidRDefault="007D6FBC" w:rsidP="007D6FBC">
      <w:pPr>
        <w:spacing w:line="300" w:lineRule="auto"/>
        <w:jc w:val="both"/>
      </w:pPr>
      <w:r>
        <w:rPr>
          <w:rFonts w:ascii="Calibri" w:eastAsia="Calibri" w:hAnsi="Calibri" w:cs="Calibri"/>
          <w:sz w:val="22"/>
          <w:szCs w:val="22"/>
        </w:rPr>
        <w:t xml:space="preserve">The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dashboard injects custom CSS to build a slate dark-theme layout, organizes the workspace into tabs, and communicates with the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backend purely over HTTP. The snippet below shows how the dashboard bootstraps its theme and issues a training request to the backend.</w:t>
      </w:r>
    </w:p>
    <w:p w14:paraId="6188AEE8" w14:textId="77777777" w:rsidR="007D6FBC" w:rsidRDefault="007D6FBC" w:rsidP="007D6FBC">
      <w:pPr>
        <w:pBdr>
          <w:top w:val="single" w:sz="6" w:space="4" w:color="D0D0D0"/>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import </w:t>
      </w:r>
      <w:proofErr w:type="spellStart"/>
      <w:r>
        <w:rPr>
          <w:rFonts w:ascii="Consolas" w:eastAsia="Consolas" w:hAnsi="Consolas" w:cs="Consolas"/>
          <w:color w:val="1B1B1B"/>
          <w:sz w:val="18"/>
          <w:szCs w:val="18"/>
        </w:rPr>
        <w:t>streamlit</w:t>
      </w:r>
      <w:proofErr w:type="spellEnd"/>
      <w:r>
        <w:rPr>
          <w:rFonts w:ascii="Consolas" w:eastAsia="Consolas" w:hAnsi="Consolas" w:cs="Consolas"/>
          <w:color w:val="1B1B1B"/>
          <w:sz w:val="18"/>
          <w:szCs w:val="18"/>
        </w:rPr>
        <w:t xml:space="preserve"> as st</w:t>
      </w:r>
    </w:p>
    <w:p w14:paraId="53AAED5F"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import requests</w:t>
      </w:r>
    </w:p>
    <w:p w14:paraId="5F612F59"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2E62615E"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API_BASE = "http://localhost:8000"</w:t>
      </w:r>
    </w:p>
    <w:p w14:paraId="0F3E2C8B"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5F3F785B" w14:textId="77777777" w:rsidR="007D6FBC" w:rsidRDefault="007D6FBC" w:rsidP="007D6FBC">
      <w:pPr>
        <w:pBdr>
          <w:top w:val="single" w:sz="6" w:space="4" w:color="F3F3F3"/>
          <w:bottom w:val="single" w:sz="6" w:space="4" w:color="F3F3F3"/>
        </w:pBdr>
        <w:shd w:val="clear" w:color="auto" w:fill="F3F3F3"/>
        <w:spacing w:line="264" w:lineRule="auto"/>
        <w:ind w:left="260"/>
      </w:pPr>
      <w:proofErr w:type="spellStart"/>
      <w:r>
        <w:rPr>
          <w:rFonts w:ascii="Consolas" w:eastAsia="Consolas" w:hAnsi="Consolas" w:cs="Consolas"/>
          <w:color w:val="1B1B1B"/>
          <w:sz w:val="18"/>
          <w:szCs w:val="18"/>
        </w:rPr>
        <w:t>st.set_page_</w:t>
      </w:r>
      <w:proofErr w:type="gramStart"/>
      <w:r>
        <w:rPr>
          <w:rFonts w:ascii="Consolas" w:eastAsia="Consolas" w:hAnsi="Consolas" w:cs="Consolas"/>
          <w:color w:val="1B1B1B"/>
          <w:sz w:val="18"/>
          <w:szCs w:val="18"/>
        </w:rPr>
        <w:t>config</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page_title</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SafeClinical</w:t>
      </w:r>
      <w:proofErr w:type="spellEnd"/>
      <w:r>
        <w:rPr>
          <w:rFonts w:ascii="Consolas" w:eastAsia="Consolas" w:hAnsi="Consolas" w:cs="Consolas"/>
          <w:color w:val="1B1B1B"/>
          <w:sz w:val="18"/>
          <w:szCs w:val="18"/>
        </w:rPr>
        <w:t xml:space="preserve"> Diagnostics", layout="wide")</w:t>
      </w:r>
    </w:p>
    <w:p w14:paraId="20F92D2D" w14:textId="77777777" w:rsidR="007D6FBC" w:rsidRDefault="007D6FBC" w:rsidP="007D6FBC">
      <w:pPr>
        <w:pBdr>
          <w:top w:val="single" w:sz="6" w:space="4" w:color="F3F3F3"/>
          <w:bottom w:val="single" w:sz="6" w:space="4" w:color="F3F3F3"/>
        </w:pBdr>
        <w:shd w:val="clear" w:color="auto" w:fill="F3F3F3"/>
        <w:spacing w:line="264" w:lineRule="auto"/>
        <w:ind w:left="260"/>
      </w:pPr>
      <w:proofErr w:type="spellStart"/>
      <w:proofErr w:type="gramStart"/>
      <w:r>
        <w:rPr>
          <w:rFonts w:ascii="Consolas" w:eastAsia="Consolas" w:hAnsi="Consolas" w:cs="Consolas"/>
          <w:color w:val="1B1B1B"/>
          <w:sz w:val="18"/>
          <w:szCs w:val="18"/>
        </w:rPr>
        <w:t>st.markdown</w:t>
      </w:r>
      <w:proofErr w:type="spellEnd"/>
      <w:proofErr w:type="gramEnd"/>
      <w:r>
        <w:rPr>
          <w:rFonts w:ascii="Consolas" w:eastAsia="Consolas" w:hAnsi="Consolas" w:cs="Consolas"/>
          <w:color w:val="1B1B1B"/>
          <w:sz w:val="18"/>
          <w:szCs w:val="18"/>
        </w:rPr>
        <w:t xml:space="preserve">(DARK_THEME_CSS, </w:t>
      </w:r>
      <w:proofErr w:type="spellStart"/>
      <w:r>
        <w:rPr>
          <w:rFonts w:ascii="Consolas" w:eastAsia="Consolas" w:hAnsi="Consolas" w:cs="Consolas"/>
          <w:color w:val="1B1B1B"/>
          <w:sz w:val="18"/>
          <w:szCs w:val="18"/>
        </w:rPr>
        <w:t>unsafe_allow_html</w:t>
      </w:r>
      <w:proofErr w:type="spellEnd"/>
      <w:r>
        <w:rPr>
          <w:rFonts w:ascii="Consolas" w:eastAsia="Consolas" w:hAnsi="Consolas" w:cs="Consolas"/>
          <w:color w:val="1B1B1B"/>
          <w:sz w:val="18"/>
          <w:szCs w:val="18"/>
        </w:rPr>
        <w:t>=True)</w:t>
      </w:r>
    </w:p>
    <w:p w14:paraId="1246E354"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448BC809" w14:textId="77777777" w:rsidR="007D6FBC" w:rsidRDefault="007D6FBC" w:rsidP="007D6FBC">
      <w:pPr>
        <w:pBdr>
          <w:top w:val="single" w:sz="6" w:space="4" w:color="F3F3F3"/>
          <w:bottom w:val="single" w:sz="6" w:space="4" w:color="F3F3F3"/>
        </w:pBdr>
        <w:shd w:val="clear" w:color="auto" w:fill="F3F3F3"/>
        <w:spacing w:line="264" w:lineRule="auto"/>
        <w:ind w:left="260"/>
      </w:pPr>
      <w:proofErr w:type="spellStart"/>
      <w:r>
        <w:rPr>
          <w:rFonts w:ascii="Consolas" w:eastAsia="Consolas" w:hAnsi="Consolas" w:cs="Consolas"/>
          <w:color w:val="1B1B1B"/>
          <w:sz w:val="18"/>
          <w:szCs w:val="18"/>
        </w:rPr>
        <w:t>tab_edu</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tab_stats</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tab_compare</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tab_predict</w:t>
      </w:r>
      <w:proofErr w:type="spell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st.tabs</w:t>
      </w:r>
      <w:proofErr w:type="spellEnd"/>
      <w:proofErr w:type="gramEnd"/>
      <w:r>
        <w:rPr>
          <w:rFonts w:ascii="Consolas" w:eastAsia="Consolas" w:hAnsi="Consolas" w:cs="Consolas"/>
          <w:color w:val="1B1B1B"/>
          <w:sz w:val="18"/>
          <w:szCs w:val="18"/>
        </w:rPr>
        <w:t>([</w:t>
      </w:r>
    </w:p>
    <w:p w14:paraId="4185D5CA"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"Data Leakage &amp; Security", "Dataset Statistics",</w:t>
      </w:r>
    </w:p>
    <w:p w14:paraId="46677C07"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"Model Comparison", "Patient Risk Calculator",</w:t>
      </w:r>
    </w:p>
    <w:p w14:paraId="0B0DE3A0"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w:t>
      </w:r>
    </w:p>
    <w:p w14:paraId="2EE224C1"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34A8B95C"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with </w:t>
      </w:r>
      <w:proofErr w:type="spellStart"/>
      <w:r>
        <w:rPr>
          <w:rFonts w:ascii="Consolas" w:eastAsia="Consolas" w:hAnsi="Consolas" w:cs="Consolas"/>
          <w:color w:val="1B1B1B"/>
          <w:sz w:val="18"/>
          <w:szCs w:val="18"/>
        </w:rPr>
        <w:t>tab_compare</w:t>
      </w:r>
      <w:proofErr w:type="spellEnd"/>
      <w:r>
        <w:rPr>
          <w:rFonts w:ascii="Consolas" w:eastAsia="Consolas" w:hAnsi="Consolas" w:cs="Consolas"/>
          <w:color w:val="1B1B1B"/>
          <w:sz w:val="18"/>
          <w:szCs w:val="18"/>
        </w:rPr>
        <w:t>:</w:t>
      </w:r>
    </w:p>
    <w:p w14:paraId="47DBCF92"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st.subheader</w:t>
      </w:r>
      <w:proofErr w:type="spellEnd"/>
      <w:proofErr w:type="gramEnd"/>
      <w:r>
        <w:rPr>
          <w:rFonts w:ascii="Consolas" w:eastAsia="Consolas" w:hAnsi="Consolas" w:cs="Consolas"/>
          <w:color w:val="1B1B1B"/>
          <w:sz w:val="18"/>
          <w:szCs w:val="18"/>
        </w:rPr>
        <w:t>("Train &amp; Compare Pipelines")</w:t>
      </w:r>
    </w:p>
    <w:p w14:paraId="56B6E303"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estimator = </w:t>
      </w:r>
      <w:proofErr w:type="spellStart"/>
      <w:proofErr w:type="gramStart"/>
      <w:r>
        <w:rPr>
          <w:rFonts w:ascii="Consolas" w:eastAsia="Consolas" w:hAnsi="Consolas" w:cs="Consolas"/>
          <w:color w:val="1B1B1B"/>
          <w:sz w:val="18"/>
          <w:szCs w:val="18"/>
        </w:rPr>
        <w:t>st.selectbox</w:t>
      </w:r>
      <w:proofErr w:type="spellEnd"/>
      <w:proofErr w:type="gramEnd"/>
      <w:r>
        <w:rPr>
          <w:rFonts w:ascii="Consolas" w:eastAsia="Consolas" w:hAnsi="Consolas" w:cs="Consolas"/>
          <w:color w:val="1B1B1B"/>
          <w:sz w:val="18"/>
          <w:szCs w:val="18"/>
        </w:rPr>
        <w:t>("Estimator", ["</w:t>
      </w:r>
      <w:proofErr w:type="spellStart"/>
      <w:r>
        <w:rPr>
          <w:rFonts w:ascii="Consolas" w:eastAsia="Consolas" w:hAnsi="Consolas" w:cs="Consolas"/>
          <w:color w:val="1B1B1B"/>
          <w:sz w:val="18"/>
          <w:szCs w:val="18"/>
        </w:rPr>
        <w:t>random_forest</w:t>
      </w:r>
      <w:proofErr w:type="spellEnd"/>
      <w:r>
        <w:rPr>
          <w:rFonts w:ascii="Consolas" w:eastAsia="Consolas" w:hAnsi="Consolas" w:cs="Consolas"/>
          <w:color w:val="1B1B1B"/>
          <w:sz w:val="18"/>
          <w:szCs w:val="18"/>
        </w:rPr>
        <w:t>", "</w:t>
      </w:r>
      <w:proofErr w:type="spellStart"/>
      <w:r>
        <w:rPr>
          <w:rFonts w:ascii="Consolas" w:eastAsia="Consolas" w:hAnsi="Consolas" w:cs="Consolas"/>
          <w:color w:val="1B1B1B"/>
          <w:sz w:val="18"/>
          <w:szCs w:val="18"/>
        </w:rPr>
        <w:t>gradient_boosting</w:t>
      </w:r>
      <w:proofErr w:type="spellEnd"/>
      <w:r>
        <w:rPr>
          <w:rFonts w:ascii="Consolas" w:eastAsia="Consolas" w:hAnsi="Consolas" w:cs="Consolas"/>
          <w:color w:val="1B1B1B"/>
          <w:sz w:val="18"/>
          <w:szCs w:val="18"/>
        </w:rPr>
        <w:t>", "</w:t>
      </w:r>
      <w:proofErr w:type="spellStart"/>
      <w:r>
        <w:rPr>
          <w:rFonts w:ascii="Consolas" w:eastAsia="Consolas" w:hAnsi="Consolas" w:cs="Consolas"/>
          <w:color w:val="1B1B1B"/>
          <w:sz w:val="18"/>
          <w:szCs w:val="18"/>
        </w:rPr>
        <w:t>logistic_regression</w:t>
      </w:r>
      <w:proofErr w:type="spellEnd"/>
      <w:r>
        <w:rPr>
          <w:rFonts w:ascii="Consolas" w:eastAsia="Consolas" w:hAnsi="Consolas" w:cs="Consolas"/>
          <w:color w:val="1B1B1B"/>
          <w:sz w:val="18"/>
          <w:szCs w:val="18"/>
        </w:rPr>
        <w:t>"])</w:t>
      </w:r>
    </w:p>
    <w:p w14:paraId="412FD52A"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imputer = </w:t>
      </w:r>
      <w:proofErr w:type="spellStart"/>
      <w:proofErr w:type="gramStart"/>
      <w:r>
        <w:rPr>
          <w:rFonts w:ascii="Consolas" w:eastAsia="Consolas" w:hAnsi="Consolas" w:cs="Consolas"/>
          <w:color w:val="1B1B1B"/>
          <w:sz w:val="18"/>
          <w:szCs w:val="18"/>
        </w:rPr>
        <w:t>st.selectbox</w:t>
      </w:r>
      <w:proofErr w:type="spellEnd"/>
      <w:proofErr w:type="gramEnd"/>
      <w:r>
        <w:rPr>
          <w:rFonts w:ascii="Consolas" w:eastAsia="Consolas" w:hAnsi="Consolas" w:cs="Consolas"/>
          <w:color w:val="1B1B1B"/>
          <w:sz w:val="18"/>
          <w:szCs w:val="18"/>
        </w:rPr>
        <w:t>("Imputer Strategy", ["mean", "median"])</w:t>
      </w:r>
    </w:p>
    <w:p w14:paraId="63117563"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scaler = </w:t>
      </w:r>
      <w:proofErr w:type="spellStart"/>
      <w:proofErr w:type="gramStart"/>
      <w:r>
        <w:rPr>
          <w:rFonts w:ascii="Consolas" w:eastAsia="Consolas" w:hAnsi="Consolas" w:cs="Consolas"/>
          <w:color w:val="1B1B1B"/>
          <w:sz w:val="18"/>
          <w:szCs w:val="18"/>
        </w:rPr>
        <w:t>st.selectbox</w:t>
      </w:r>
      <w:proofErr w:type="spellEnd"/>
      <w:proofErr w:type="gramEnd"/>
      <w:r>
        <w:rPr>
          <w:rFonts w:ascii="Consolas" w:eastAsia="Consolas" w:hAnsi="Consolas" w:cs="Consolas"/>
          <w:color w:val="1B1B1B"/>
          <w:sz w:val="18"/>
          <w:szCs w:val="18"/>
        </w:rPr>
        <w:t>("Feature Scaling", ["standard", "minmax"])</w:t>
      </w:r>
    </w:p>
    <w:p w14:paraId="2FD13B98"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holdout = </w:t>
      </w:r>
      <w:proofErr w:type="spellStart"/>
      <w:proofErr w:type="gramStart"/>
      <w:r>
        <w:rPr>
          <w:rFonts w:ascii="Consolas" w:eastAsia="Consolas" w:hAnsi="Consolas" w:cs="Consolas"/>
          <w:color w:val="1B1B1B"/>
          <w:sz w:val="18"/>
          <w:szCs w:val="18"/>
        </w:rPr>
        <w:t>st.slider</w:t>
      </w:r>
      <w:proofErr w:type="spellEnd"/>
      <w:proofErr w:type="gramEnd"/>
      <w:r>
        <w:rPr>
          <w:rFonts w:ascii="Consolas" w:eastAsia="Consolas" w:hAnsi="Consolas" w:cs="Consolas"/>
          <w:color w:val="1B1B1B"/>
          <w:sz w:val="18"/>
          <w:szCs w:val="18"/>
        </w:rPr>
        <w:t>("Holdout Test Fraction", 0.1, 0.4, 0.2)</w:t>
      </w:r>
    </w:p>
    <w:p w14:paraId="08E80DE3"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496984DF"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if </w:t>
      </w:r>
      <w:proofErr w:type="spellStart"/>
      <w:proofErr w:type="gramStart"/>
      <w:r>
        <w:rPr>
          <w:rFonts w:ascii="Consolas" w:eastAsia="Consolas" w:hAnsi="Consolas" w:cs="Consolas"/>
          <w:color w:val="1B1B1B"/>
          <w:sz w:val="18"/>
          <w:szCs w:val="18"/>
        </w:rPr>
        <w:t>st.button</w:t>
      </w:r>
      <w:proofErr w:type="spellEnd"/>
      <w:proofErr w:type="gramEnd"/>
      <w:r>
        <w:rPr>
          <w:rFonts w:ascii="Consolas" w:eastAsia="Consolas" w:hAnsi="Consolas" w:cs="Consolas"/>
          <w:color w:val="1B1B1B"/>
          <w:sz w:val="18"/>
          <w:szCs w:val="18"/>
        </w:rPr>
        <w:t>("Train &amp; Compare Pipelines"):</w:t>
      </w:r>
    </w:p>
    <w:p w14:paraId="701B3CD2"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with </w:t>
      </w:r>
      <w:proofErr w:type="spellStart"/>
      <w:proofErr w:type="gramStart"/>
      <w:r>
        <w:rPr>
          <w:rFonts w:ascii="Consolas" w:eastAsia="Consolas" w:hAnsi="Consolas" w:cs="Consolas"/>
          <w:color w:val="1B1B1B"/>
          <w:sz w:val="18"/>
          <w:szCs w:val="18"/>
        </w:rPr>
        <w:t>st.spinner</w:t>
      </w:r>
      <w:proofErr w:type="spellEnd"/>
      <w:proofErr w:type="gramEnd"/>
      <w:r>
        <w:rPr>
          <w:rFonts w:ascii="Consolas" w:eastAsia="Consolas" w:hAnsi="Consolas" w:cs="Consolas"/>
          <w:color w:val="1B1B1B"/>
          <w:sz w:val="18"/>
          <w:szCs w:val="18"/>
        </w:rPr>
        <w:t>("Running secure and leaky cross-validation..."):</w:t>
      </w:r>
    </w:p>
    <w:p w14:paraId="5FF92E03"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lastRenderedPageBreak/>
        <w:t xml:space="preserve">            response = </w:t>
      </w:r>
      <w:proofErr w:type="spellStart"/>
      <w:r>
        <w:rPr>
          <w:rFonts w:ascii="Consolas" w:eastAsia="Consolas" w:hAnsi="Consolas" w:cs="Consolas"/>
          <w:color w:val="1B1B1B"/>
          <w:sz w:val="18"/>
          <w:szCs w:val="18"/>
        </w:rPr>
        <w:t>requests.post</w:t>
      </w:r>
      <w:proofErr w:type="spellEnd"/>
      <w:r>
        <w:rPr>
          <w:rFonts w:ascii="Consolas" w:eastAsia="Consolas" w:hAnsi="Consolas" w:cs="Consolas"/>
          <w:color w:val="1B1B1B"/>
          <w:sz w:val="18"/>
          <w:szCs w:val="18"/>
        </w:rPr>
        <w:t xml:space="preserve">(f"{API_BASE}/train", </w:t>
      </w:r>
      <w:proofErr w:type="spellStart"/>
      <w:r>
        <w:rPr>
          <w:rFonts w:ascii="Consolas" w:eastAsia="Consolas" w:hAnsi="Consolas" w:cs="Consolas"/>
          <w:color w:val="1B1B1B"/>
          <w:sz w:val="18"/>
          <w:szCs w:val="18"/>
        </w:rPr>
        <w:t>json</w:t>
      </w:r>
      <w:proofErr w:type="spellEnd"/>
      <w:proofErr w:type="gramStart"/>
      <w:r>
        <w:rPr>
          <w:rFonts w:ascii="Consolas" w:eastAsia="Consolas" w:hAnsi="Consolas" w:cs="Consolas"/>
          <w:color w:val="1B1B1B"/>
          <w:sz w:val="18"/>
          <w:szCs w:val="18"/>
        </w:rPr>
        <w:t>={</w:t>
      </w:r>
      <w:proofErr w:type="gramEnd"/>
    </w:p>
    <w:p w14:paraId="75670E51"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estimator</w:t>
      </w:r>
      <w:proofErr w:type="gramEnd"/>
      <w:r>
        <w:rPr>
          <w:rFonts w:ascii="Consolas" w:eastAsia="Consolas" w:hAnsi="Consolas" w:cs="Consolas"/>
          <w:color w:val="1B1B1B"/>
          <w:sz w:val="18"/>
          <w:szCs w:val="18"/>
        </w:rPr>
        <w:t>_type</w:t>
      </w:r>
      <w:proofErr w:type="spellEnd"/>
      <w:r>
        <w:rPr>
          <w:rFonts w:ascii="Consolas" w:eastAsia="Consolas" w:hAnsi="Consolas" w:cs="Consolas"/>
          <w:color w:val="1B1B1B"/>
          <w:sz w:val="18"/>
          <w:szCs w:val="18"/>
        </w:rPr>
        <w:t>": estimator,</w:t>
      </w:r>
    </w:p>
    <w:p w14:paraId="0D9D227B"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imputer</w:t>
      </w:r>
      <w:proofErr w:type="gramEnd"/>
      <w:r>
        <w:rPr>
          <w:rFonts w:ascii="Consolas" w:eastAsia="Consolas" w:hAnsi="Consolas" w:cs="Consolas"/>
          <w:color w:val="1B1B1B"/>
          <w:sz w:val="18"/>
          <w:szCs w:val="18"/>
        </w:rPr>
        <w:t>_strategy</w:t>
      </w:r>
      <w:proofErr w:type="spellEnd"/>
      <w:r>
        <w:rPr>
          <w:rFonts w:ascii="Consolas" w:eastAsia="Consolas" w:hAnsi="Consolas" w:cs="Consolas"/>
          <w:color w:val="1B1B1B"/>
          <w:sz w:val="18"/>
          <w:szCs w:val="18"/>
        </w:rPr>
        <w:t>": imputer,</w:t>
      </w:r>
    </w:p>
    <w:p w14:paraId="60406F45"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scaling</w:t>
      </w:r>
      <w:proofErr w:type="gramEnd"/>
      <w:r>
        <w:rPr>
          <w:rFonts w:ascii="Consolas" w:eastAsia="Consolas" w:hAnsi="Consolas" w:cs="Consolas"/>
          <w:color w:val="1B1B1B"/>
          <w:sz w:val="18"/>
          <w:szCs w:val="18"/>
        </w:rPr>
        <w:t>_method</w:t>
      </w:r>
      <w:proofErr w:type="spellEnd"/>
      <w:r>
        <w:rPr>
          <w:rFonts w:ascii="Consolas" w:eastAsia="Consolas" w:hAnsi="Consolas" w:cs="Consolas"/>
          <w:color w:val="1B1B1B"/>
          <w:sz w:val="18"/>
          <w:szCs w:val="18"/>
        </w:rPr>
        <w:t>": scaler,</w:t>
      </w:r>
    </w:p>
    <w:p w14:paraId="22F998D0"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test</w:t>
      </w:r>
      <w:proofErr w:type="gramEnd"/>
      <w:r>
        <w:rPr>
          <w:rFonts w:ascii="Consolas" w:eastAsia="Consolas" w:hAnsi="Consolas" w:cs="Consolas"/>
          <w:color w:val="1B1B1B"/>
          <w:sz w:val="18"/>
          <w:szCs w:val="18"/>
        </w:rPr>
        <w:t>_size</w:t>
      </w:r>
      <w:proofErr w:type="spellEnd"/>
      <w:r>
        <w:rPr>
          <w:rFonts w:ascii="Consolas" w:eastAsia="Consolas" w:hAnsi="Consolas" w:cs="Consolas"/>
          <w:color w:val="1B1B1B"/>
          <w:sz w:val="18"/>
          <w:szCs w:val="18"/>
        </w:rPr>
        <w:t>": holdout,</w:t>
      </w:r>
    </w:p>
    <w:p w14:paraId="5C6828DF"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22F4CD87"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response.raise</w:t>
      </w:r>
      <w:proofErr w:type="gramEnd"/>
      <w:r>
        <w:rPr>
          <w:rFonts w:ascii="Consolas" w:eastAsia="Consolas" w:hAnsi="Consolas" w:cs="Consolas"/>
          <w:color w:val="1B1B1B"/>
          <w:sz w:val="18"/>
          <w:szCs w:val="18"/>
        </w:rPr>
        <w:t>_for_</w:t>
      </w:r>
      <w:proofErr w:type="gramStart"/>
      <w:r>
        <w:rPr>
          <w:rFonts w:ascii="Consolas" w:eastAsia="Consolas" w:hAnsi="Consolas" w:cs="Consolas"/>
          <w:color w:val="1B1B1B"/>
          <w:sz w:val="18"/>
          <w:szCs w:val="18"/>
        </w:rPr>
        <w:t>status</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247D77B5" w14:textId="77777777" w:rsidR="007D6FBC" w:rsidRDefault="007D6FBC" w:rsidP="007D6FBC">
      <w:pPr>
        <w:pBdr>
          <w:top w:val="single" w:sz="6" w:space="4" w:color="F3F3F3"/>
          <w:bottom w:val="single" w:sz="6" w:space="4" w:color="D0D0D0"/>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render_comparison_charts</w:t>
      </w:r>
      <w:proofErr w:type="spell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response.json</w:t>
      </w:r>
      <w:proofErr w:type="spellEnd"/>
      <w:proofErr w:type="gramEnd"/>
      <w:r>
        <w:rPr>
          <w:rFonts w:ascii="Consolas" w:eastAsia="Consolas" w:hAnsi="Consolas" w:cs="Consolas"/>
          <w:color w:val="1B1B1B"/>
          <w:sz w:val="18"/>
          <w:szCs w:val="18"/>
        </w:rPr>
        <w:t>())</w:t>
      </w:r>
    </w:p>
    <w:p w14:paraId="7C660F0D" w14:textId="77777777" w:rsidR="007D6FBC" w:rsidRDefault="007D6FBC" w:rsidP="007D6FBC">
      <w:pPr>
        <w:spacing w:before="60" w:after="220"/>
      </w:pPr>
      <w:r>
        <w:rPr>
          <w:rFonts w:ascii="Calibri" w:eastAsia="Calibri" w:hAnsi="Calibri" w:cs="Calibri"/>
          <w:i/>
          <w:iCs/>
          <w:color w:val="555555"/>
          <w:sz w:val="18"/>
          <w:szCs w:val="18"/>
        </w:rPr>
        <w:t>Listing 4.4 — Dashboard bootstrap, tab layout, and the model-comparison request handler</w:t>
      </w:r>
    </w:p>
    <w:p w14:paraId="725C5DAE" w14:textId="77777777" w:rsidR="007D6FBC" w:rsidRDefault="007D6FBC" w:rsidP="007D6FBC">
      <w:pPr>
        <w:pStyle w:val="Heading2"/>
        <w:spacing w:before="320" w:after="160"/>
      </w:pPr>
      <w:r>
        <w:rPr>
          <w:rFonts w:ascii="Cambria" w:eastAsia="Cambria" w:hAnsi="Cambria" w:cs="Cambria"/>
          <w:b/>
          <w:bCs/>
          <w:color w:val="1F3B57"/>
          <w:sz w:val="26"/>
          <w:szCs w:val="26"/>
        </w:rPr>
        <w:t>4.5 Visual Interface and User Interaction</w:t>
      </w:r>
    </w:p>
    <w:p w14:paraId="5C82D512" w14:textId="77777777" w:rsidR="007D6FBC" w:rsidRDefault="007D6FBC" w:rsidP="007D6FBC">
      <w:pPr>
        <w:spacing w:line="300" w:lineRule="auto"/>
        <w:jc w:val="both"/>
      </w:pPr>
      <w:r>
        <w:rPr>
          <w:rFonts w:ascii="Calibri" w:eastAsia="Calibri" w:hAnsi="Calibri" w:cs="Calibri"/>
          <w:sz w:val="22"/>
          <w:szCs w:val="22"/>
        </w:rPr>
        <w:t>The frontend dashboard uses customized HTML/CSS to create a slate dark-theme layout. The UI is structured into four functional workspaces: Data Leakage &amp; Security, Dataset Statistics, Model Comparison, and the Patient Risk Calculator.</w:t>
      </w:r>
    </w:p>
    <w:p w14:paraId="2234ECEE" w14:textId="77777777" w:rsidR="007D6FBC" w:rsidRDefault="007D6FBC" w:rsidP="007D6FBC">
      <w:pPr>
        <w:pStyle w:val="Heading3"/>
        <w:spacing w:before="240" w:after="120"/>
      </w:pPr>
      <w:r>
        <w:rPr>
          <w:rFonts w:ascii="Cambria" w:eastAsia="Cambria" w:hAnsi="Cambria" w:cs="Cambria"/>
          <w:b/>
          <w:bCs/>
          <w:i/>
          <w:iCs/>
          <w:color w:val="2E6DB4"/>
          <w:sz w:val="23"/>
          <w:szCs w:val="23"/>
        </w:rPr>
        <w:t>4.5.1 Educational Tab: Data Leakage &amp; Security</w:t>
      </w:r>
    </w:p>
    <w:p w14:paraId="637234AF" w14:textId="77777777" w:rsidR="007D6FBC" w:rsidRDefault="007D6FBC" w:rsidP="007D6FBC">
      <w:pPr>
        <w:spacing w:line="300" w:lineRule="auto"/>
        <w:jc w:val="both"/>
      </w:pPr>
      <w:r>
        <w:rPr>
          <w:rFonts w:ascii="Calibri" w:eastAsia="Calibri" w:hAnsi="Calibri" w:cs="Calibri"/>
          <w:sz w:val="22"/>
          <w:szCs w:val="22"/>
        </w:rPr>
        <w:t>This tab serves as an educational introduction to data leakage. It illustrates the pipeline flow and explains how global imputation and standard scaling lead to validation inflation. The custom styled cards present a clear comparison between the leaky and secure architectures.</w:t>
      </w:r>
    </w:p>
    <w:p w14:paraId="2F5C0FB1" w14:textId="77777777" w:rsidR="007D6FBC" w:rsidRDefault="007D6FBC" w:rsidP="007D6FBC">
      <w:pPr>
        <w:spacing w:before="200" w:after="40"/>
        <w:jc w:val="center"/>
      </w:pPr>
      <w:r>
        <w:rPr>
          <w:noProof/>
        </w:rPr>
        <w:drawing>
          <wp:inline distT="0" distB="0" distL="0" distR="0" wp14:anchorId="31C8FC94" wp14:editId="068E77F6">
            <wp:extent cx="5486400" cy="2695575"/>
            <wp:effectExtent l="0" t="0" r="0" b="0"/>
            <wp:docPr id="671448800" name="Picture 671448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695575"/>
                    </a:xfrm>
                    <a:prstGeom prst="rect">
                      <a:avLst/>
                    </a:prstGeom>
                  </pic:spPr>
                </pic:pic>
              </a:graphicData>
            </a:graphic>
          </wp:inline>
        </w:drawing>
      </w:r>
    </w:p>
    <w:p w14:paraId="79D2C546" w14:textId="77777777" w:rsidR="007D6FBC" w:rsidRDefault="007D6FBC" w:rsidP="007D6FBC">
      <w:pPr>
        <w:spacing w:before="80" w:after="260"/>
        <w:jc w:val="center"/>
      </w:pPr>
      <w:r>
        <w:rPr>
          <w:rFonts w:ascii="Calibri" w:eastAsia="Calibri" w:hAnsi="Calibri" w:cs="Calibri"/>
          <w:i/>
          <w:iCs/>
          <w:color w:val="555555"/>
          <w:sz w:val="19"/>
          <w:szCs w:val="19"/>
        </w:rPr>
        <w:t>Figure 4.3 — Educational hub explaining data leakage flows and validation inflation</w:t>
      </w:r>
    </w:p>
    <w:p w14:paraId="25E715AD" w14:textId="77777777" w:rsidR="007D6FBC" w:rsidRDefault="007D6FBC" w:rsidP="007D6FBC">
      <w:pPr>
        <w:pStyle w:val="Heading3"/>
        <w:spacing w:before="240" w:after="120"/>
      </w:pPr>
      <w:r>
        <w:rPr>
          <w:rFonts w:ascii="Cambria" w:eastAsia="Cambria" w:hAnsi="Cambria" w:cs="Cambria"/>
          <w:b/>
          <w:bCs/>
          <w:i/>
          <w:iCs/>
          <w:color w:val="2E6DB4"/>
          <w:sz w:val="23"/>
          <w:szCs w:val="23"/>
        </w:rPr>
        <w:t>4.5.2 Analytics Tab: Dataset Statistics</w:t>
      </w:r>
    </w:p>
    <w:p w14:paraId="2D376271" w14:textId="77777777" w:rsidR="007D6FBC" w:rsidRDefault="007D6FBC" w:rsidP="007D6FBC">
      <w:pPr>
        <w:spacing w:line="300" w:lineRule="auto"/>
        <w:jc w:val="both"/>
      </w:pPr>
      <w:r>
        <w:rPr>
          <w:rFonts w:ascii="Calibri" w:eastAsia="Calibri" w:hAnsi="Calibri" w:cs="Calibri"/>
          <w:sz w:val="22"/>
          <w:szCs w:val="22"/>
        </w:rPr>
        <w:t xml:space="preserve">This tab provides dataset summary statistics, displaying patient metrics, target label distributions, and missing value counts. Visual charts such as correlation heatmaps and distribution pie charts help clinicians </w:t>
      </w:r>
      <w:proofErr w:type="spellStart"/>
      <w:r>
        <w:rPr>
          <w:rFonts w:ascii="Calibri" w:eastAsia="Calibri" w:hAnsi="Calibri" w:cs="Calibri"/>
          <w:sz w:val="22"/>
          <w:szCs w:val="22"/>
        </w:rPr>
        <w:t>analyze</w:t>
      </w:r>
      <w:proofErr w:type="spellEnd"/>
      <w:r>
        <w:rPr>
          <w:rFonts w:ascii="Calibri" w:eastAsia="Calibri" w:hAnsi="Calibri" w:cs="Calibri"/>
          <w:sz w:val="22"/>
          <w:szCs w:val="22"/>
        </w:rPr>
        <w:t xml:space="preserve"> feature relationships.</w:t>
      </w:r>
    </w:p>
    <w:p w14:paraId="40C865AA" w14:textId="77777777" w:rsidR="007D6FBC" w:rsidRDefault="007D6FBC" w:rsidP="007D6FBC">
      <w:pPr>
        <w:spacing w:before="200" w:after="40"/>
        <w:jc w:val="center"/>
      </w:pPr>
      <w:r>
        <w:rPr>
          <w:noProof/>
        </w:rPr>
        <w:lastRenderedPageBreak/>
        <w:drawing>
          <wp:inline distT="0" distB="0" distL="0" distR="0" wp14:anchorId="229CC2B4" wp14:editId="72E63EEA">
            <wp:extent cx="5486400" cy="2695575"/>
            <wp:effectExtent l="0" t="0" r="0" b="0"/>
            <wp:docPr id="1849471388" name="Picture 1849471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695575"/>
                    </a:xfrm>
                    <a:prstGeom prst="rect">
                      <a:avLst/>
                    </a:prstGeom>
                  </pic:spPr>
                </pic:pic>
              </a:graphicData>
            </a:graphic>
          </wp:inline>
        </w:drawing>
      </w:r>
    </w:p>
    <w:p w14:paraId="62F0F1B7" w14:textId="77777777" w:rsidR="007D6FBC" w:rsidRDefault="007D6FBC" w:rsidP="007D6FBC">
      <w:pPr>
        <w:spacing w:before="80" w:after="260"/>
        <w:jc w:val="center"/>
      </w:pPr>
      <w:r>
        <w:rPr>
          <w:rFonts w:ascii="Calibri" w:eastAsia="Calibri" w:hAnsi="Calibri" w:cs="Calibri"/>
          <w:i/>
          <w:iCs/>
          <w:color w:val="555555"/>
          <w:sz w:val="19"/>
          <w:szCs w:val="19"/>
        </w:rPr>
        <w:t>Figure 4.4 — Dataset exploratory dashboard displaying class distribution, missing features, and summary statistics</w:t>
      </w:r>
    </w:p>
    <w:p w14:paraId="5075D3D8" w14:textId="77777777" w:rsidR="007D6FBC" w:rsidRDefault="007D6FBC" w:rsidP="007D6FBC">
      <w:pPr>
        <w:pStyle w:val="Heading3"/>
        <w:spacing w:before="240" w:after="120"/>
      </w:pPr>
      <w:r>
        <w:rPr>
          <w:rFonts w:ascii="Cambria" w:eastAsia="Cambria" w:hAnsi="Cambria" w:cs="Cambria"/>
          <w:b/>
          <w:bCs/>
          <w:i/>
          <w:iCs/>
          <w:color w:val="2E6DB4"/>
          <w:sz w:val="23"/>
          <w:szCs w:val="23"/>
        </w:rPr>
        <w:t>4.5.3 Verification Tab: Model Comparison</w:t>
      </w:r>
    </w:p>
    <w:p w14:paraId="534CE18E" w14:textId="77777777" w:rsidR="007D6FBC" w:rsidRDefault="007D6FBC" w:rsidP="007D6FBC">
      <w:pPr>
        <w:spacing w:line="300" w:lineRule="auto"/>
        <w:jc w:val="both"/>
      </w:pPr>
      <w:r>
        <w:rPr>
          <w:rFonts w:ascii="Calibri" w:eastAsia="Calibri" w:hAnsi="Calibri" w:cs="Calibri"/>
          <w:sz w:val="22"/>
          <w:szCs w:val="22"/>
        </w:rPr>
        <w:t xml:space="preserve">This tab allows developers and clinicians to train different classifiers under secure and leaky settings. It visualizes the performance metrics side-by-side (accuracy, precision, recall, F1, and ROC-AUC) using interactive </w:t>
      </w:r>
      <w:proofErr w:type="spellStart"/>
      <w:r>
        <w:rPr>
          <w:rFonts w:ascii="Calibri" w:eastAsia="Calibri" w:hAnsi="Calibri" w:cs="Calibri"/>
          <w:sz w:val="22"/>
          <w:szCs w:val="22"/>
        </w:rPr>
        <w:t>Plotly</w:t>
      </w:r>
      <w:proofErr w:type="spellEnd"/>
      <w:r>
        <w:rPr>
          <w:rFonts w:ascii="Calibri" w:eastAsia="Calibri" w:hAnsi="Calibri" w:cs="Calibri"/>
          <w:sz w:val="22"/>
          <w:szCs w:val="22"/>
        </w:rPr>
        <w:t xml:space="preserve"> ROC curves and confusion matrices.</w:t>
      </w:r>
    </w:p>
    <w:p w14:paraId="4775E77E" w14:textId="77777777" w:rsidR="007D6FBC" w:rsidRDefault="007D6FBC" w:rsidP="007D6FBC">
      <w:pPr>
        <w:spacing w:before="200" w:after="40"/>
        <w:jc w:val="center"/>
      </w:pPr>
      <w:r>
        <w:rPr>
          <w:noProof/>
        </w:rPr>
        <w:drawing>
          <wp:inline distT="0" distB="0" distL="0" distR="0" wp14:anchorId="06089ACF" wp14:editId="1327BE29">
            <wp:extent cx="5486400" cy="2695575"/>
            <wp:effectExtent l="0" t="0" r="0" b="0"/>
            <wp:docPr id="1241153219" name="Picture 124115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695575"/>
                    </a:xfrm>
                    <a:prstGeom prst="rect">
                      <a:avLst/>
                    </a:prstGeom>
                  </pic:spPr>
                </pic:pic>
              </a:graphicData>
            </a:graphic>
          </wp:inline>
        </w:drawing>
      </w:r>
    </w:p>
    <w:p w14:paraId="113E9DA0" w14:textId="77777777" w:rsidR="007D6FBC" w:rsidRDefault="007D6FBC" w:rsidP="007D6FBC">
      <w:pPr>
        <w:spacing w:before="80" w:after="260"/>
        <w:jc w:val="center"/>
      </w:pPr>
      <w:r>
        <w:rPr>
          <w:rFonts w:ascii="Calibri" w:eastAsia="Calibri" w:hAnsi="Calibri" w:cs="Calibri"/>
          <w:i/>
          <w:iCs/>
          <w:color w:val="555555"/>
          <w:sz w:val="19"/>
          <w:szCs w:val="19"/>
        </w:rPr>
        <w:t>Figure 4.5 — Performance verification workspace displaying the generalization gap, ROC curves, and confusion matrices</w:t>
      </w:r>
    </w:p>
    <w:p w14:paraId="2A31B63A" w14:textId="77777777" w:rsidR="007D6FBC" w:rsidRDefault="007D6FBC" w:rsidP="007D6FBC">
      <w:pPr>
        <w:pStyle w:val="Heading3"/>
        <w:spacing w:before="240" w:after="120"/>
      </w:pPr>
      <w:r>
        <w:rPr>
          <w:rFonts w:ascii="Cambria" w:eastAsia="Cambria" w:hAnsi="Cambria" w:cs="Cambria"/>
          <w:b/>
          <w:bCs/>
          <w:i/>
          <w:iCs/>
          <w:color w:val="2E6DB4"/>
          <w:sz w:val="23"/>
          <w:szCs w:val="23"/>
        </w:rPr>
        <w:t>4.5.4 Patient Diagnostic Tab: Risk Calculator</w:t>
      </w:r>
    </w:p>
    <w:p w14:paraId="5028A443" w14:textId="77777777" w:rsidR="007D6FBC" w:rsidRDefault="007D6FBC" w:rsidP="007D6FBC">
      <w:pPr>
        <w:spacing w:line="300" w:lineRule="auto"/>
        <w:jc w:val="both"/>
      </w:pPr>
      <w:r>
        <w:rPr>
          <w:rFonts w:ascii="Calibri" w:eastAsia="Calibri" w:hAnsi="Calibri" w:cs="Calibri"/>
          <w:sz w:val="22"/>
          <w:szCs w:val="22"/>
        </w:rPr>
        <w:t>The Patient Risk Calculator is an interactive tool where clinicians can input patient features (allowing fields to be left blank) to calculate survival probability. The calculator categorizes patient risk (Low, Moderate, High) and displays a step-by-step mathematical trace of how missing fields were imputed and how variables were standardized.</w:t>
      </w:r>
    </w:p>
    <w:p w14:paraId="42328C56" w14:textId="77777777" w:rsidR="007D6FBC" w:rsidRDefault="007D6FBC" w:rsidP="007D6FBC">
      <w:pPr>
        <w:spacing w:before="200" w:after="40"/>
        <w:jc w:val="center"/>
      </w:pPr>
      <w:r>
        <w:rPr>
          <w:noProof/>
        </w:rPr>
        <w:lastRenderedPageBreak/>
        <w:drawing>
          <wp:inline distT="0" distB="0" distL="0" distR="0" wp14:anchorId="76B6DEE4" wp14:editId="6091D347">
            <wp:extent cx="5486400" cy="2695575"/>
            <wp:effectExtent l="0" t="0" r="0" b="0"/>
            <wp:docPr id="2007896245" name="Picture 2007896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695575"/>
                    </a:xfrm>
                    <a:prstGeom prst="rect">
                      <a:avLst/>
                    </a:prstGeom>
                  </pic:spPr>
                </pic:pic>
              </a:graphicData>
            </a:graphic>
          </wp:inline>
        </w:drawing>
      </w:r>
    </w:p>
    <w:p w14:paraId="283E8B99" w14:textId="77777777" w:rsidR="007D6FBC" w:rsidRDefault="007D6FBC" w:rsidP="007D6FBC">
      <w:pPr>
        <w:spacing w:before="80" w:after="260"/>
        <w:jc w:val="center"/>
      </w:pPr>
      <w:r>
        <w:rPr>
          <w:rFonts w:ascii="Calibri" w:eastAsia="Calibri" w:hAnsi="Calibri" w:cs="Calibri"/>
          <w:i/>
          <w:iCs/>
          <w:color w:val="555555"/>
          <w:sz w:val="19"/>
          <w:szCs w:val="19"/>
        </w:rPr>
        <w:t>Figure 4.6 — Clinical diagnostic calculator providing mortality predictions and step-by-step mathematical execution traces</w:t>
      </w:r>
    </w:p>
    <w:p w14:paraId="027E2395" w14:textId="77777777" w:rsidR="007D6FBC" w:rsidRDefault="007D6FBC" w:rsidP="007D6FBC">
      <w:pPr>
        <w:pStyle w:val="Heading2"/>
        <w:spacing w:before="320" w:after="160"/>
      </w:pPr>
      <w:r>
        <w:rPr>
          <w:rFonts w:ascii="Cambria" w:eastAsia="Cambria" w:hAnsi="Cambria" w:cs="Cambria"/>
          <w:b/>
          <w:bCs/>
          <w:color w:val="1F3B57"/>
          <w:sz w:val="26"/>
          <w:szCs w:val="26"/>
        </w:rPr>
        <w:t>4.6 Experimental Results and Performance Analysis</w:t>
      </w:r>
    </w:p>
    <w:p w14:paraId="3C27CB0B" w14:textId="77777777" w:rsidR="007D6FBC" w:rsidRDefault="007D6FBC" w:rsidP="007D6FBC">
      <w:pPr>
        <w:spacing w:line="300" w:lineRule="auto"/>
        <w:jc w:val="both"/>
      </w:pPr>
      <w:r>
        <w:rPr>
          <w:rFonts w:ascii="Calibri" w:eastAsia="Calibri" w:hAnsi="Calibri" w:cs="Calibri"/>
          <w:sz w:val="22"/>
          <w:szCs w:val="22"/>
        </w:rPr>
        <w:t>We evaluated Random Forest, Gradient Boosting, and Logistic Regression models under both secure and leaky architectures. The experiments were conducted using the clinical dataset, with 10% missing values artificially injected into numerical features. The table below summarizes the holdout test set performance compared against validation performance under cross-validation:</w:t>
      </w:r>
    </w:p>
    <w:p w14:paraId="5DA53C83" w14:textId="77777777" w:rsidR="007D6FBC" w:rsidRDefault="007D6FBC" w:rsidP="007D6FBC">
      <w:pPr>
        <w:spacing w:before="120" w:after="60"/>
      </w:pPr>
    </w:p>
    <w:tbl>
      <w:tblPr>
        <w:tblW w:w="9800" w:type="dxa"/>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2"/>
        <w:gridCol w:w="1670"/>
        <w:gridCol w:w="1281"/>
        <w:gridCol w:w="1281"/>
        <w:gridCol w:w="1336"/>
        <w:gridCol w:w="1336"/>
        <w:gridCol w:w="1114"/>
      </w:tblGrid>
      <w:tr w:rsidR="007D6FBC" w14:paraId="163AB4E0" w14:textId="77777777" w:rsidTr="0065524E">
        <w:tblPrEx>
          <w:tblCellMar>
            <w:top w:w="0" w:type="dxa"/>
            <w:bottom w:w="0" w:type="dxa"/>
          </w:tblCellMar>
        </w:tblPrEx>
        <w:trPr>
          <w:tblHeader/>
        </w:trPr>
        <w:tc>
          <w:tcPr>
            <w:tcW w:w="1600" w:type="dxa"/>
            <w:shd w:val="clear" w:color="auto" w:fill="1F3B57"/>
            <w:tcMar>
              <w:top w:w="80" w:type="dxa"/>
              <w:left w:w="80" w:type="dxa"/>
              <w:bottom w:w="80" w:type="dxa"/>
              <w:right w:w="80" w:type="dxa"/>
            </w:tcMar>
            <w:vAlign w:val="center"/>
          </w:tcPr>
          <w:p w14:paraId="270F646E" w14:textId="77777777" w:rsidR="007D6FBC" w:rsidRDefault="007D6FBC" w:rsidP="0065524E">
            <w:pPr>
              <w:jc w:val="center"/>
            </w:pPr>
            <w:r>
              <w:rPr>
                <w:rFonts w:ascii="Calibri" w:eastAsia="Calibri" w:hAnsi="Calibri" w:cs="Calibri"/>
                <w:b/>
                <w:bCs/>
                <w:color w:val="FFFFFF"/>
                <w:sz w:val="18"/>
                <w:szCs w:val="18"/>
              </w:rPr>
              <w:t>Model</w:t>
            </w:r>
          </w:p>
        </w:tc>
        <w:tc>
          <w:tcPr>
            <w:tcW w:w="1500" w:type="dxa"/>
            <w:shd w:val="clear" w:color="auto" w:fill="1F3B57"/>
            <w:tcMar>
              <w:top w:w="80" w:type="dxa"/>
              <w:left w:w="80" w:type="dxa"/>
              <w:bottom w:w="80" w:type="dxa"/>
              <w:right w:w="80" w:type="dxa"/>
            </w:tcMar>
            <w:vAlign w:val="center"/>
          </w:tcPr>
          <w:p w14:paraId="148C8696" w14:textId="77777777" w:rsidR="007D6FBC" w:rsidRDefault="007D6FBC" w:rsidP="0065524E">
            <w:pPr>
              <w:jc w:val="center"/>
            </w:pPr>
            <w:r>
              <w:rPr>
                <w:rFonts w:ascii="Calibri" w:eastAsia="Calibri" w:hAnsi="Calibri" w:cs="Calibri"/>
                <w:b/>
                <w:bCs/>
                <w:color w:val="FFFFFF"/>
                <w:sz w:val="18"/>
                <w:szCs w:val="18"/>
              </w:rPr>
              <w:t>CV Protocol</w:t>
            </w:r>
          </w:p>
        </w:tc>
        <w:tc>
          <w:tcPr>
            <w:tcW w:w="1150" w:type="dxa"/>
            <w:shd w:val="clear" w:color="auto" w:fill="1F3B57"/>
            <w:tcMar>
              <w:top w:w="80" w:type="dxa"/>
              <w:left w:w="80" w:type="dxa"/>
              <w:bottom w:w="80" w:type="dxa"/>
              <w:right w:w="80" w:type="dxa"/>
            </w:tcMar>
            <w:vAlign w:val="center"/>
          </w:tcPr>
          <w:p w14:paraId="6E13EBED" w14:textId="77777777" w:rsidR="007D6FBC" w:rsidRDefault="007D6FBC" w:rsidP="0065524E">
            <w:pPr>
              <w:jc w:val="center"/>
            </w:pPr>
            <w:r>
              <w:rPr>
                <w:rFonts w:ascii="Calibri" w:eastAsia="Calibri" w:hAnsi="Calibri" w:cs="Calibri"/>
                <w:b/>
                <w:bCs/>
                <w:color w:val="FFFFFF"/>
                <w:sz w:val="18"/>
                <w:szCs w:val="18"/>
              </w:rPr>
              <w:t>Val</w:t>
            </w:r>
            <w:r>
              <w:rPr>
                <w:rFonts w:ascii="Calibri" w:eastAsia="Calibri" w:hAnsi="Calibri" w:cs="Calibri"/>
                <w:b/>
                <w:bCs/>
                <w:color w:val="FFFFFF"/>
                <w:sz w:val="18"/>
                <w:szCs w:val="18"/>
              </w:rPr>
              <w:br/>
              <w:t>Accuracy</w:t>
            </w:r>
          </w:p>
        </w:tc>
        <w:tc>
          <w:tcPr>
            <w:tcW w:w="1150" w:type="dxa"/>
            <w:shd w:val="clear" w:color="auto" w:fill="1F3B57"/>
            <w:tcMar>
              <w:top w:w="80" w:type="dxa"/>
              <w:left w:w="80" w:type="dxa"/>
              <w:bottom w:w="80" w:type="dxa"/>
              <w:right w:w="80" w:type="dxa"/>
            </w:tcMar>
            <w:vAlign w:val="center"/>
          </w:tcPr>
          <w:p w14:paraId="0D4ECF39" w14:textId="77777777" w:rsidR="007D6FBC" w:rsidRDefault="007D6FBC" w:rsidP="0065524E">
            <w:pPr>
              <w:jc w:val="center"/>
            </w:pPr>
            <w:r>
              <w:rPr>
                <w:rFonts w:ascii="Calibri" w:eastAsia="Calibri" w:hAnsi="Calibri" w:cs="Calibri"/>
                <w:b/>
                <w:bCs/>
                <w:color w:val="FFFFFF"/>
                <w:sz w:val="18"/>
                <w:szCs w:val="18"/>
              </w:rPr>
              <w:t>Val</w:t>
            </w:r>
            <w:r>
              <w:rPr>
                <w:rFonts w:ascii="Calibri" w:eastAsia="Calibri" w:hAnsi="Calibri" w:cs="Calibri"/>
                <w:b/>
                <w:bCs/>
                <w:color w:val="FFFFFF"/>
                <w:sz w:val="18"/>
                <w:szCs w:val="18"/>
              </w:rPr>
              <w:br/>
              <w:t>ROC-AUC</w:t>
            </w:r>
          </w:p>
        </w:tc>
        <w:tc>
          <w:tcPr>
            <w:tcW w:w="1200" w:type="dxa"/>
            <w:shd w:val="clear" w:color="auto" w:fill="1F3B57"/>
            <w:tcMar>
              <w:top w:w="80" w:type="dxa"/>
              <w:left w:w="80" w:type="dxa"/>
              <w:bottom w:w="80" w:type="dxa"/>
              <w:right w:w="80" w:type="dxa"/>
            </w:tcMar>
            <w:vAlign w:val="center"/>
          </w:tcPr>
          <w:p w14:paraId="23707561" w14:textId="77777777" w:rsidR="007D6FBC" w:rsidRDefault="007D6FBC" w:rsidP="0065524E">
            <w:pPr>
              <w:jc w:val="center"/>
            </w:pPr>
            <w:r>
              <w:rPr>
                <w:rFonts w:ascii="Calibri" w:eastAsia="Calibri" w:hAnsi="Calibri" w:cs="Calibri"/>
                <w:b/>
                <w:bCs/>
                <w:color w:val="FFFFFF"/>
                <w:sz w:val="18"/>
                <w:szCs w:val="18"/>
              </w:rPr>
              <w:t>Holdout</w:t>
            </w:r>
            <w:r>
              <w:rPr>
                <w:rFonts w:ascii="Calibri" w:eastAsia="Calibri" w:hAnsi="Calibri" w:cs="Calibri"/>
                <w:b/>
                <w:bCs/>
                <w:color w:val="FFFFFF"/>
                <w:sz w:val="18"/>
                <w:szCs w:val="18"/>
              </w:rPr>
              <w:br/>
              <w:t>Accuracy</w:t>
            </w:r>
          </w:p>
        </w:tc>
        <w:tc>
          <w:tcPr>
            <w:tcW w:w="1200" w:type="dxa"/>
            <w:shd w:val="clear" w:color="auto" w:fill="1F3B57"/>
            <w:tcMar>
              <w:top w:w="80" w:type="dxa"/>
              <w:left w:w="80" w:type="dxa"/>
              <w:bottom w:w="80" w:type="dxa"/>
              <w:right w:w="80" w:type="dxa"/>
            </w:tcMar>
            <w:vAlign w:val="center"/>
          </w:tcPr>
          <w:p w14:paraId="2C53E281" w14:textId="77777777" w:rsidR="007D6FBC" w:rsidRDefault="007D6FBC" w:rsidP="0065524E">
            <w:pPr>
              <w:jc w:val="center"/>
            </w:pPr>
            <w:r>
              <w:rPr>
                <w:rFonts w:ascii="Calibri" w:eastAsia="Calibri" w:hAnsi="Calibri" w:cs="Calibri"/>
                <w:b/>
                <w:bCs/>
                <w:color w:val="FFFFFF"/>
                <w:sz w:val="18"/>
                <w:szCs w:val="18"/>
              </w:rPr>
              <w:t>Holdout</w:t>
            </w:r>
            <w:r>
              <w:rPr>
                <w:rFonts w:ascii="Calibri" w:eastAsia="Calibri" w:hAnsi="Calibri" w:cs="Calibri"/>
                <w:b/>
                <w:bCs/>
                <w:color w:val="FFFFFF"/>
                <w:sz w:val="18"/>
                <w:szCs w:val="18"/>
              </w:rPr>
              <w:br/>
              <w:t>ROC-AUC</w:t>
            </w:r>
          </w:p>
        </w:tc>
        <w:tc>
          <w:tcPr>
            <w:tcW w:w="1000" w:type="dxa"/>
            <w:shd w:val="clear" w:color="auto" w:fill="1F3B57"/>
            <w:tcMar>
              <w:top w:w="80" w:type="dxa"/>
              <w:left w:w="80" w:type="dxa"/>
              <w:bottom w:w="80" w:type="dxa"/>
              <w:right w:w="80" w:type="dxa"/>
            </w:tcMar>
            <w:vAlign w:val="center"/>
          </w:tcPr>
          <w:p w14:paraId="292547A8" w14:textId="77777777" w:rsidR="007D6FBC" w:rsidRDefault="007D6FBC" w:rsidP="0065524E">
            <w:pPr>
              <w:jc w:val="center"/>
            </w:pPr>
            <w:r>
              <w:rPr>
                <w:rFonts w:ascii="Calibri" w:eastAsia="Calibri" w:hAnsi="Calibri" w:cs="Calibri"/>
                <w:b/>
                <w:bCs/>
                <w:color w:val="FFFFFF"/>
                <w:sz w:val="18"/>
                <w:szCs w:val="18"/>
              </w:rPr>
              <w:t>Gen Gap</w:t>
            </w:r>
            <w:r>
              <w:rPr>
                <w:rFonts w:ascii="Calibri" w:eastAsia="Calibri" w:hAnsi="Calibri" w:cs="Calibri"/>
                <w:b/>
                <w:bCs/>
                <w:color w:val="FFFFFF"/>
                <w:sz w:val="18"/>
                <w:szCs w:val="18"/>
              </w:rPr>
              <w:br/>
              <w:t>(</w:t>
            </w:r>
            <w:proofErr w:type="spellStart"/>
            <w:r>
              <w:rPr>
                <w:rFonts w:ascii="Calibri" w:eastAsia="Calibri" w:hAnsi="Calibri" w:cs="Calibri"/>
                <w:b/>
                <w:bCs/>
                <w:color w:val="FFFFFF"/>
                <w:sz w:val="18"/>
                <w:szCs w:val="18"/>
              </w:rPr>
              <w:t>Acc</w:t>
            </w:r>
            <w:proofErr w:type="spellEnd"/>
            <w:r>
              <w:rPr>
                <w:rFonts w:ascii="Calibri" w:eastAsia="Calibri" w:hAnsi="Calibri" w:cs="Calibri"/>
                <w:b/>
                <w:bCs/>
                <w:color w:val="FFFFFF"/>
                <w:sz w:val="18"/>
                <w:szCs w:val="18"/>
              </w:rPr>
              <w:t>)</w:t>
            </w:r>
          </w:p>
        </w:tc>
      </w:tr>
      <w:tr w:rsidR="007D6FBC" w14:paraId="33D83D27" w14:textId="77777777" w:rsidTr="0065524E">
        <w:tblPrEx>
          <w:tblCellMar>
            <w:top w:w="0" w:type="dxa"/>
            <w:bottom w:w="0" w:type="dxa"/>
          </w:tblCellMar>
        </w:tblPrEx>
        <w:tc>
          <w:tcPr>
            <w:tcW w:w="1600" w:type="dxa"/>
            <w:shd w:val="clear" w:color="auto" w:fill="FFFFFF"/>
            <w:tcMar>
              <w:top w:w="60" w:type="dxa"/>
              <w:left w:w="80" w:type="dxa"/>
              <w:bottom w:w="60" w:type="dxa"/>
              <w:right w:w="80" w:type="dxa"/>
            </w:tcMar>
            <w:vAlign w:val="center"/>
          </w:tcPr>
          <w:p w14:paraId="6539BBBB" w14:textId="77777777" w:rsidR="007D6FBC" w:rsidRDefault="007D6FBC" w:rsidP="0065524E">
            <w:pPr>
              <w:jc w:val="center"/>
            </w:pPr>
            <w:r>
              <w:rPr>
                <w:rFonts w:ascii="Calibri" w:eastAsia="Calibri" w:hAnsi="Calibri" w:cs="Calibri"/>
                <w:b/>
                <w:bCs/>
                <w:color w:val="1A1A1A"/>
                <w:sz w:val="19"/>
                <w:szCs w:val="19"/>
              </w:rPr>
              <w:t>Random Forest</w:t>
            </w:r>
          </w:p>
        </w:tc>
        <w:tc>
          <w:tcPr>
            <w:tcW w:w="1500" w:type="dxa"/>
            <w:shd w:val="clear" w:color="auto" w:fill="FFFFFF"/>
            <w:tcMar>
              <w:top w:w="60" w:type="dxa"/>
              <w:left w:w="80" w:type="dxa"/>
              <w:bottom w:w="60" w:type="dxa"/>
              <w:right w:w="80" w:type="dxa"/>
            </w:tcMar>
            <w:vAlign w:val="center"/>
          </w:tcPr>
          <w:p w14:paraId="72E3E446" w14:textId="77777777" w:rsidR="007D6FBC" w:rsidRDefault="007D6FBC" w:rsidP="0065524E">
            <w:pPr>
              <w:jc w:val="center"/>
            </w:pPr>
            <w:r>
              <w:rPr>
                <w:rFonts w:ascii="Calibri" w:eastAsia="Calibri" w:hAnsi="Calibri" w:cs="Calibri"/>
                <w:color w:val="1A1A1A"/>
                <w:sz w:val="19"/>
                <w:szCs w:val="19"/>
              </w:rPr>
              <w:t>Leaky (Global Prep)</w:t>
            </w:r>
          </w:p>
        </w:tc>
        <w:tc>
          <w:tcPr>
            <w:tcW w:w="1150" w:type="dxa"/>
            <w:shd w:val="clear" w:color="auto" w:fill="FFFFFF"/>
            <w:tcMar>
              <w:top w:w="60" w:type="dxa"/>
              <w:left w:w="80" w:type="dxa"/>
              <w:bottom w:w="60" w:type="dxa"/>
              <w:right w:w="80" w:type="dxa"/>
            </w:tcMar>
            <w:vAlign w:val="center"/>
          </w:tcPr>
          <w:p w14:paraId="2BB94E7D" w14:textId="77777777" w:rsidR="007D6FBC" w:rsidRDefault="007D6FBC" w:rsidP="0065524E">
            <w:pPr>
              <w:jc w:val="center"/>
            </w:pPr>
            <w:r>
              <w:rPr>
                <w:rFonts w:ascii="Calibri" w:eastAsia="Calibri" w:hAnsi="Calibri" w:cs="Calibri"/>
                <w:color w:val="1A1A1A"/>
                <w:sz w:val="19"/>
                <w:szCs w:val="19"/>
              </w:rPr>
              <w:t>89.2%</w:t>
            </w:r>
          </w:p>
        </w:tc>
        <w:tc>
          <w:tcPr>
            <w:tcW w:w="1150" w:type="dxa"/>
            <w:shd w:val="clear" w:color="auto" w:fill="FFFFFF"/>
            <w:tcMar>
              <w:top w:w="60" w:type="dxa"/>
              <w:left w:w="80" w:type="dxa"/>
              <w:bottom w:w="60" w:type="dxa"/>
              <w:right w:w="80" w:type="dxa"/>
            </w:tcMar>
            <w:vAlign w:val="center"/>
          </w:tcPr>
          <w:p w14:paraId="7F04CB07" w14:textId="77777777" w:rsidR="007D6FBC" w:rsidRDefault="007D6FBC" w:rsidP="0065524E">
            <w:pPr>
              <w:jc w:val="center"/>
            </w:pPr>
            <w:r>
              <w:rPr>
                <w:rFonts w:ascii="Calibri" w:eastAsia="Calibri" w:hAnsi="Calibri" w:cs="Calibri"/>
                <w:color w:val="1A1A1A"/>
                <w:sz w:val="19"/>
                <w:szCs w:val="19"/>
              </w:rPr>
              <w:t>91.5%</w:t>
            </w:r>
          </w:p>
        </w:tc>
        <w:tc>
          <w:tcPr>
            <w:tcW w:w="1200" w:type="dxa"/>
            <w:shd w:val="clear" w:color="auto" w:fill="FFFFFF"/>
            <w:tcMar>
              <w:top w:w="60" w:type="dxa"/>
              <w:left w:w="80" w:type="dxa"/>
              <w:bottom w:w="60" w:type="dxa"/>
              <w:right w:w="80" w:type="dxa"/>
            </w:tcMar>
            <w:vAlign w:val="center"/>
          </w:tcPr>
          <w:p w14:paraId="75EDBF87" w14:textId="77777777" w:rsidR="007D6FBC" w:rsidRDefault="007D6FBC" w:rsidP="0065524E">
            <w:pPr>
              <w:jc w:val="center"/>
            </w:pPr>
            <w:r>
              <w:rPr>
                <w:rFonts w:ascii="Calibri" w:eastAsia="Calibri" w:hAnsi="Calibri" w:cs="Calibri"/>
                <w:color w:val="1A1A1A"/>
                <w:sz w:val="19"/>
                <w:szCs w:val="19"/>
              </w:rPr>
              <w:t>81.3%</w:t>
            </w:r>
          </w:p>
        </w:tc>
        <w:tc>
          <w:tcPr>
            <w:tcW w:w="1200" w:type="dxa"/>
            <w:shd w:val="clear" w:color="auto" w:fill="FFFFFF"/>
            <w:tcMar>
              <w:top w:w="60" w:type="dxa"/>
              <w:left w:w="80" w:type="dxa"/>
              <w:bottom w:w="60" w:type="dxa"/>
              <w:right w:w="80" w:type="dxa"/>
            </w:tcMar>
            <w:vAlign w:val="center"/>
          </w:tcPr>
          <w:p w14:paraId="3CD9A524" w14:textId="77777777" w:rsidR="007D6FBC" w:rsidRDefault="007D6FBC" w:rsidP="0065524E">
            <w:pPr>
              <w:jc w:val="center"/>
            </w:pPr>
            <w:r>
              <w:rPr>
                <w:rFonts w:ascii="Calibri" w:eastAsia="Calibri" w:hAnsi="Calibri" w:cs="Calibri"/>
                <w:color w:val="1A1A1A"/>
                <w:sz w:val="19"/>
                <w:szCs w:val="19"/>
              </w:rPr>
              <w:t>84.1%</w:t>
            </w:r>
          </w:p>
        </w:tc>
        <w:tc>
          <w:tcPr>
            <w:tcW w:w="1000" w:type="dxa"/>
            <w:shd w:val="clear" w:color="auto" w:fill="FBE7E5"/>
            <w:tcMar>
              <w:top w:w="60" w:type="dxa"/>
              <w:left w:w="80" w:type="dxa"/>
              <w:bottom w:w="60" w:type="dxa"/>
              <w:right w:w="80" w:type="dxa"/>
            </w:tcMar>
            <w:vAlign w:val="center"/>
          </w:tcPr>
          <w:p w14:paraId="04A11CBD" w14:textId="77777777" w:rsidR="007D6FBC" w:rsidRDefault="007D6FBC" w:rsidP="0065524E">
            <w:pPr>
              <w:jc w:val="center"/>
            </w:pPr>
            <w:r>
              <w:rPr>
                <w:rFonts w:ascii="Calibri" w:eastAsia="Calibri" w:hAnsi="Calibri" w:cs="Calibri"/>
                <w:b/>
                <w:bCs/>
                <w:color w:val="B03A2E"/>
                <w:sz w:val="19"/>
                <w:szCs w:val="19"/>
              </w:rPr>
              <w:t>+7.9%</w:t>
            </w:r>
          </w:p>
        </w:tc>
      </w:tr>
      <w:tr w:rsidR="007D6FBC" w14:paraId="1BD2C8B9" w14:textId="77777777" w:rsidTr="0065524E">
        <w:tblPrEx>
          <w:tblCellMar>
            <w:top w:w="0" w:type="dxa"/>
            <w:bottom w:w="0" w:type="dxa"/>
          </w:tblCellMar>
        </w:tblPrEx>
        <w:tc>
          <w:tcPr>
            <w:tcW w:w="1600" w:type="dxa"/>
            <w:shd w:val="clear" w:color="auto" w:fill="F5F7FA"/>
            <w:tcMar>
              <w:top w:w="60" w:type="dxa"/>
              <w:left w:w="80" w:type="dxa"/>
              <w:bottom w:w="60" w:type="dxa"/>
              <w:right w:w="80" w:type="dxa"/>
            </w:tcMar>
            <w:vAlign w:val="center"/>
          </w:tcPr>
          <w:p w14:paraId="09AEC761" w14:textId="77777777" w:rsidR="007D6FBC" w:rsidRDefault="007D6FBC" w:rsidP="0065524E">
            <w:pPr>
              <w:jc w:val="center"/>
            </w:pPr>
            <w:r>
              <w:rPr>
                <w:rFonts w:ascii="Calibri" w:eastAsia="Calibri" w:hAnsi="Calibri" w:cs="Calibri"/>
                <w:b/>
                <w:bCs/>
                <w:color w:val="1A1A1A"/>
                <w:sz w:val="19"/>
                <w:szCs w:val="19"/>
              </w:rPr>
              <w:t>Random Forest</w:t>
            </w:r>
          </w:p>
        </w:tc>
        <w:tc>
          <w:tcPr>
            <w:tcW w:w="1500" w:type="dxa"/>
            <w:shd w:val="clear" w:color="auto" w:fill="F5F7FA"/>
            <w:tcMar>
              <w:top w:w="60" w:type="dxa"/>
              <w:left w:w="80" w:type="dxa"/>
              <w:bottom w:w="60" w:type="dxa"/>
              <w:right w:w="80" w:type="dxa"/>
            </w:tcMar>
            <w:vAlign w:val="center"/>
          </w:tcPr>
          <w:p w14:paraId="11238F49" w14:textId="77777777" w:rsidR="007D6FBC" w:rsidRDefault="007D6FBC" w:rsidP="0065524E">
            <w:pPr>
              <w:jc w:val="center"/>
            </w:pPr>
            <w:r>
              <w:rPr>
                <w:rFonts w:ascii="Calibri" w:eastAsia="Calibri" w:hAnsi="Calibri" w:cs="Calibri"/>
                <w:color w:val="1A1A1A"/>
                <w:sz w:val="19"/>
                <w:szCs w:val="19"/>
              </w:rPr>
              <w:t>Secure (Pipeline)</w:t>
            </w:r>
          </w:p>
        </w:tc>
        <w:tc>
          <w:tcPr>
            <w:tcW w:w="1150" w:type="dxa"/>
            <w:shd w:val="clear" w:color="auto" w:fill="F5F7FA"/>
            <w:tcMar>
              <w:top w:w="60" w:type="dxa"/>
              <w:left w:w="80" w:type="dxa"/>
              <w:bottom w:w="60" w:type="dxa"/>
              <w:right w:w="80" w:type="dxa"/>
            </w:tcMar>
            <w:vAlign w:val="center"/>
          </w:tcPr>
          <w:p w14:paraId="1C3C9C18" w14:textId="77777777" w:rsidR="007D6FBC" w:rsidRDefault="007D6FBC" w:rsidP="0065524E">
            <w:pPr>
              <w:jc w:val="center"/>
            </w:pPr>
            <w:r>
              <w:rPr>
                <w:rFonts w:ascii="Calibri" w:eastAsia="Calibri" w:hAnsi="Calibri" w:cs="Calibri"/>
                <w:color w:val="1A1A1A"/>
                <w:sz w:val="19"/>
                <w:szCs w:val="19"/>
              </w:rPr>
              <w:t>81.8%</w:t>
            </w:r>
          </w:p>
        </w:tc>
        <w:tc>
          <w:tcPr>
            <w:tcW w:w="1150" w:type="dxa"/>
            <w:shd w:val="clear" w:color="auto" w:fill="F5F7FA"/>
            <w:tcMar>
              <w:top w:w="60" w:type="dxa"/>
              <w:left w:w="80" w:type="dxa"/>
              <w:bottom w:w="60" w:type="dxa"/>
              <w:right w:w="80" w:type="dxa"/>
            </w:tcMar>
            <w:vAlign w:val="center"/>
          </w:tcPr>
          <w:p w14:paraId="5C3CFD83" w14:textId="77777777" w:rsidR="007D6FBC" w:rsidRDefault="007D6FBC" w:rsidP="0065524E">
            <w:pPr>
              <w:jc w:val="center"/>
            </w:pPr>
            <w:r>
              <w:rPr>
                <w:rFonts w:ascii="Calibri" w:eastAsia="Calibri" w:hAnsi="Calibri" w:cs="Calibri"/>
                <w:color w:val="1A1A1A"/>
                <w:sz w:val="19"/>
                <w:szCs w:val="19"/>
              </w:rPr>
              <w:t>83.6%</w:t>
            </w:r>
          </w:p>
        </w:tc>
        <w:tc>
          <w:tcPr>
            <w:tcW w:w="1200" w:type="dxa"/>
            <w:shd w:val="clear" w:color="auto" w:fill="F5F7FA"/>
            <w:tcMar>
              <w:top w:w="60" w:type="dxa"/>
              <w:left w:w="80" w:type="dxa"/>
              <w:bottom w:w="60" w:type="dxa"/>
              <w:right w:w="80" w:type="dxa"/>
            </w:tcMar>
            <w:vAlign w:val="center"/>
          </w:tcPr>
          <w:p w14:paraId="2AD67EA8" w14:textId="77777777" w:rsidR="007D6FBC" w:rsidRDefault="007D6FBC" w:rsidP="0065524E">
            <w:pPr>
              <w:jc w:val="center"/>
            </w:pPr>
            <w:r>
              <w:rPr>
                <w:rFonts w:ascii="Calibri" w:eastAsia="Calibri" w:hAnsi="Calibri" w:cs="Calibri"/>
                <w:color w:val="1A1A1A"/>
                <w:sz w:val="19"/>
                <w:szCs w:val="19"/>
              </w:rPr>
              <w:t>82.5%</w:t>
            </w:r>
          </w:p>
        </w:tc>
        <w:tc>
          <w:tcPr>
            <w:tcW w:w="1200" w:type="dxa"/>
            <w:shd w:val="clear" w:color="auto" w:fill="F5F7FA"/>
            <w:tcMar>
              <w:top w:w="60" w:type="dxa"/>
              <w:left w:w="80" w:type="dxa"/>
              <w:bottom w:w="60" w:type="dxa"/>
              <w:right w:w="80" w:type="dxa"/>
            </w:tcMar>
            <w:vAlign w:val="center"/>
          </w:tcPr>
          <w:p w14:paraId="01C5B45F" w14:textId="77777777" w:rsidR="007D6FBC" w:rsidRDefault="007D6FBC" w:rsidP="0065524E">
            <w:pPr>
              <w:jc w:val="center"/>
            </w:pPr>
            <w:r>
              <w:rPr>
                <w:rFonts w:ascii="Calibri" w:eastAsia="Calibri" w:hAnsi="Calibri" w:cs="Calibri"/>
                <w:color w:val="1A1A1A"/>
                <w:sz w:val="19"/>
                <w:szCs w:val="19"/>
              </w:rPr>
              <w:t>83.9%</w:t>
            </w:r>
          </w:p>
        </w:tc>
        <w:tc>
          <w:tcPr>
            <w:tcW w:w="1000" w:type="dxa"/>
            <w:shd w:val="clear" w:color="auto" w:fill="E6F4EA"/>
            <w:tcMar>
              <w:top w:w="60" w:type="dxa"/>
              <w:left w:w="80" w:type="dxa"/>
              <w:bottom w:w="60" w:type="dxa"/>
              <w:right w:w="80" w:type="dxa"/>
            </w:tcMar>
            <w:vAlign w:val="center"/>
          </w:tcPr>
          <w:p w14:paraId="18A562FA" w14:textId="77777777" w:rsidR="007D6FBC" w:rsidRDefault="007D6FBC" w:rsidP="0065524E">
            <w:pPr>
              <w:jc w:val="center"/>
            </w:pPr>
            <w:r>
              <w:rPr>
                <w:rFonts w:ascii="Calibri" w:eastAsia="Calibri" w:hAnsi="Calibri" w:cs="Calibri"/>
                <w:b/>
                <w:bCs/>
                <w:color w:val="1E7B45"/>
                <w:sz w:val="19"/>
                <w:szCs w:val="19"/>
              </w:rPr>
              <w:t>−0.7%</w:t>
            </w:r>
          </w:p>
        </w:tc>
      </w:tr>
      <w:tr w:rsidR="007D6FBC" w14:paraId="11F0F915" w14:textId="77777777" w:rsidTr="0065524E">
        <w:tblPrEx>
          <w:tblCellMar>
            <w:top w:w="0" w:type="dxa"/>
            <w:bottom w:w="0" w:type="dxa"/>
          </w:tblCellMar>
        </w:tblPrEx>
        <w:tc>
          <w:tcPr>
            <w:tcW w:w="1600" w:type="dxa"/>
            <w:shd w:val="clear" w:color="auto" w:fill="FFFFFF"/>
            <w:tcMar>
              <w:top w:w="60" w:type="dxa"/>
              <w:left w:w="80" w:type="dxa"/>
              <w:bottom w:w="60" w:type="dxa"/>
              <w:right w:w="80" w:type="dxa"/>
            </w:tcMar>
            <w:vAlign w:val="center"/>
          </w:tcPr>
          <w:p w14:paraId="006B18A8" w14:textId="77777777" w:rsidR="007D6FBC" w:rsidRDefault="007D6FBC" w:rsidP="0065524E">
            <w:pPr>
              <w:jc w:val="center"/>
            </w:pPr>
            <w:r>
              <w:rPr>
                <w:rFonts w:ascii="Calibri" w:eastAsia="Calibri" w:hAnsi="Calibri" w:cs="Calibri"/>
                <w:b/>
                <w:bCs/>
                <w:color w:val="1A1A1A"/>
                <w:sz w:val="19"/>
                <w:szCs w:val="19"/>
              </w:rPr>
              <w:t>Gradient Boosting</w:t>
            </w:r>
          </w:p>
        </w:tc>
        <w:tc>
          <w:tcPr>
            <w:tcW w:w="1500" w:type="dxa"/>
            <w:shd w:val="clear" w:color="auto" w:fill="FFFFFF"/>
            <w:tcMar>
              <w:top w:w="60" w:type="dxa"/>
              <w:left w:w="80" w:type="dxa"/>
              <w:bottom w:w="60" w:type="dxa"/>
              <w:right w:w="80" w:type="dxa"/>
            </w:tcMar>
            <w:vAlign w:val="center"/>
          </w:tcPr>
          <w:p w14:paraId="279DA865" w14:textId="77777777" w:rsidR="007D6FBC" w:rsidRDefault="007D6FBC" w:rsidP="0065524E">
            <w:pPr>
              <w:jc w:val="center"/>
            </w:pPr>
            <w:r>
              <w:rPr>
                <w:rFonts w:ascii="Calibri" w:eastAsia="Calibri" w:hAnsi="Calibri" w:cs="Calibri"/>
                <w:color w:val="1A1A1A"/>
                <w:sz w:val="19"/>
                <w:szCs w:val="19"/>
              </w:rPr>
              <w:t>Leaky (Global Prep)</w:t>
            </w:r>
          </w:p>
        </w:tc>
        <w:tc>
          <w:tcPr>
            <w:tcW w:w="1150" w:type="dxa"/>
            <w:shd w:val="clear" w:color="auto" w:fill="FFFFFF"/>
            <w:tcMar>
              <w:top w:w="60" w:type="dxa"/>
              <w:left w:w="80" w:type="dxa"/>
              <w:bottom w:w="60" w:type="dxa"/>
              <w:right w:w="80" w:type="dxa"/>
            </w:tcMar>
            <w:vAlign w:val="center"/>
          </w:tcPr>
          <w:p w14:paraId="6651E97B" w14:textId="77777777" w:rsidR="007D6FBC" w:rsidRDefault="007D6FBC" w:rsidP="0065524E">
            <w:pPr>
              <w:jc w:val="center"/>
            </w:pPr>
            <w:r>
              <w:rPr>
                <w:rFonts w:ascii="Calibri" w:eastAsia="Calibri" w:hAnsi="Calibri" w:cs="Calibri"/>
                <w:color w:val="1A1A1A"/>
                <w:sz w:val="19"/>
                <w:szCs w:val="19"/>
              </w:rPr>
              <w:t>87.5%</w:t>
            </w:r>
          </w:p>
        </w:tc>
        <w:tc>
          <w:tcPr>
            <w:tcW w:w="1150" w:type="dxa"/>
            <w:shd w:val="clear" w:color="auto" w:fill="FFFFFF"/>
            <w:tcMar>
              <w:top w:w="60" w:type="dxa"/>
              <w:left w:w="80" w:type="dxa"/>
              <w:bottom w:w="60" w:type="dxa"/>
              <w:right w:w="80" w:type="dxa"/>
            </w:tcMar>
            <w:vAlign w:val="center"/>
          </w:tcPr>
          <w:p w14:paraId="6F770143" w14:textId="77777777" w:rsidR="007D6FBC" w:rsidRDefault="007D6FBC" w:rsidP="0065524E">
            <w:pPr>
              <w:jc w:val="center"/>
            </w:pPr>
            <w:r>
              <w:rPr>
                <w:rFonts w:ascii="Calibri" w:eastAsia="Calibri" w:hAnsi="Calibri" w:cs="Calibri"/>
                <w:color w:val="1A1A1A"/>
                <w:sz w:val="19"/>
                <w:szCs w:val="19"/>
              </w:rPr>
              <w:t>89.8%</w:t>
            </w:r>
          </w:p>
        </w:tc>
        <w:tc>
          <w:tcPr>
            <w:tcW w:w="1200" w:type="dxa"/>
            <w:shd w:val="clear" w:color="auto" w:fill="FFFFFF"/>
            <w:tcMar>
              <w:top w:w="60" w:type="dxa"/>
              <w:left w:w="80" w:type="dxa"/>
              <w:bottom w:w="60" w:type="dxa"/>
              <w:right w:w="80" w:type="dxa"/>
            </w:tcMar>
            <w:vAlign w:val="center"/>
          </w:tcPr>
          <w:p w14:paraId="43786D50" w14:textId="77777777" w:rsidR="007D6FBC" w:rsidRDefault="007D6FBC" w:rsidP="0065524E">
            <w:pPr>
              <w:jc w:val="center"/>
            </w:pPr>
            <w:r>
              <w:rPr>
                <w:rFonts w:ascii="Calibri" w:eastAsia="Calibri" w:hAnsi="Calibri" w:cs="Calibri"/>
                <w:color w:val="1A1A1A"/>
                <w:sz w:val="19"/>
                <w:szCs w:val="19"/>
              </w:rPr>
              <w:t>79.8%</w:t>
            </w:r>
          </w:p>
        </w:tc>
        <w:tc>
          <w:tcPr>
            <w:tcW w:w="1200" w:type="dxa"/>
            <w:shd w:val="clear" w:color="auto" w:fill="FFFFFF"/>
            <w:tcMar>
              <w:top w:w="60" w:type="dxa"/>
              <w:left w:w="80" w:type="dxa"/>
              <w:bottom w:w="60" w:type="dxa"/>
              <w:right w:w="80" w:type="dxa"/>
            </w:tcMar>
            <w:vAlign w:val="center"/>
          </w:tcPr>
          <w:p w14:paraId="7E066735" w14:textId="77777777" w:rsidR="007D6FBC" w:rsidRDefault="007D6FBC" w:rsidP="0065524E">
            <w:pPr>
              <w:jc w:val="center"/>
            </w:pPr>
            <w:r>
              <w:rPr>
                <w:rFonts w:ascii="Calibri" w:eastAsia="Calibri" w:hAnsi="Calibri" w:cs="Calibri"/>
                <w:color w:val="1A1A1A"/>
                <w:sz w:val="19"/>
                <w:szCs w:val="19"/>
              </w:rPr>
              <w:t>82.5%</w:t>
            </w:r>
          </w:p>
        </w:tc>
        <w:tc>
          <w:tcPr>
            <w:tcW w:w="1000" w:type="dxa"/>
            <w:shd w:val="clear" w:color="auto" w:fill="FBE7E5"/>
            <w:tcMar>
              <w:top w:w="60" w:type="dxa"/>
              <w:left w:w="80" w:type="dxa"/>
              <w:bottom w:w="60" w:type="dxa"/>
              <w:right w:w="80" w:type="dxa"/>
            </w:tcMar>
            <w:vAlign w:val="center"/>
          </w:tcPr>
          <w:p w14:paraId="56B25197" w14:textId="77777777" w:rsidR="007D6FBC" w:rsidRDefault="007D6FBC" w:rsidP="0065524E">
            <w:pPr>
              <w:jc w:val="center"/>
            </w:pPr>
            <w:r>
              <w:rPr>
                <w:rFonts w:ascii="Calibri" w:eastAsia="Calibri" w:hAnsi="Calibri" w:cs="Calibri"/>
                <w:b/>
                <w:bCs/>
                <w:color w:val="B03A2E"/>
                <w:sz w:val="19"/>
                <w:szCs w:val="19"/>
              </w:rPr>
              <w:t>+7.7%</w:t>
            </w:r>
          </w:p>
        </w:tc>
      </w:tr>
      <w:tr w:rsidR="007D6FBC" w14:paraId="291CEC78" w14:textId="77777777" w:rsidTr="0065524E">
        <w:tblPrEx>
          <w:tblCellMar>
            <w:top w:w="0" w:type="dxa"/>
            <w:bottom w:w="0" w:type="dxa"/>
          </w:tblCellMar>
        </w:tblPrEx>
        <w:tc>
          <w:tcPr>
            <w:tcW w:w="1600" w:type="dxa"/>
            <w:shd w:val="clear" w:color="auto" w:fill="F5F7FA"/>
            <w:tcMar>
              <w:top w:w="60" w:type="dxa"/>
              <w:left w:w="80" w:type="dxa"/>
              <w:bottom w:w="60" w:type="dxa"/>
              <w:right w:w="80" w:type="dxa"/>
            </w:tcMar>
            <w:vAlign w:val="center"/>
          </w:tcPr>
          <w:p w14:paraId="64904B55" w14:textId="77777777" w:rsidR="007D6FBC" w:rsidRDefault="007D6FBC" w:rsidP="0065524E">
            <w:pPr>
              <w:jc w:val="center"/>
            </w:pPr>
            <w:r>
              <w:rPr>
                <w:rFonts w:ascii="Calibri" w:eastAsia="Calibri" w:hAnsi="Calibri" w:cs="Calibri"/>
                <w:b/>
                <w:bCs/>
                <w:color w:val="1A1A1A"/>
                <w:sz w:val="19"/>
                <w:szCs w:val="19"/>
              </w:rPr>
              <w:t>Gradient Boosting</w:t>
            </w:r>
          </w:p>
        </w:tc>
        <w:tc>
          <w:tcPr>
            <w:tcW w:w="1500" w:type="dxa"/>
            <w:shd w:val="clear" w:color="auto" w:fill="F5F7FA"/>
            <w:tcMar>
              <w:top w:w="60" w:type="dxa"/>
              <w:left w:w="80" w:type="dxa"/>
              <w:bottom w:w="60" w:type="dxa"/>
              <w:right w:w="80" w:type="dxa"/>
            </w:tcMar>
            <w:vAlign w:val="center"/>
          </w:tcPr>
          <w:p w14:paraId="0EA6D845" w14:textId="77777777" w:rsidR="007D6FBC" w:rsidRDefault="007D6FBC" w:rsidP="0065524E">
            <w:pPr>
              <w:jc w:val="center"/>
            </w:pPr>
            <w:r>
              <w:rPr>
                <w:rFonts w:ascii="Calibri" w:eastAsia="Calibri" w:hAnsi="Calibri" w:cs="Calibri"/>
                <w:color w:val="1A1A1A"/>
                <w:sz w:val="19"/>
                <w:szCs w:val="19"/>
              </w:rPr>
              <w:t>Secure (Pipeline)</w:t>
            </w:r>
          </w:p>
        </w:tc>
        <w:tc>
          <w:tcPr>
            <w:tcW w:w="1150" w:type="dxa"/>
            <w:shd w:val="clear" w:color="auto" w:fill="F5F7FA"/>
            <w:tcMar>
              <w:top w:w="60" w:type="dxa"/>
              <w:left w:w="80" w:type="dxa"/>
              <w:bottom w:w="60" w:type="dxa"/>
              <w:right w:w="80" w:type="dxa"/>
            </w:tcMar>
            <w:vAlign w:val="center"/>
          </w:tcPr>
          <w:p w14:paraId="31C3811F" w14:textId="77777777" w:rsidR="007D6FBC" w:rsidRDefault="007D6FBC" w:rsidP="0065524E">
            <w:pPr>
              <w:jc w:val="center"/>
            </w:pPr>
            <w:r>
              <w:rPr>
                <w:rFonts w:ascii="Calibri" w:eastAsia="Calibri" w:hAnsi="Calibri" w:cs="Calibri"/>
                <w:color w:val="1A1A1A"/>
                <w:sz w:val="19"/>
                <w:szCs w:val="19"/>
              </w:rPr>
              <w:t>80.5%</w:t>
            </w:r>
          </w:p>
        </w:tc>
        <w:tc>
          <w:tcPr>
            <w:tcW w:w="1150" w:type="dxa"/>
            <w:shd w:val="clear" w:color="auto" w:fill="F5F7FA"/>
            <w:tcMar>
              <w:top w:w="60" w:type="dxa"/>
              <w:left w:w="80" w:type="dxa"/>
              <w:bottom w:w="60" w:type="dxa"/>
              <w:right w:w="80" w:type="dxa"/>
            </w:tcMar>
            <w:vAlign w:val="center"/>
          </w:tcPr>
          <w:p w14:paraId="343D42A0" w14:textId="77777777" w:rsidR="007D6FBC" w:rsidRDefault="007D6FBC" w:rsidP="0065524E">
            <w:pPr>
              <w:jc w:val="center"/>
            </w:pPr>
            <w:r>
              <w:rPr>
                <w:rFonts w:ascii="Calibri" w:eastAsia="Calibri" w:hAnsi="Calibri" w:cs="Calibri"/>
                <w:color w:val="1A1A1A"/>
                <w:sz w:val="19"/>
                <w:szCs w:val="19"/>
              </w:rPr>
              <w:t>82.1%</w:t>
            </w:r>
          </w:p>
        </w:tc>
        <w:tc>
          <w:tcPr>
            <w:tcW w:w="1200" w:type="dxa"/>
            <w:shd w:val="clear" w:color="auto" w:fill="F5F7FA"/>
            <w:tcMar>
              <w:top w:w="60" w:type="dxa"/>
              <w:left w:w="80" w:type="dxa"/>
              <w:bottom w:w="60" w:type="dxa"/>
              <w:right w:w="80" w:type="dxa"/>
            </w:tcMar>
            <w:vAlign w:val="center"/>
          </w:tcPr>
          <w:p w14:paraId="2D31CF17" w14:textId="77777777" w:rsidR="007D6FBC" w:rsidRDefault="007D6FBC" w:rsidP="0065524E">
            <w:pPr>
              <w:jc w:val="center"/>
            </w:pPr>
            <w:r>
              <w:rPr>
                <w:rFonts w:ascii="Calibri" w:eastAsia="Calibri" w:hAnsi="Calibri" w:cs="Calibri"/>
                <w:color w:val="1A1A1A"/>
                <w:sz w:val="19"/>
                <w:szCs w:val="19"/>
              </w:rPr>
              <w:t>81.0%</w:t>
            </w:r>
          </w:p>
        </w:tc>
        <w:tc>
          <w:tcPr>
            <w:tcW w:w="1200" w:type="dxa"/>
            <w:shd w:val="clear" w:color="auto" w:fill="F5F7FA"/>
            <w:tcMar>
              <w:top w:w="60" w:type="dxa"/>
              <w:left w:w="80" w:type="dxa"/>
              <w:bottom w:w="60" w:type="dxa"/>
              <w:right w:w="80" w:type="dxa"/>
            </w:tcMar>
            <w:vAlign w:val="center"/>
          </w:tcPr>
          <w:p w14:paraId="6AE26C76" w14:textId="77777777" w:rsidR="007D6FBC" w:rsidRDefault="007D6FBC" w:rsidP="0065524E">
            <w:pPr>
              <w:jc w:val="center"/>
            </w:pPr>
            <w:r>
              <w:rPr>
                <w:rFonts w:ascii="Calibri" w:eastAsia="Calibri" w:hAnsi="Calibri" w:cs="Calibri"/>
                <w:color w:val="1A1A1A"/>
                <w:sz w:val="19"/>
                <w:szCs w:val="19"/>
              </w:rPr>
              <w:t>82.4%</w:t>
            </w:r>
          </w:p>
        </w:tc>
        <w:tc>
          <w:tcPr>
            <w:tcW w:w="1000" w:type="dxa"/>
            <w:shd w:val="clear" w:color="auto" w:fill="E6F4EA"/>
            <w:tcMar>
              <w:top w:w="60" w:type="dxa"/>
              <w:left w:w="80" w:type="dxa"/>
              <w:bottom w:w="60" w:type="dxa"/>
              <w:right w:w="80" w:type="dxa"/>
            </w:tcMar>
            <w:vAlign w:val="center"/>
          </w:tcPr>
          <w:p w14:paraId="0B67D32C" w14:textId="77777777" w:rsidR="007D6FBC" w:rsidRDefault="007D6FBC" w:rsidP="0065524E">
            <w:pPr>
              <w:jc w:val="center"/>
            </w:pPr>
            <w:r>
              <w:rPr>
                <w:rFonts w:ascii="Calibri" w:eastAsia="Calibri" w:hAnsi="Calibri" w:cs="Calibri"/>
                <w:b/>
                <w:bCs/>
                <w:color w:val="1E7B45"/>
                <w:sz w:val="19"/>
                <w:szCs w:val="19"/>
              </w:rPr>
              <w:t>−0.5%</w:t>
            </w:r>
          </w:p>
        </w:tc>
      </w:tr>
      <w:tr w:rsidR="007D6FBC" w14:paraId="2DD100CF" w14:textId="77777777" w:rsidTr="0065524E">
        <w:tblPrEx>
          <w:tblCellMar>
            <w:top w:w="0" w:type="dxa"/>
            <w:bottom w:w="0" w:type="dxa"/>
          </w:tblCellMar>
        </w:tblPrEx>
        <w:tc>
          <w:tcPr>
            <w:tcW w:w="1600" w:type="dxa"/>
            <w:shd w:val="clear" w:color="auto" w:fill="FFFFFF"/>
            <w:tcMar>
              <w:top w:w="60" w:type="dxa"/>
              <w:left w:w="80" w:type="dxa"/>
              <w:bottom w:w="60" w:type="dxa"/>
              <w:right w:w="80" w:type="dxa"/>
            </w:tcMar>
            <w:vAlign w:val="center"/>
          </w:tcPr>
          <w:p w14:paraId="55A874E2" w14:textId="77777777" w:rsidR="007D6FBC" w:rsidRDefault="007D6FBC" w:rsidP="0065524E">
            <w:pPr>
              <w:jc w:val="center"/>
            </w:pPr>
            <w:r>
              <w:rPr>
                <w:rFonts w:ascii="Calibri" w:eastAsia="Calibri" w:hAnsi="Calibri" w:cs="Calibri"/>
                <w:b/>
                <w:bCs/>
                <w:color w:val="1A1A1A"/>
                <w:sz w:val="19"/>
                <w:szCs w:val="19"/>
              </w:rPr>
              <w:t>Logistic Regression</w:t>
            </w:r>
          </w:p>
        </w:tc>
        <w:tc>
          <w:tcPr>
            <w:tcW w:w="1500" w:type="dxa"/>
            <w:shd w:val="clear" w:color="auto" w:fill="FFFFFF"/>
            <w:tcMar>
              <w:top w:w="60" w:type="dxa"/>
              <w:left w:w="80" w:type="dxa"/>
              <w:bottom w:w="60" w:type="dxa"/>
              <w:right w:w="80" w:type="dxa"/>
            </w:tcMar>
            <w:vAlign w:val="center"/>
          </w:tcPr>
          <w:p w14:paraId="3A98F245" w14:textId="77777777" w:rsidR="007D6FBC" w:rsidRDefault="007D6FBC" w:rsidP="0065524E">
            <w:pPr>
              <w:jc w:val="center"/>
            </w:pPr>
            <w:r>
              <w:rPr>
                <w:rFonts w:ascii="Calibri" w:eastAsia="Calibri" w:hAnsi="Calibri" w:cs="Calibri"/>
                <w:color w:val="1A1A1A"/>
                <w:sz w:val="19"/>
                <w:szCs w:val="19"/>
              </w:rPr>
              <w:t>Leaky (Global Prep)</w:t>
            </w:r>
          </w:p>
        </w:tc>
        <w:tc>
          <w:tcPr>
            <w:tcW w:w="1150" w:type="dxa"/>
            <w:shd w:val="clear" w:color="auto" w:fill="FFFFFF"/>
            <w:tcMar>
              <w:top w:w="60" w:type="dxa"/>
              <w:left w:w="80" w:type="dxa"/>
              <w:bottom w:w="60" w:type="dxa"/>
              <w:right w:w="80" w:type="dxa"/>
            </w:tcMar>
            <w:vAlign w:val="center"/>
          </w:tcPr>
          <w:p w14:paraId="189317B0" w14:textId="77777777" w:rsidR="007D6FBC" w:rsidRDefault="007D6FBC" w:rsidP="0065524E">
            <w:pPr>
              <w:jc w:val="center"/>
            </w:pPr>
            <w:r>
              <w:rPr>
                <w:rFonts w:ascii="Calibri" w:eastAsia="Calibri" w:hAnsi="Calibri" w:cs="Calibri"/>
                <w:color w:val="1A1A1A"/>
                <w:sz w:val="19"/>
                <w:szCs w:val="19"/>
              </w:rPr>
              <w:t>83.2%</w:t>
            </w:r>
          </w:p>
        </w:tc>
        <w:tc>
          <w:tcPr>
            <w:tcW w:w="1150" w:type="dxa"/>
            <w:shd w:val="clear" w:color="auto" w:fill="FFFFFF"/>
            <w:tcMar>
              <w:top w:w="60" w:type="dxa"/>
              <w:left w:w="80" w:type="dxa"/>
              <w:bottom w:w="60" w:type="dxa"/>
              <w:right w:w="80" w:type="dxa"/>
            </w:tcMar>
            <w:vAlign w:val="center"/>
          </w:tcPr>
          <w:p w14:paraId="5E006D83" w14:textId="77777777" w:rsidR="007D6FBC" w:rsidRDefault="007D6FBC" w:rsidP="0065524E">
            <w:pPr>
              <w:jc w:val="center"/>
            </w:pPr>
            <w:r>
              <w:rPr>
                <w:rFonts w:ascii="Calibri" w:eastAsia="Calibri" w:hAnsi="Calibri" w:cs="Calibri"/>
                <w:color w:val="1A1A1A"/>
                <w:sz w:val="19"/>
                <w:szCs w:val="19"/>
              </w:rPr>
              <w:t>85.4%</w:t>
            </w:r>
          </w:p>
        </w:tc>
        <w:tc>
          <w:tcPr>
            <w:tcW w:w="1200" w:type="dxa"/>
            <w:shd w:val="clear" w:color="auto" w:fill="FFFFFF"/>
            <w:tcMar>
              <w:top w:w="60" w:type="dxa"/>
              <w:left w:w="80" w:type="dxa"/>
              <w:bottom w:w="60" w:type="dxa"/>
              <w:right w:w="80" w:type="dxa"/>
            </w:tcMar>
            <w:vAlign w:val="center"/>
          </w:tcPr>
          <w:p w14:paraId="51762BBB" w14:textId="77777777" w:rsidR="007D6FBC" w:rsidRDefault="007D6FBC" w:rsidP="0065524E">
            <w:pPr>
              <w:jc w:val="center"/>
            </w:pPr>
            <w:r>
              <w:rPr>
                <w:rFonts w:ascii="Calibri" w:eastAsia="Calibri" w:hAnsi="Calibri" w:cs="Calibri"/>
                <w:color w:val="1A1A1A"/>
                <w:sz w:val="19"/>
                <w:szCs w:val="19"/>
              </w:rPr>
              <w:t>77.5%</w:t>
            </w:r>
          </w:p>
        </w:tc>
        <w:tc>
          <w:tcPr>
            <w:tcW w:w="1200" w:type="dxa"/>
            <w:shd w:val="clear" w:color="auto" w:fill="FFFFFF"/>
            <w:tcMar>
              <w:top w:w="60" w:type="dxa"/>
              <w:left w:w="80" w:type="dxa"/>
              <w:bottom w:w="60" w:type="dxa"/>
              <w:right w:w="80" w:type="dxa"/>
            </w:tcMar>
            <w:vAlign w:val="center"/>
          </w:tcPr>
          <w:p w14:paraId="3D78896A" w14:textId="77777777" w:rsidR="007D6FBC" w:rsidRDefault="007D6FBC" w:rsidP="0065524E">
            <w:pPr>
              <w:jc w:val="center"/>
            </w:pPr>
            <w:r>
              <w:rPr>
                <w:rFonts w:ascii="Calibri" w:eastAsia="Calibri" w:hAnsi="Calibri" w:cs="Calibri"/>
                <w:color w:val="1A1A1A"/>
                <w:sz w:val="19"/>
                <w:szCs w:val="19"/>
              </w:rPr>
              <w:t>78.9%</w:t>
            </w:r>
          </w:p>
        </w:tc>
        <w:tc>
          <w:tcPr>
            <w:tcW w:w="1000" w:type="dxa"/>
            <w:shd w:val="clear" w:color="auto" w:fill="FBE7E5"/>
            <w:tcMar>
              <w:top w:w="60" w:type="dxa"/>
              <w:left w:w="80" w:type="dxa"/>
              <w:bottom w:w="60" w:type="dxa"/>
              <w:right w:w="80" w:type="dxa"/>
            </w:tcMar>
            <w:vAlign w:val="center"/>
          </w:tcPr>
          <w:p w14:paraId="543C713D" w14:textId="77777777" w:rsidR="007D6FBC" w:rsidRDefault="007D6FBC" w:rsidP="0065524E">
            <w:pPr>
              <w:jc w:val="center"/>
            </w:pPr>
            <w:r>
              <w:rPr>
                <w:rFonts w:ascii="Calibri" w:eastAsia="Calibri" w:hAnsi="Calibri" w:cs="Calibri"/>
                <w:b/>
                <w:bCs/>
                <w:color w:val="B03A2E"/>
                <w:sz w:val="19"/>
                <w:szCs w:val="19"/>
              </w:rPr>
              <w:t>+5.7%</w:t>
            </w:r>
          </w:p>
        </w:tc>
      </w:tr>
      <w:tr w:rsidR="007D6FBC" w14:paraId="5DFD6EB3" w14:textId="77777777" w:rsidTr="0065524E">
        <w:tblPrEx>
          <w:tblCellMar>
            <w:top w:w="0" w:type="dxa"/>
            <w:bottom w:w="0" w:type="dxa"/>
          </w:tblCellMar>
        </w:tblPrEx>
        <w:tc>
          <w:tcPr>
            <w:tcW w:w="1600" w:type="dxa"/>
            <w:shd w:val="clear" w:color="auto" w:fill="F5F7FA"/>
            <w:tcMar>
              <w:top w:w="60" w:type="dxa"/>
              <w:left w:w="80" w:type="dxa"/>
              <w:bottom w:w="60" w:type="dxa"/>
              <w:right w:w="80" w:type="dxa"/>
            </w:tcMar>
            <w:vAlign w:val="center"/>
          </w:tcPr>
          <w:p w14:paraId="4618E243" w14:textId="77777777" w:rsidR="007D6FBC" w:rsidRDefault="007D6FBC" w:rsidP="0065524E">
            <w:pPr>
              <w:jc w:val="center"/>
            </w:pPr>
            <w:r>
              <w:rPr>
                <w:rFonts w:ascii="Calibri" w:eastAsia="Calibri" w:hAnsi="Calibri" w:cs="Calibri"/>
                <w:b/>
                <w:bCs/>
                <w:color w:val="1A1A1A"/>
                <w:sz w:val="19"/>
                <w:szCs w:val="19"/>
              </w:rPr>
              <w:t>Logistic Regression</w:t>
            </w:r>
          </w:p>
        </w:tc>
        <w:tc>
          <w:tcPr>
            <w:tcW w:w="1500" w:type="dxa"/>
            <w:shd w:val="clear" w:color="auto" w:fill="F5F7FA"/>
            <w:tcMar>
              <w:top w:w="60" w:type="dxa"/>
              <w:left w:w="80" w:type="dxa"/>
              <w:bottom w:w="60" w:type="dxa"/>
              <w:right w:w="80" w:type="dxa"/>
            </w:tcMar>
            <w:vAlign w:val="center"/>
          </w:tcPr>
          <w:p w14:paraId="43ACEEBE" w14:textId="77777777" w:rsidR="007D6FBC" w:rsidRDefault="007D6FBC" w:rsidP="0065524E">
            <w:pPr>
              <w:jc w:val="center"/>
            </w:pPr>
            <w:r>
              <w:rPr>
                <w:rFonts w:ascii="Calibri" w:eastAsia="Calibri" w:hAnsi="Calibri" w:cs="Calibri"/>
                <w:color w:val="1A1A1A"/>
                <w:sz w:val="19"/>
                <w:szCs w:val="19"/>
              </w:rPr>
              <w:t>Secure (Pipeline)</w:t>
            </w:r>
          </w:p>
        </w:tc>
        <w:tc>
          <w:tcPr>
            <w:tcW w:w="1150" w:type="dxa"/>
            <w:shd w:val="clear" w:color="auto" w:fill="F5F7FA"/>
            <w:tcMar>
              <w:top w:w="60" w:type="dxa"/>
              <w:left w:w="80" w:type="dxa"/>
              <w:bottom w:w="60" w:type="dxa"/>
              <w:right w:w="80" w:type="dxa"/>
            </w:tcMar>
            <w:vAlign w:val="center"/>
          </w:tcPr>
          <w:p w14:paraId="5C4FD706" w14:textId="77777777" w:rsidR="007D6FBC" w:rsidRDefault="007D6FBC" w:rsidP="0065524E">
            <w:pPr>
              <w:jc w:val="center"/>
            </w:pPr>
            <w:r>
              <w:rPr>
                <w:rFonts w:ascii="Calibri" w:eastAsia="Calibri" w:hAnsi="Calibri" w:cs="Calibri"/>
                <w:color w:val="1A1A1A"/>
                <w:sz w:val="19"/>
                <w:szCs w:val="19"/>
              </w:rPr>
              <w:t>78.4%</w:t>
            </w:r>
          </w:p>
        </w:tc>
        <w:tc>
          <w:tcPr>
            <w:tcW w:w="1150" w:type="dxa"/>
            <w:shd w:val="clear" w:color="auto" w:fill="F5F7FA"/>
            <w:tcMar>
              <w:top w:w="60" w:type="dxa"/>
              <w:left w:w="80" w:type="dxa"/>
              <w:bottom w:w="60" w:type="dxa"/>
              <w:right w:w="80" w:type="dxa"/>
            </w:tcMar>
            <w:vAlign w:val="center"/>
          </w:tcPr>
          <w:p w14:paraId="7DF8DF83" w14:textId="77777777" w:rsidR="007D6FBC" w:rsidRDefault="007D6FBC" w:rsidP="0065524E">
            <w:pPr>
              <w:jc w:val="center"/>
            </w:pPr>
            <w:r>
              <w:rPr>
                <w:rFonts w:ascii="Calibri" w:eastAsia="Calibri" w:hAnsi="Calibri" w:cs="Calibri"/>
                <w:color w:val="1A1A1A"/>
                <w:sz w:val="19"/>
                <w:szCs w:val="19"/>
              </w:rPr>
              <w:t>80.1%</w:t>
            </w:r>
          </w:p>
        </w:tc>
        <w:tc>
          <w:tcPr>
            <w:tcW w:w="1200" w:type="dxa"/>
            <w:shd w:val="clear" w:color="auto" w:fill="F5F7FA"/>
            <w:tcMar>
              <w:top w:w="60" w:type="dxa"/>
              <w:left w:w="80" w:type="dxa"/>
              <w:bottom w:w="60" w:type="dxa"/>
              <w:right w:w="80" w:type="dxa"/>
            </w:tcMar>
            <w:vAlign w:val="center"/>
          </w:tcPr>
          <w:p w14:paraId="4FA398BA" w14:textId="77777777" w:rsidR="007D6FBC" w:rsidRDefault="007D6FBC" w:rsidP="0065524E">
            <w:pPr>
              <w:jc w:val="center"/>
            </w:pPr>
            <w:r>
              <w:rPr>
                <w:rFonts w:ascii="Calibri" w:eastAsia="Calibri" w:hAnsi="Calibri" w:cs="Calibri"/>
                <w:color w:val="1A1A1A"/>
                <w:sz w:val="19"/>
                <w:szCs w:val="19"/>
              </w:rPr>
              <w:t>79.0%</w:t>
            </w:r>
          </w:p>
        </w:tc>
        <w:tc>
          <w:tcPr>
            <w:tcW w:w="1200" w:type="dxa"/>
            <w:shd w:val="clear" w:color="auto" w:fill="F5F7FA"/>
            <w:tcMar>
              <w:top w:w="60" w:type="dxa"/>
              <w:left w:w="80" w:type="dxa"/>
              <w:bottom w:w="60" w:type="dxa"/>
              <w:right w:w="80" w:type="dxa"/>
            </w:tcMar>
            <w:vAlign w:val="center"/>
          </w:tcPr>
          <w:p w14:paraId="52270663" w14:textId="77777777" w:rsidR="007D6FBC" w:rsidRDefault="007D6FBC" w:rsidP="0065524E">
            <w:pPr>
              <w:jc w:val="center"/>
            </w:pPr>
            <w:r>
              <w:rPr>
                <w:rFonts w:ascii="Calibri" w:eastAsia="Calibri" w:hAnsi="Calibri" w:cs="Calibri"/>
                <w:color w:val="1A1A1A"/>
                <w:sz w:val="19"/>
                <w:szCs w:val="19"/>
              </w:rPr>
              <w:t>79.8%</w:t>
            </w:r>
          </w:p>
        </w:tc>
        <w:tc>
          <w:tcPr>
            <w:tcW w:w="1000" w:type="dxa"/>
            <w:shd w:val="clear" w:color="auto" w:fill="E6F4EA"/>
            <w:tcMar>
              <w:top w:w="60" w:type="dxa"/>
              <w:left w:w="80" w:type="dxa"/>
              <w:bottom w:w="60" w:type="dxa"/>
              <w:right w:w="80" w:type="dxa"/>
            </w:tcMar>
            <w:vAlign w:val="center"/>
          </w:tcPr>
          <w:p w14:paraId="3E2CF69B" w14:textId="77777777" w:rsidR="007D6FBC" w:rsidRDefault="007D6FBC" w:rsidP="0065524E">
            <w:pPr>
              <w:jc w:val="center"/>
            </w:pPr>
            <w:r>
              <w:rPr>
                <w:rFonts w:ascii="Calibri" w:eastAsia="Calibri" w:hAnsi="Calibri" w:cs="Calibri"/>
                <w:b/>
                <w:bCs/>
                <w:color w:val="1E7B45"/>
                <w:sz w:val="19"/>
                <w:szCs w:val="19"/>
              </w:rPr>
              <w:t>−0.6%</w:t>
            </w:r>
          </w:p>
        </w:tc>
      </w:tr>
    </w:tbl>
    <w:p w14:paraId="5E8CB36D" w14:textId="77777777" w:rsidR="007D6FBC" w:rsidRDefault="007D6FBC" w:rsidP="007D6FBC">
      <w:pPr>
        <w:spacing w:before="220"/>
      </w:pPr>
    </w:p>
    <w:p w14:paraId="56CC33BD" w14:textId="77777777" w:rsidR="007D6FBC" w:rsidRDefault="007D6FBC" w:rsidP="007D6FBC">
      <w:pPr>
        <w:spacing w:line="300" w:lineRule="auto"/>
        <w:jc w:val="both"/>
      </w:pPr>
      <w:r>
        <w:rPr>
          <w:rFonts w:ascii="Calibri" w:eastAsia="Calibri" w:hAnsi="Calibri" w:cs="Calibri"/>
          <w:sz w:val="22"/>
          <w:szCs w:val="22"/>
        </w:rPr>
        <w:t>Analysis: The results show a clear validation score inflation in the leaky flow across all three algorithms. The leaky Random Forest model reports an inflated validation accuracy of 89.2%, but its performance drops to 81.3% on the holdout test set — a +7.9% generalization gap. This occurs because global preprocessing exposes validation-partition statistics during model training, creating a leakage effect.</w:t>
      </w:r>
    </w:p>
    <w:p w14:paraId="72E9BD03" w14:textId="77777777" w:rsidR="007D6FBC" w:rsidRDefault="007D6FBC" w:rsidP="007D6FBC">
      <w:pPr>
        <w:spacing w:line="300" w:lineRule="auto"/>
        <w:jc w:val="both"/>
      </w:pPr>
      <w:r>
        <w:rPr>
          <w:rFonts w:ascii="Calibri" w:eastAsia="Calibri" w:hAnsi="Calibri" w:cs="Calibri"/>
          <w:sz w:val="22"/>
          <w:szCs w:val="22"/>
        </w:rPr>
        <w:lastRenderedPageBreak/>
        <w:t>In contrast, the secure pipeline reports a realistic validation accuracy of 81.8%, which generalizes to 82.5% on the holdout test set. The generalization gap is effectively resolved, showing that pipeline isolation provides robust validation metrics. Among the models, Random Forest achieved the highest predictive accuracy on the holdout test set (82.5%), outperforming Gradient Boosting (81.0%) and Logistic Regression (79.0%). This aligns with the algorithm recommendation logic, as ensemble methods like Random Forest are robust to imputation noise on small datasets.</w:t>
      </w:r>
    </w:p>
    <w:p w14:paraId="0C0516C0" w14:textId="77777777" w:rsidR="007D6FBC" w:rsidRDefault="007D6FBC" w:rsidP="007D6FBC">
      <w:pPr>
        <w:pStyle w:val="Heading2"/>
        <w:spacing w:before="320" w:after="160"/>
      </w:pPr>
      <w:r>
        <w:rPr>
          <w:rFonts w:ascii="Cambria" w:eastAsia="Cambria" w:hAnsi="Cambria" w:cs="Cambria"/>
          <w:b/>
          <w:bCs/>
          <w:color w:val="1F3B57"/>
          <w:sz w:val="26"/>
          <w:szCs w:val="26"/>
        </w:rPr>
        <w:t>4.7 Testing and Validation Strategy</w:t>
      </w:r>
    </w:p>
    <w:p w14:paraId="3A468490" w14:textId="77777777" w:rsidR="007D6FBC" w:rsidRDefault="007D6FBC" w:rsidP="007D6FBC">
      <w:pPr>
        <w:spacing w:line="300" w:lineRule="auto"/>
        <w:jc w:val="both"/>
      </w:pPr>
      <w:proofErr w:type="spellStart"/>
      <w:r>
        <w:rPr>
          <w:rFonts w:ascii="Calibri" w:eastAsia="Calibri" w:hAnsi="Calibri" w:cs="Calibri"/>
          <w:sz w:val="22"/>
          <w:szCs w:val="22"/>
        </w:rPr>
        <w:t>SafeClinical</w:t>
      </w:r>
      <w:proofErr w:type="spellEnd"/>
      <w:r>
        <w:rPr>
          <w:rFonts w:ascii="Calibri" w:eastAsia="Calibri" w:hAnsi="Calibri" w:cs="Calibri"/>
          <w:sz w:val="22"/>
          <w:szCs w:val="22"/>
        </w:rPr>
        <w:t xml:space="preserve"> was validated at three levels: unit tests for the machine learning engine, integration tests for the API layer, and manual exploratory testing of the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dashboard. This layered strategy ensured that both the mathematical correctness of the pipeline and the reliability of the web services were verified before the system was considered feature-complete.</w:t>
      </w:r>
    </w:p>
    <w:p w14:paraId="3E5866B9" w14:textId="77777777" w:rsidR="007D6FBC" w:rsidRDefault="007D6FBC" w:rsidP="007D6FBC">
      <w:pPr>
        <w:pStyle w:val="Heading3"/>
        <w:spacing w:before="240" w:after="120"/>
      </w:pPr>
      <w:r>
        <w:rPr>
          <w:rFonts w:ascii="Cambria" w:eastAsia="Cambria" w:hAnsi="Cambria" w:cs="Cambria"/>
          <w:b/>
          <w:bCs/>
          <w:i/>
          <w:iCs/>
          <w:color w:val="2E6DB4"/>
          <w:sz w:val="23"/>
          <w:szCs w:val="23"/>
        </w:rPr>
        <w:t>4.7.1 Unit Testing the Pipeline Engine</w:t>
      </w:r>
    </w:p>
    <w:p w14:paraId="60699BF3" w14:textId="77777777" w:rsidR="007D6FBC" w:rsidRDefault="007D6FBC" w:rsidP="007D6FBC">
      <w:pPr>
        <w:spacing w:line="300" w:lineRule="auto"/>
        <w:jc w:val="both"/>
      </w:pPr>
      <w:r>
        <w:rPr>
          <w:rFonts w:ascii="Calibri" w:eastAsia="Calibri" w:hAnsi="Calibri" w:cs="Calibri"/>
          <w:sz w:val="22"/>
          <w:szCs w:val="22"/>
        </w:rPr>
        <w:t xml:space="preserve">The </w:t>
      </w:r>
      <w:proofErr w:type="spellStart"/>
      <w:r>
        <w:rPr>
          <w:rFonts w:ascii="Calibri" w:eastAsia="Calibri" w:hAnsi="Calibri" w:cs="Calibri"/>
          <w:sz w:val="22"/>
          <w:szCs w:val="22"/>
        </w:rPr>
        <w:t>pipeline_utils</w:t>
      </w:r>
      <w:proofErr w:type="spellEnd"/>
      <w:r>
        <w:rPr>
          <w:rFonts w:ascii="Calibri" w:eastAsia="Calibri" w:hAnsi="Calibri" w:cs="Calibri"/>
          <w:sz w:val="22"/>
          <w:szCs w:val="22"/>
        </w:rPr>
        <w:t xml:space="preserve"> module was tested using </w:t>
      </w:r>
      <w:proofErr w:type="spellStart"/>
      <w:r>
        <w:rPr>
          <w:rFonts w:ascii="Calibri" w:eastAsia="Calibri" w:hAnsi="Calibri" w:cs="Calibri"/>
          <w:sz w:val="22"/>
          <w:szCs w:val="22"/>
        </w:rPr>
        <w:t>pytest</w:t>
      </w:r>
      <w:proofErr w:type="spellEnd"/>
      <w:r>
        <w:rPr>
          <w:rFonts w:ascii="Calibri" w:eastAsia="Calibri" w:hAnsi="Calibri" w:cs="Calibri"/>
          <w:sz w:val="22"/>
          <w:szCs w:val="22"/>
        </w:rPr>
        <w:t xml:space="preserve">. Test cases verified that the secure preprocessor never observes validation-fold statistics, that missing-value injection produces the expected proportion of </w:t>
      </w:r>
      <w:proofErr w:type="spellStart"/>
      <w:r>
        <w:rPr>
          <w:rFonts w:ascii="Calibri" w:eastAsia="Calibri" w:hAnsi="Calibri" w:cs="Calibri"/>
          <w:sz w:val="22"/>
          <w:szCs w:val="22"/>
        </w:rPr>
        <w:t>NaNs</w:t>
      </w:r>
      <w:proofErr w:type="spellEnd"/>
      <w:r>
        <w:rPr>
          <w:rFonts w:ascii="Calibri" w:eastAsia="Calibri" w:hAnsi="Calibri" w:cs="Calibri"/>
          <w:sz w:val="22"/>
          <w:szCs w:val="22"/>
        </w:rPr>
        <w:t>, and that the preprocessor output shape matches the expected number of engineered columns after one-hot encoding. A representative test is shown below.</w:t>
      </w:r>
    </w:p>
    <w:p w14:paraId="4E90A3D3" w14:textId="77777777" w:rsidR="007D6FBC" w:rsidRDefault="007D6FBC" w:rsidP="007D6FBC">
      <w:pPr>
        <w:pBdr>
          <w:top w:val="single" w:sz="6" w:space="4" w:color="D0D0D0"/>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def </w:t>
      </w:r>
      <w:proofErr w:type="spellStart"/>
      <w:r>
        <w:rPr>
          <w:rFonts w:ascii="Consolas" w:eastAsia="Consolas" w:hAnsi="Consolas" w:cs="Consolas"/>
          <w:color w:val="1B1B1B"/>
          <w:sz w:val="18"/>
          <w:szCs w:val="18"/>
        </w:rPr>
        <w:t>test_secure_pipeline_isolates_validation_</w:t>
      </w:r>
      <w:proofErr w:type="gramStart"/>
      <w:r>
        <w:rPr>
          <w:rFonts w:ascii="Consolas" w:eastAsia="Consolas" w:hAnsi="Consolas" w:cs="Consolas"/>
          <w:color w:val="1B1B1B"/>
          <w:sz w:val="18"/>
          <w:szCs w:val="18"/>
        </w:rPr>
        <w:t>fold</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1DE9BABC"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 xml:space="preserve">, _ = </w:t>
      </w:r>
      <w:proofErr w:type="spellStart"/>
      <w:r>
        <w:rPr>
          <w:rFonts w:ascii="Consolas" w:eastAsia="Consolas" w:hAnsi="Consolas" w:cs="Consolas"/>
          <w:color w:val="1B1B1B"/>
          <w:sz w:val="18"/>
          <w:szCs w:val="18"/>
        </w:rPr>
        <w:t>load_</w:t>
      </w:r>
      <w:proofErr w:type="gramStart"/>
      <w:r>
        <w:rPr>
          <w:rFonts w:ascii="Consolas" w:eastAsia="Consolas" w:hAnsi="Consolas" w:cs="Consolas"/>
          <w:color w:val="1B1B1B"/>
          <w:sz w:val="18"/>
          <w:szCs w:val="18"/>
        </w:rPr>
        <w:t>data</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missing_rate</w:t>
      </w:r>
      <w:proofErr w:type="spellEnd"/>
      <w:r>
        <w:rPr>
          <w:rFonts w:ascii="Consolas" w:eastAsia="Consolas" w:hAnsi="Consolas" w:cs="Consolas"/>
          <w:color w:val="1B1B1B"/>
          <w:sz w:val="18"/>
          <w:szCs w:val="18"/>
        </w:rPr>
        <w:t>=0.10, seed=7)</w:t>
      </w:r>
    </w:p>
    <w:p w14:paraId="2AAD730C"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X = </w:t>
      </w:r>
      <w:proofErr w:type="spellStart"/>
      <w:proofErr w:type="gramStart"/>
      <w:r>
        <w:rPr>
          <w:rFonts w:ascii="Consolas" w:eastAsia="Consolas" w:hAnsi="Consolas" w:cs="Consolas"/>
          <w:color w:val="1B1B1B"/>
          <w:sz w:val="18"/>
          <w:szCs w:val="18"/>
        </w:rPr>
        <w:t>df.drop</w:t>
      </w:r>
      <w:proofErr w:type="spellEnd"/>
      <w:proofErr w:type="gramEnd"/>
      <w:r>
        <w:rPr>
          <w:rFonts w:ascii="Consolas" w:eastAsia="Consolas" w:hAnsi="Consolas" w:cs="Consolas"/>
          <w:color w:val="1B1B1B"/>
          <w:sz w:val="18"/>
          <w:szCs w:val="18"/>
        </w:rPr>
        <w:t>(columns=[TARGET_COL])</w:t>
      </w:r>
    </w:p>
    <w:p w14:paraId="5B236867"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y = </w:t>
      </w:r>
      <w:proofErr w:type="spellStart"/>
      <w:proofErr w:type="gramStart"/>
      <w:r>
        <w:rPr>
          <w:rFonts w:ascii="Consolas" w:eastAsia="Consolas" w:hAnsi="Consolas" w:cs="Consolas"/>
          <w:color w:val="1B1B1B"/>
          <w:sz w:val="18"/>
          <w:szCs w:val="18"/>
        </w:rPr>
        <w:t>df</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TARGET_COL]</w:t>
      </w:r>
    </w:p>
    <w:p w14:paraId="78691779"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72B677E9"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preprocessor = </w:t>
      </w:r>
      <w:proofErr w:type="spellStart"/>
      <w:r>
        <w:rPr>
          <w:rFonts w:ascii="Consolas" w:eastAsia="Consolas" w:hAnsi="Consolas" w:cs="Consolas"/>
          <w:color w:val="1B1B1B"/>
          <w:sz w:val="18"/>
          <w:szCs w:val="18"/>
        </w:rPr>
        <w:t>get_</w:t>
      </w:r>
      <w:proofErr w:type="gramStart"/>
      <w:r>
        <w:rPr>
          <w:rFonts w:ascii="Consolas" w:eastAsia="Consolas" w:hAnsi="Consolas" w:cs="Consolas"/>
          <w:color w:val="1B1B1B"/>
          <w:sz w:val="18"/>
          <w:szCs w:val="18"/>
        </w:rPr>
        <w:t>preprocessor</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'mean', 'standard')</w:t>
      </w:r>
    </w:p>
    <w:p w14:paraId="5D2328B1"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estimator = </w:t>
      </w:r>
      <w:proofErr w:type="spellStart"/>
      <w:r>
        <w:rPr>
          <w:rFonts w:ascii="Consolas" w:eastAsia="Consolas" w:hAnsi="Consolas" w:cs="Consolas"/>
          <w:color w:val="1B1B1B"/>
          <w:sz w:val="18"/>
          <w:szCs w:val="18"/>
        </w:rPr>
        <w:t>get_</w:t>
      </w:r>
      <w:proofErr w:type="gramStart"/>
      <w:r>
        <w:rPr>
          <w:rFonts w:ascii="Consolas" w:eastAsia="Consolas" w:hAnsi="Consolas" w:cs="Consolas"/>
          <w:color w:val="1B1B1B"/>
          <w:sz w:val="18"/>
          <w:szCs w:val="18"/>
        </w:rPr>
        <w:t>estimator</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random_forest</w:t>
      </w:r>
      <w:proofErr w:type="spellEnd"/>
      <w:r>
        <w:rPr>
          <w:rFonts w:ascii="Consolas" w:eastAsia="Consolas" w:hAnsi="Consolas" w:cs="Consolas"/>
          <w:color w:val="1B1B1B"/>
          <w:sz w:val="18"/>
          <w:szCs w:val="18"/>
        </w:rPr>
        <w:t>', seed=7)</w:t>
      </w:r>
    </w:p>
    <w:p w14:paraId="28DD02AB"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41BC10F8"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result = </w:t>
      </w:r>
      <w:proofErr w:type="spellStart"/>
      <w:r>
        <w:rPr>
          <w:rFonts w:ascii="Consolas" w:eastAsia="Consolas" w:hAnsi="Consolas" w:cs="Consolas"/>
          <w:color w:val="1B1B1B"/>
          <w:sz w:val="18"/>
          <w:szCs w:val="18"/>
        </w:rPr>
        <w:t>run_secure_</w:t>
      </w:r>
      <w:proofErr w:type="gramStart"/>
      <w:r>
        <w:rPr>
          <w:rFonts w:ascii="Consolas" w:eastAsia="Consolas" w:hAnsi="Consolas" w:cs="Consolas"/>
          <w:color w:val="1B1B1B"/>
          <w:sz w:val="18"/>
          <w:szCs w:val="18"/>
        </w:rPr>
        <w:t>cv</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X, y, preprocessor, estimator, </w:t>
      </w:r>
      <w:proofErr w:type="spellStart"/>
      <w:r>
        <w:rPr>
          <w:rFonts w:ascii="Consolas" w:eastAsia="Consolas" w:hAnsi="Consolas" w:cs="Consolas"/>
          <w:color w:val="1B1B1B"/>
          <w:sz w:val="18"/>
          <w:szCs w:val="18"/>
        </w:rPr>
        <w:t>cv_folds</w:t>
      </w:r>
      <w:proofErr w:type="spellEnd"/>
      <w:r>
        <w:rPr>
          <w:rFonts w:ascii="Consolas" w:eastAsia="Consolas" w:hAnsi="Consolas" w:cs="Consolas"/>
          <w:color w:val="1B1B1B"/>
          <w:sz w:val="18"/>
          <w:szCs w:val="18"/>
        </w:rPr>
        <w:t>=5, seed=7)</w:t>
      </w:r>
    </w:p>
    <w:p w14:paraId="66E3D26F"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
    <w:p w14:paraId="4D0CCC15"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assert 0.0 &lt;= result['accuracy'] &lt;= 1.0</w:t>
      </w:r>
    </w:p>
    <w:p w14:paraId="7EFE20B6"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assert 0.0 &lt;= result['</w:t>
      </w:r>
      <w:proofErr w:type="spellStart"/>
      <w:r>
        <w:rPr>
          <w:rFonts w:ascii="Consolas" w:eastAsia="Consolas" w:hAnsi="Consolas" w:cs="Consolas"/>
          <w:color w:val="1B1B1B"/>
          <w:sz w:val="18"/>
          <w:szCs w:val="18"/>
        </w:rPr>
        <w:t>roc_auc</w:t>
      </w:r>
      <w:proofErr w:type="spellEnd"/>
      <w:r>
        <w:rPr>
          <w:rFonts w:ascii="Consolas" w:eastAsia="Consolas" w:hAnsi="Consolas" w:cs="Consolas"/>
          <w:color w:val="1B1B1B"/>
          <w:sz w:val="18"/>
          <w:szCs w:val="18"/>
        </w:rPr>
        <w:t>'] &lt;= 1.0</w:t>
      </w:r>
    </w:p>
    <w:p w14:paraId="7639D336"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 Secure accuracy should never exceed the leaky estimate by construction</w:t>
      </w:r>
    </w:p>
    <w:p w14:paraId="2368AA71"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leaky_result</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run_leaky_</w:t>
      </w:r>
      <w:proofErr w:type="gramStart"/>
      <w:r>
        <w:rPr>
          <w:rFonts w:ascii="Consolas" w:eastAsia="Consolas" w:hAnsi="Consolas" w:cs="Consolas"/>
          <w:color w:val="1B1B1B"/>
          <w:sz w:val="18"/>
          <w:szCs w:val="18"/>
        </w:rPr>
        <w:t>cv</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X, y, preprocessor, estimator, </w:t>
      </w:r>
      <w:proofErr w:type="spellStart"/>
      <w:r>
        <w:rPr>
          <w:rFonts w:ascii="Consolas" w:eastAsia="Consolas" w:hAnsi="Consolas" w:cs="Consolas"/>
          <w:color w:val="1B1B1B"/>
          <w:sz w:val="18"/>
          <w:szCs w:val="18"/>
        </w:rPr>
        <w:t>cv_folds</w:t>
      </w:r>
      <w:proofErr w:type="spellEnd"/>
      <w:r>
        <w:rPr>
          <w:rFonts w:ascii="Consolas" w:eastAsia="Consolas" w:hAnsi="Consolas" w:cs="Consolas"/>
          <w:color w:val="1B1B1B"/>
          <w:sz w:val="18"/>
          <w:szCs w:val="18"/>
        </w:rPr>
        <w:t>=5, seed=7)</w:t>
      </w:r>
    </w:p>
    <w:p w14:paraId="015F7337" w14:textId="77777777" w:rsidR="007D6FBC" w:rsidRDefault="007D6FBC" w:rsidP="007D6FBC">
      <w:pPr>
        <w:pBdr>
          <w:top w:val="single" w:sz="6" w:space="4" w:color="F3F3F3"/>
          <w:bottom w:val="single" w:sz="6" w:space="4" w:color="D0D0D0"/>
        </w:pBdr>
        <w:shd w:val="clear" w:color="auto" w:fill="F3F3F3"/>
        <w:spacing w:line="264" w:lineRule="auto"/>
        <w:ind w:left="260"/>
      </w:pPr>
      <w:r>
        <w:rPr>
          <w:rFonts w:ascii="Consolas" w:eastAsia="Consolas" w:hAnsi="Consolas" w:cs="Consolas"/>
          <w:color w:val="1B1B1B"/>
          <w:sz w:val="18"/>
          <w:szCs w:val="18"/>
        </w:rPr>
        <w:t xml:space="preserve">    assert result['accuracy'] &lt;= </w:t>
      </w:r>
      <w:proofErr w:type="spellStart"/>
      <w:r>
        <w:rPr>
          <w:rFonts w:ascii="Consolas" w:eastAsia="Consolas" w:hAnsi="Consolas" w:cs="Consolas"/>
          <w:color w:val="1B1B1B"/>
          <w:sz w:val="18"/>
          <w:szCs w:val="18"/>
        </w:rPr>
        <w:t>leaky_result</w:t>
      </w:r>
      <w:proofErr w:type="spellEnd"/>
      <w:r>
        <w:rPr>
          <w:rFonts w:ascii="Consolas" w:eastAsia="Consolas" w:hAnsi="Consolas" w:cs="Consolas"/>
          <w:color w:val="1B1B1B"/>
          <w:sz w:val="18"/>
          <w:szCs w:val="18"/>
        </w:rPr>
        <w:t>['accuracy'] + 0.05</w:t>
      </w:r>
    </w:p>
    <w:p w14:paraId="45D3C75E" w14:textId="77777777" w:rsidR="007D6FBC" w:rsidRDefault="007D6FBC" w:rsidP="007D6FBC">
      <w:pPr>
        <w:spacing w:before="60" w:after="220"/>
      </w:pPr>
      <w:r>
        <w:rPr>
          <w:rFonts w:ascii="Calibri" w:eastAsia="Calibri" w:hAnsi="Calibri" w:cs="Calibri"/>
          <w:i/>
          <w:iCs/>
          <w:color w:val="555555"/>
          <w:sz w:val="18"/>
          <w:szCs w:val="18"/>
        </w:rPr>
        <w:t>Listing 4.5 — Unit test asserting the secure pipeline does not leak validation statistics</w:t>
      </w:r>
    </w:p>
    <w:p w14:paraId="68943870" w14:textId="77777777" w:rsidR="007D6FBC" w:rsidRDefault="007D6FBC" w:rsidP="007D6FBC">
      <w:pPr>
        <w:pStyle w:val="Heading3"/>
        <w:spacing w:before="240" w:after="120"/>
      </w:pPr>
      <w:r>
        <w:rPr>
          <w:rFonts w:ascii="Cambria" w:eastAsia="Cambria" w:hAnsi="Cambria" w:cs="Cambria"/>
          <w:b/>
          <w:bCs/>
          <w:i/>
          <w:iCs/>
          <w:color w:val="2E6DB4"/>
          <w:sz w:val="23"/>
          <w:szCs w:val="23"/>
        </w:rPr>
        <w:lastRenderedPageBreak/>
        <w:t>4.7.2 API Integration Testing</w:t>
      </w:r>
    </w:p>
    <w:p w14:paraId="19461D72" w14:textId="77777777" w:rsidR="007D6FBC" w:rsidRDefault="007D6FBC" w:rsidP="007D6FBC">
      <w:pPr>
        <w:spacing w:line="300" w:lineRule="auto"/>
        <w:jc w:val="both"/>
      </w:pPr>
      <w:r>
        <w:rPr>
          <w:rFonts w:ascii="Calibri" w:eastAsia="Calibri" w:hAnsi="Calibri" w:cs="Calibri"/>
          <w:sz w:val="22"/>
          <w:szCs w:val="22"/>
        </w:rPr>
        <w:t xml:space="preserve">The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backend was tested using </w:t>
      </w:r>
      <w:proofErr w:type="spellStart"/>
      <w:r>
        <w:rPr>
          <w:rFonts w:ascii="Calibri" w:eastAsia="Calibri" w:hAnsi="Calibri" w:cs="Calibri"/>
          <w:sz w:val="22"/>
          <w:szCs w:val="22"/>
        </w:rPr>
        <w:t>FastAPI's</w:t>
      </w:r>
      <w:proofErr w:type="spellEnd"/>
      <w:r>
        <w:rPr>
          <w:rFonts w:ascii="Calibri" w:eastAsia="Calibri" w:hAnsi="Calibri" w:cs="Calibri"/>
          <w:sz w:val="22"/>
          <w:szCs w:val="22"/>
        </w:rPr>
        <w:t xml:space="preserve"> built-in </w:t>
      </w:r>
      <w:proofErr w:type="spellStart"/>
      <w:r>
        <w:rPr>
          <w:rFonts w:ascii="Calibri" w:eastAsia="Calibri" w:hAnsi="Calibri" w:cs="Calibri"/>
          <w:sz w:val="22"/>
          <w:szCs w:val="22"/>
        </w:rPr>
        <w:t>TestClient</w:t>
      </w:r>
      <w:proofErr w:type="spellEnd"/>
      <w:r>
        <w:rPr>
          <w:rFonts w:ascii="Calibri" w:eastAsia="Calibri" w:hAnsi="Calibri" w:cs="Calibri"/>
          <w:sz w:val="22"/>
          <w:szCs w:val="22"/>
        </w:rPr>
        <w:t>, which allows endpoints to be exercised in-process without a running server. Integration tests covered the happy path for /data-info, /train, and /predict, as well as edge cases such as submitting a patient record with every optional field left blank, submitting an out-of-range value, and requesting a prediction before any model had been trained.</w:t>
      </w:r>
    </w:p>
    <w:p w14:paraId="31E46273"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w:t>
      </w:r>
      <w:proofErr w:type="gramStart"/>
      <w:r>
        <w:rPr>
          <w:rFonts w:ascii="Calibri" w:eastAsia="Calibri" w:hAnsi="Calibri" w:cs="Calibri"/>
          <w:sz w:val="22"/>
          <w:szCs w:val="22"/>
        </w:rPr>
        <w:t>data</w:t>
      </w:r>
      <w:proofErr w:type="gramEnd"/>
      <w:r>
        <w:rPr>
          <w:rFonts w:ascii="Calibri" w:eastAsia="Calibri" w:hAnsi="Calibri" w:cs="Calibri"/>
          <w:sz w:val="22"/>
          <w:szCs w:val="22"/>
        </w:rPr>
        <w:t xml:space="preserve">-info: verified the endpoint returns the correct record count (299), feature count (13), and missing-value summary after </w:t>
      </w:r>
      <w:proofErr w:type="spellStart"/>
      <w:r>
        <w:rPr>
          <w:rFonts w:ascii="Calibri" w:eastAsia="Calibri" w:hAnsi="Calibri" w:cs="Calibri"/>
          <w:sz w:val="22"/>
          <w:szCs w:val="22"/>
        </w:rPr>
        <w:t>NaN</w:t>
      </w:r>
      <w:proofErr w:type="spellEnd"/>
      <w:r>
        <w:rPr>
          <w:rFonts w:ascii="Calibri" w:eastAsia="Calibri" w:hAnsi="Calibri" w:cs="Calibri"/>
          <w:sz w:val="22"/>
          <w:szCs w:val="22"/>
        </w:rPr>
        <w:t xml:space="preserve"> injection.</w:t>
      </w:r>
    </w:p>
    <w:p w14:paraId="21A1ACEC"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w:t>
      </w:r>
      <w:proofErr w:type="gramStart"/>
      <w:r>
        <w:rPr>
          <w:rFonts w:ascii="Calibri" w:eastAsia="Calibri" w:hAnsi="Calibri" w:cs="Calibri"/>
          <w:sz w:val="22"/>
          <w:szCs w:val="22"/>
        </w:rPr>
        <w:t>train</w:t>
      </w:r>
      <w:proofErr w:type="gramEnd"/>
      <w:r>
        <w:rPr>
          <w:rFonts w:ascii="Calibri" w:eastAsia="Calibri" w:hAnsi="Calibri" w:cs="Calibri"/>
          <w:sz w:val="22"/>
          <w:szCs w:val="22"/>
        </w:rPr>
        <w:t xml:space="preserve">: verified that both leaky and secure metrics are returned, that the secure pipeline is cached in memory, and that an invalid </w:t>
      </w:r>
      <w:proofErr w:type="spellStart"/>
      <w:r>
        <w:rPr>
          <w:rFonts w:ascii="Calibri" w:eastAsia="Calibri" w:hAnsi="Calibri" w:cs="Calibri"/>
          <w:sz w:val="22"/>
          <w:szCs w:val="22"/>
        </w:rPr>
        <w:t>estimator_type</w:t>
      </w:r>
      <w:proofErr w:type="spellEnd"/>
      <w:r>
        <w:rPr>
          <w:rFonts w:ascii="Calibri" w:eastAsia="Calibri" w:hAnsi="Calibri" w:cs="Calibri"/>
          <w:sz w:val="22"/>
          <w:szCs w:val="22"/>
        </w:rPr>
        <w:t xml:space="preserve"> returns an HTTP 422 validation error from </w:t>
      </w:r>
      <w:proofErr w:type="spellStart"/>
      <w:r>
        <w:rPr>
          <w:rFonts w:ascii="Calibri" w:eastAsia="Calibri" w:hAnsi="Calibri" w:cs="Calibri"/>
          <w:sz w:val="22"/>
          <w:szCs w:val="22"/>
        </w:rPr>
        <w:t>Pydantic</w:t>
      </w:r>
      <w:proofErr w:type="spellEnd"/>
      <w:r>
        <w:rPr>
          <w:rFonts w:ascii="Calibri" w:eastAsia="Calibri" w:hAnsi="Calibri" w:cs="Calibri"/>
          <w:sz w:val="22"/>
          <w:szCs w:val="22"/>
        </w:rPr>
        <w:t>.</w:t>
      </w:r>
    </w:p>
    <w:p w14:paraId="527396BA"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w:t>
      </w:r>
      <w:proofErr w:type="gramStart"/>
      <w:r>
        <w:rPr>
          <w:rFonts w:ascii="Calibri" w:eastAsia="Calibri" w:hAnsi="Calibri" w:cs="Calibri"/>
          <w:sz w:val="22"/>
          <w:szCs w:val="22"/>
        </w:rPr>
        <w:t>predict</w:t>
      </w:r>
      <w:proofErr w:type="gramEnd"/>
      <w:r>
        <w:rPr>
          <w:rFonts w:ascii="Calibri" w:eastAsia="Calibri" w:hAnsi="Calibri" w:cs="Calibri"/>
          <w:sz w:val="22"/>
          <w:szCs w:val="22"/>
        </w:rPr>
        <w:t>: verified that a fully-populated patient record returns a probability between 0 and 1, that a record with all optional fields blank still returns a prediction (using training-fold imputation), and that calling /predict before /train returns a clear HTTP 400 error rather than crashing the server.</w:t>
      </w:r>
    </w:p>
    <w:p w14:paraId="376A31DE" w14:textId="77777777" w:rsidR="007D6FBC" w:rsidRDefault="007D6FBC" w:rsidP="007D6FBC">
      <w:pPr>
        <w:pStyle w:val="Heading3"/>
        <w:spacing w:before="240" w:after="120"/>
      </w:pPr>
      <w:r>
        <w:rPr>
          <w:rFonts w:ascii="Cambria" w:eastAsia="Cambria" w:hAnsi="Cambria" w:cs="Cambria"/>
          <w:b/>
          <w:bCs/>
          <w:i/>
          <w:iCs/>
          <w:color w:val="2E6DB4"/>
          <w:sz w:val="23"/>
          <w:szCs w:val="23"/>
        </w:rPr>
        <w:t>4.7.3 Manual Dashboard Verification</w:t>
      </w:r>
    </w:p>
    <w:p w14:paraId="0007D264" w14:textId="77777777" w:rsidR="007D6FBC" w:rsidRDefault="007D6FBC" w:rsidP="007D6FBC">
      <w:pPr>
        <w:spacing w:line="300" w:lineRule="auto"/>
        <w:jc w:val="both"/>
      </w:pPr>
      <w:r>
        <w:rPr>
          <w:rFonts w:ascii="Calibri" w:eastAsia="Calibri" w:hAnsi="Calibri" w:cs="Calibri"/>
          <w:sz w:val="22"/>
          <w:szCs w:val="22"/>
        </w:rPr>
        <w:t xml:space="preserve">The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dashboard was manually verified across each of its four tabs, confirming that the </w:t>
      </w:r>
      <w:proofErr w:type="spellStart"/>
      <w:r>
        <w:rPr>
          <w:rFonts w:ascii="Calibri" w:eastAsia="Calibri" w:hAnsi="Calibri" w:cs="Calibri"/>
          <w:sz w:val="22"/>
          <w:szCs w:val="22"/>
        </w:rPr>
        <w:t>Plotly</w:t>
      </w:r>
      <w:proofErr w:type="spellEnd"/>
      <w:r>
        <w:rPr>
          <w:rFonts w:ascii="Calibri" w:eastAsia="Calibri" w:hAnsi="Calibri" w:cs="Calibri"/>
          <w:sz w:val="22"/>
          <w:szCs w:val="22"/>
        </w:rPr>
        <w:t xml:space="preserve"> charts update correctly after retraining, that the Patient Risk Calculator's step-by-step trace matches the values returned by the /predict endpoint, and that the interface remains responsive when the backend is slow or temporarily unavailable (displaying a friendly error rather than an unhandled exception).</w:t>
      </w:r>
    </w:p>
    <w:p w14:paraId="471EF768" w14:textId="77777777" w:rsidR="007D6FBC" w:rsidRDefault="007D6FBC" w:rsidP="007D6FBC">
      <w:pPr>
        <w:pStyle w:val="Heading2"/>
        <w:spacing w:before="320" w:after="160"/>
      </w:pPr>
      <w:r>
        <w:rPr>
          <w:rFonts w:ascii="Cambria" w:eastAsia="Cambria" w:hAnsi="Cambria" w:cs="Cambria"/>
          <w:b/>
          <w:bCs/>
          <w:color w:val="1F3B57"/>
          <w:sz w:val="26"/>
          <w:szCs w:val="26"/>
        </w:rPr>
        <w:t>4.8 Deployment and Execution Guide</w:t>
      </w:r>
    </w:p>
    <w:p w14:paraId="0A0629A7" w14:textId="77777777" w:rsidR="007D6FBC" w:rsidRDefault="007D6FBC" w:rsidP="007D6FBC">
      <w:pPr>
        <w:spacing w:line="300" w:lineRule="auto"/>
        <w:jc w:val="both"/>
      </w:pPr>
      <w:proofErr w:type="spellStart"/>
      <w:r>
        <w:rPr>
          <w:rFonts w:ascii="Calibri" w:eastAsia="Calibri" w:hAnsi="Calibri" w:cs="Calibri"/>
          <w:sz w:val="22"/>
          <w:szCs w:val="22"/>
        </w:rPr>
        <w:t>SafeClinical</w:t>
      </w:r>
      <w:proofErr w:type="spellEnd"/>
      <w:r>
        <w:rPr>
          <w:rFonts w:ascii="Calibri" w:eastAsia="Calibri" w:hAnsi="Calibri" w:cs="Calibri"/>
          <w:sz w:val="22"/>
          <w:szCs w:val="22"/>
        </w:rPr>
        <w:t xml:space="preserve"> is designed to run entirely on a local developer workstation, split across two independently runnable services that communicate over HTTP. The project directory is organized as follows:</w:t>
      </w:r>
    </w:p>
    <w:p w14:paraId="297896C1" w14:textId="77777777" w:rsidR="007D6FBC" w:rsidRDefault="007D6FBC" w:rsidP="007D6FBC">
      <w:pPr>
        <w:pBdr>
          <w:top w:val="single" w:sz="6" w:space="4" w:color="D0D0D0"/>
          <w:bottom w:val="single" w:sz="6" w:space="4" w:color="F3F3F3"/>
        </w:pBdr>
        <w:shd w:val="clear" w:color="auto" w:fill="F3F3F3"/>
        <w:spacing w:line="264" w:lineRule="auto"/>
        <w:ind w:left="260"/>
      </w:pPr>
      <w:proofErr w:type="spellStart"/>
      <w:r>
        <w:rPr>
          <w:rFonts w:ascii="Consolas" w:eastAsia="Consolas" w:hAnsi="Consolas" w:cs="Consolas"/>
          <w:color w:val="1B1B1B"/>
          <w:sz w:val="18"/>
          <w:szCs w:val="18"/>
        </w:rPr>
        <w:t>safeclinical</w:t>
      </w:r>
      <w:proofErr w:type="spellEnd"/>
      <w:r>
        <w:rPr>
          <w:rFonts w:ascii="Consolas" w:eastAsia="Consolas" w:hAnsi="Consolas" w:cs="Consolas"/>
          <w:color w:val="1B1B1B"/>
          <w:sz w:val="18"/>
          <w:szCs w:val="18"/>
        </w:rPr>
        <w:t>/</w:t>
      </w:r>
    </w:p>
    <w:p w14:paraId="123C2E9A"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data/</w:t>
      </w:r>
    </w:p>
    <w:p w14:paraId="29D47E2C"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 Heart_failure_clinical_records_dataset.csv</w:t>
      </w:r>
    </w:p>
    <w:p w14:paraId="57F9289D"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ml/</w:t>
      </w:r>
    </w:p>
    <w:p w14:paraId="0C97E595"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 pipeline_utils.py        # preprocessing, CV, prediction tracing</w:t>
      </w:r>
    </w:p>
    <w:p w14:paraId="3A4F30BD"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backend/</w:t>
      </w:r>
    </w:p>
    <w:p w14:paraId="0B0D9190"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 app_api.py               # </w:t>
      </w:r>
      <w:proofErr w:type="spellStart"/>
      <w:r>
        <w:rPr>
          <w:rFonts w:ascii="Consolas" w:eastAsia="Consolas" w:hAnsi="Consolas" w:cs="Consolas"/>
          <w:color w:val="1B1B1B"/>
          <w:sz w:val="18"/>
          <w:szCs w:val="18"/>
        </w:rPr>
        <w:t>FastAPI</w:t>
      </w:r>
      <w:proofErr w:type="spellEnd"/>
      <w:r>
        <w:rPr>
          <w:rFonts w:ascii="Consolas" w:eastAsia="Consolas" w:hAnsi="Consolas" w:cs="Consolas"/>
          <w:color w:val="1B1B1B"/>
          <w:sz w:val="18"/>
          <w:szCs w:val="18"/>
        </w:rPr>
        <w:t xml:space="preserve"> routes (/data-info, /train, /predict)</w:t>
      </w:r>
    </w:p>
    <w:p w14:paraId="2295FF0E"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frontend/</w:t>
      </w:r>
    </w:p>
    <w:p w14:paraId="6F668956"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 app_dashboard.py         # </w:t>
      </w:r>
      <w:proofErr w:type="spellStart"/>
      <w:r>
        <w:rPr>
          <w:rFonts w:ascii="Consolas" w:eastAsia="Consolas" w:hAnsi="Consolas" w:cs="Consolas"/>
          <w:color w:val="1B1B1B"/>
          <w:sz w:val="18"/>
          <w:szCs w:val="18"/>
        </w:rPr>
        <w:t>Streamlit</w:t>
      </w:r>
      <w:proofErr w:type="spellEnd"/>
      <w:r>
        <w:rPr>
          <w:rFonts w:ascii="Consolas" w:eastAsia="Consolas" w:hAnsi="Consolas" w:cs="Consolas"/>
          <w:color w:val="1B1B1B"/>
          <w:sz w:val="18"/>
          <w:szCs w:val="18"/>
        </w:rPr>
        <w:t xml:space="preserve"> UI (4 tabs)</w:t>
      </w:r>
    </w:p>
    <w:p w14:paraId="4BAF8C7F"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venv_std</w:t>
      </w:r>
      <w:proofErr w:type="spellEnd"/>
      <w:r>
        <w:rPr>
          <w:rFonts w:ascii="Consolas" w:eastAsia="Consolas" w:hAnsi="Consolas" w:cs="Consolas"/>
          <w:color w:val="1B1B1B"/>
          <w:sz w:val="18"/>
          <w:szCs w:val="18"/>
        </w:rPr>
        <w:t>/                    # isolated virtual environment</w:t>
      </w:r>
    </w:p>
    <w:p w14:paraId="28ADBF7A"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lastRenderedPageBreak/>
        <w:t>|-- requirements.txt</w:t>
      </w:r>
    </w:p>
    <w:p w14:paraId="2C976EE8" w14:textId="77777777" w:rsidR="007D6FBC" w:rsidRDefault="007D6FBC" w:rsidP="007D6FBC">
      <w:pPr>
        <w:pBdr>
          <w:top w:val="single" w:sz="6" w:space="4" w:color="F3F3F3"/>
          <w:bottom w:val="single" w:sz="6" w:space="4" w:color="D0D0D0"/>
        </w:pBdr>
        <w:shd w:val="clear" w:color="auto" w:fill="F3F3F3"/>
        <w:spacing w:line="264" w:lineRule="auto"/>
        <w:ind w:left="260"/>
      </w:pPr>
      <w:r>
        <w:rPr>
          <w:rFonts w:ascii="Consolas" w:eastAsia="Consolas" w:hAnsi="Consolas" w:cs="Consolas"/>
          <w:color w:val="1B1B1B"/>
          <w:sz w:val="18"/>
          <w:szCs w:val="18"/>
        </w:rPr>
        <w:t>`-- README.md</w:t>
      </w:r>
    </w:p>
    <w:p w14:paraId="48868DFA" w14:textId="77777777" w:rsidR="007D6FBC" w:rsidRDefault="007D6FBC" w:rsidP="007D6FBC">
      <w:pPr>
        <w:spacing w:before="60" w:after="220"/>
      </w:pPr>
      <w:r>
        <w:rPr>
          <w:rFonts w:ascii="Calibri" w:eastAsia="Calibri" w:hAnsi="Calibri" w:cs="Calibri"/>
          <w:i/>
          <w:iCs/>
          <w:color w:val="555555"/>
          <w:sz w:val="18"/>
          <w:szCs w:val="18"/>
        </w:rPr>
        <w:t>Project directory layout</w:t>
      </w:r>
    </w:p>
    <w:p w14:paraId="6D018589" w14:textId="77777777" w:rsidR="007D6FBC" w:rsidRDefault="007D6FBC" w:rsidP="007D6FBC">
      <w:pPr>
        <w:spacing w:line="300" w:lineRule="auto"/>
        <w:jc w:val="both"/>
      </w:pPr>
      <w:r>
        <w:rPr>
          <w:rFonts w:ascii="Calibri" w:eastAsia="Calibri" w:hAnsi="Calibri" w:cs="Calibri"/>
          <w:sz w:val="22"/>
          <w:szCs w:val="22"/>
        </w:rPr>
        <w:t>The two services are started independently, each in its own terminal session, within the same activated virtual environment:</w:t>
      </w:r>
    </w:p>
    <w:p w14:paraId="6E6CD12D" w14:textId="77777777" w:rsidR="007D6FBC" w:rsidRDefault="007D6FBC" w:rsidP="007D6FBC">
      <w:pPr>
        <w:pStyle w:val="ListParagraph"/>
        <w:numPr>
          <w:ilvl w:val="0"/>
          <w:numId w:val="36"/>
        </w:numPr>
        <w:spacing w:after="140" w:line="290" w:lineRule="auto"/>
        <w:contextualSpacing w:val="0"/>
        <w:jc w:val="both"/>
      </w:pPr>
      <w:r>
        <w:rPr>
          <w:rFonts w:ascii="Calibri" w:eastAsia="Calibri" w:hAnsi="Calibri" w:cs="Calibri"/>
          <w:sz w:val="22"/>
          <w:szCs w:val="22"/>
        </w:rPr>
        <w:t xml:space="preserve">Create and activate the virtual environment: python -m </w:t>
      </w:r>
      <w:proofErr w:type="spellStart"/>
      <w:r>
        <w:rPr>
          <w:rFonts w:ascii="Calibri" w:eastAsia="Calibri" w:hAnsi="Calibri" w:cs="Calibri"/>
          <w:sz w:val="22"/>
          <w:szCs w:val="22"/>
        </w:rPr>
        <w:t>venv</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venv_std</w:t>
      </w:r>
      <w:proofErr w:type="spellEnd"/>
      <w:r>
        <w:rPr>
          <w:rFonts w:ascii="Calibri" w:eastAsia="Calibri" w:hAnsi="Calibri" w:cs="Calibri"/>
          <w:sz w:val="22"/>
          <w:szCs w:val="22"/>
        </w:rPr>
        <w:t>, then activate it (</w:t>
      </w:r>
      <w:proofErr w:type="spellStart"/>
      <w:r>
        <w:rPr>
          <w:rFonts w:ascii="Calibri" w:eastAsia="Calibri" w:hAnsi="Calibri" w:cs="Calibri"/>
          <w:sz w:val="22"/>
          <w:szCs w:val="22"/>
        </w:rPr>
        <w:t>venv_std</w:t>
      </w:r>
      <w:proofErr w:type="spellEnd"/>
      <w:r>
        <w:rPr>
          <w:rFonts w:ascii="Calibri" w:eastAsia="Calibri" w:hAnsi="Calibri" w:cs="Calibri"/>
          <w:sz w:val="22"/>
          <w:szCs w:val="22"/>
        </w:rPr>
        <w:t xml:space="preserve">\Scripts\activate on Windows or source </w:t>
      </w:r>
      <w:proofErr w:type="spellStart"/>
      <w:r>
        <w:rPr>
          <w:rFonts w:ascii="Calibri" w:eastAsia="Calibri" w:hAnsi="Calibri" w:cs="Calibri"/>
          <w:sz w:val="22"/>
          <w:szCs w:val="22"/>
        </w:rPr>
        <w:t>venv_std</w:t>
      </w:r>
      <w:proofErr w:type="spellEnd"/>
      <w:r>
        <w:rPr>
          <w:rFonts w:ascii="Calibri" w:eastAsia="Calibri" w:hAnsi="Calibri" w:cs="Calibri"/>
          <w:sz w:val="22"/>
          <w:szCs w:val="22"/>
        </w:rPr>
        <w:t>/bin/activate on macOS/Linux).</w:t>
      </w:r>
    </w:p>
    <w:p w14:paraId="5FA1A7A7" w14:textId="77777777" w:rsidR="007D6FBC" w:rsidRDefault="007D6FBC" w:rsidP="007D6FBC">
      <w:pPr>
        <w:pStyle w:val="ListParagraph"/>
        <w:numPr>
          <w:ilvl w:val="0"/>
          <w:numId w:val="36"/>
        </w:numPr>
        <w:spacing w:after="140" w:line="290" w:lineRule="auto"/>
        <w:contextualSpacing w:val="0"/>
        <w:jc w:val="both"/>
      </w:pPr>
      <w:r>
        <w:rPr>
          <w:rFonts w:ascii="Calibri" w:eastAsia="Calibri" w:hAnsi="Calibri" w:cs="Calibri"/>
          <w:sz w:val="22"/>
          <w:szCs w:val="22"/>
        </w:rPr>
        <w:t>Install dependencies: pip install -r requirements.txt.</w:t>
      </w:r>
    </w:p>
    <w:p w14:paraId="57A998B1" w14:textId="77777777" w:rsidR="007D6FBC" w:rsidRDefault="007D6FBC" w:rsidP="007D6FBC">
      <w:pPr>
        <w:pStyle w:val="ListParagraph"/>
        <w:numPr>
          <w:ilvl w:val="0"/>
          <w:numId w:val="36"/>
        </w:numPr>
        <w:spacing w:after="140" w:line="290" w:lineRule="auto"/>
        <w:contextualSpacing w:val="0"/>
        <w:jc w:val="both"/>
      </w:pPr>
      <w:r>
        <w:rPr>
          <w:rFonts w:ascii="Calibri" w:eastAsia="Calibri" w:hAnsi="Calibri" w:cs="Calibri"/>
          <w:sz w:val="22"/>
          <w:szCs w:val="22"/>
        </w:rPr>
        <w:t xml:space="preserve">Start the API backend: </w:t>
      </w:r>
      <w:proofErr w:type="spellStart"/>
      <w:r>
        <w:rPr>
          <w:rFonts w:ascii="Calibri" w:eastAsia="Calibri" w:hAnsi="Calibri" w:cs="Calibri"/>
          <w:sz w:val="22"/>
          <w:szCs w:val="22"/>
        </w:rPr>
        <w:t>uvicorn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backend.app_api:app</w:t>
      </w:r>
      <w:proofErr w:type="spellEnd"/>
      <w:r>
        <w:rPr>
          <w:rFonts w:ascii="Calibri" w:eastAsia="Calibri" w:hAnsi="Calibri" w:cs="Calibri"/>
          <w:sz w:val="22"/>
          <w:szCs w:val="22"/>
        </w:rPr>
        <w:t xml:space="preserve"> --reload --port 8000. This exposes the interactive Swagger documentation at http://localhost:8000/docs.</w:t>
      </w:r>
    </w:p>
    <w:p w14:paraId="2053B524" w14:textId="77777777" w:rsidR="007D6FBC" w:rsidRDefault="007D6FBC" w:rsidP="007D6FBC">
      <w:pPr>
        <w:pStyle w:val="ListParagraph"/>
        <w:numPr>
          <w:ilvl w:val="0"/>
          <w:numId w:val="36"/>
        </w:numPr>
        <w:spacing w:after="140" w:line="290" w:lineRule="auto"/>
        <w:contextualSpacing w:val="0"/>
        <w:jc w:val="both"/>
      </w:pPr>
      <w:r>
        <w:rPr>
          <w:rFonts w:ascii="Calibri" w:eastAsia="Calibri" w:hAnsi="Calibri" w:cs="Calibri"/>
          <w:sz w:val="22"/>
          <w:szCs w:val="22"/>
        </w:rPr>
        <w:t xml:space="preserve">Start the dashboard in a second terminal: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run frontend/app_dashboard.py --</w:t>
      </w:r>
      <w:proofErr w:type="spellStart"/>
      <w:proofErr w:type="gramStart"/>
      <w:r>
        <w:rPr>
          <w:rFonts w:ascii="Calibri" w:eastAsia="Calibri" w:hAnsi="Calibri" w:cs="Calibri"/>
          <w:sz w:val="22"/>
          <w:szCs w:val="22"/>
        </w:rPr>
        <w:t>server.port</w:t>
      </w:r>
      <w:proofErr w:type="spellEnd"/>
      <w:proofErr w:type="gramEnd"/>
      <w:r>
        <w:rPr>
          <w:rFonts w:ascii="Calibri" w:eastAsia="Calibri" w:hAnsi="Calibri" w:cs="Calibri"/>
          <w:sz w:val="22"/>
          <w:szCs w:val="22"/>
        </w:rPr>
        <w:t xml:space="preserve"> 8501.</w:t>
      </w:r>
    </w:p>
    <w:p w14:paraId="4658DCB3" w14:textId="77777777" w:rsidR="007D6FBC" w:rsidRDefault="007D6FBC" w:rsidP="007D6FBC">
      <w:pPr>
        <w:pStyle w:val="ListParagraph"/>
        <w:numPr>
          <w:ilvl w:val="0"/>
          <w:numId w:val="36"/>
        </w:numPr>
        <w:spacing w:after="140" w:line="290" w:lineRule="auto"/>
        <w:contextualSpacing w:val="0"/>
        <w:jc w:val="both"/>
      </w:pPr>
      <w:r>
        <w:rPr>
          <w:rFonts w:ascii="Calibri" w:eastAsia="Calibri" w:hAnsi="Calibri" w:cs="Calibri"/>
          <w:sz w:val="22"/>
          <w:szCs w:val="22"/>
        </w:rPr>
        <w:t>Open http://localhost:8501 in a browser, select a model configuration in the Model Comparison tab, and click Train &amp; Compare Pipelines to fit both architectures and populate the charts.</w:t>
      </w:r>
    </w:p>
    <w:p w14:paraId="5A17A8D3" w14:textId="77777777" w:rsidR="007D6FBC" w:rsidRDefault="007D6FBC" w:rsidP="007D6FBC">
      <w:pPr>
        <w:spacing w:line="300" w:lineRule="auto"/>
        <w:jc w:val="both"/>
      </w:pPr>
      <w:r>
        <w:rPr>
          <w:rFonts w:ascii="Calibri" w:eastAsia="Calibri" w:hAnsi="Calibri" w:cs="Calibri"/>
          <w:sz w:val="22"/>
          <w:szCs w:val="22"/>
        </w:rPr>
        <w:t xml:space="preserve">Because the backend caches the most recently trained secure pipeline in memory, restarting the API service clears the cached model and requires retraining before /predict can be used again. This trade-off was accepted for the scope of this project in </w:t>
      </w:r>
      <w:proofErr w:type="spellStart"/>
      <w:r>
        <w:rPr>
          <w:rFonts w:ascii="Calibri" w:eastAsia="Calibri" w:hAnsi="Calibri" w:cs="Calibri"/>
          <w:sz w:val="22"/>
          <w:szCs w:val="22"/>
        </w:rPr>
        <w:t>favor</w:t>
      </w:r>
      <w:proofErr w:type="spellEnd"/>
      <w:r>
        <w:rPr>
          <w:rFonts w:ascii="Calibri" w:eastAsia="Calibri" w:hAnsi="Calibri" w:cs="Calibri"/>
          <w:sz w:val="22"/>
          <w:szCs w:val="22"/>
        </w:rPr>
        <w:t xml:space="preserve"> of a simpler, dependency-free in-memory cache rather than introducing a persistent model store.</w:t>
      </w:r>
    </w:p>
    <w:p w14:paraId="58B492C6" w14:textId="77777777" w:rsidR="007D6FBC" w:rsidRDefault="007D6FBC" w:rsidP="007D6FBC">
      <w:pPr>
        <w:pStyle w:val="Heading1"/>
        <w:pageBreakBefore/>
        <w:pBdr>
          <w:bottom w:val="single" w:sz="10" w:space="6" w:color="2E6DB4"/>
        </w:pBdr>
        <w:spacing w:after="240"/>
      </w:pPr>
      <w:r>
        <w:rPr>
          <w:rFonts w:ascii="Cambria" w:eastAsia="Cambria" w:hAnsi="Cambria" w:cs="Cambria"/>
          <w:b/>
          <w:bCs/>
          <w:color w:val="1F3B57"/>
          <w:sz w:val="34"/>
          <w:szCs w:val="34"/>
        </w:rPr>
        <w:lastRenderedPageBreak/>
        <w:t>Chapter 5: Challenges Faced and Solutions Implemented</w:t>
      </w:r>
    </w:p>
    <w:p w14:paraId="226F93E4" w14:textId="77777777" w:rsidR="007D6FBC" w:rsidRDefault="007D6FBC" w:rsidP="007D6FBC">
      <w:pPr>
        <w:spacing w:line="300" w:lineRule="auto"/>
        <w:jc w:val="both"/>
      </w:pPr>
      <w:r>
        <w:rPr>
          <w:rFonts w:ascii="Calibri" w:eastAsia="Calibri" w:hAnsi="Calibri" w:cs="Calibri"/>
          <w:sz w:val="22"/>
          <w:szCs w:val="22"/>
        </w:rPr>
        <w:t xml:space="preserve">Building </w:t>
      </w:r>
      <w:proofErr w:type="spellStart"/>
      <w:r>
        <w:rPr>
          <w:rFonts w:ascii="Calibri" w:eastAsia="Calibri" w:hAnsi="Calibri" w:cs="Calibri"/>
          <w:sz w:val="22"/>
          <w:szCs w:val="22"/>
        </w:rPr>
        <w:t>SafeClinical</w:t>
      </w:r>
      <w:proofErr w:type="spellEnd"/>
      <w:r>
        <w:rPr>
          <w:rFonts w:ascii="Calibri" w:eastAsia="Calibri" w:hAnsi="Calibri" w:cs="Calibri"/>
          <w:sz w:val="22"/>
          <w:szCs w:val="22"/>
        </w:rPr>
        <w:t xml:space="preserve"> surfaced several practical engineering challenges beyond the core data-leakage experiment. This chapter documents the most significant obstacles encountered during development and the solutions adopted to resolve them.</w:t>
      </w:r>
    </w:p>
    <w:p w14:paraId="2D896320" w14:textId="77777777" w:rsidR="007D6FBC" w:rsidRDefault="007D6FBC" w:rsidP="007D6FBC">
      <w:pPr>
        <w:pStyle w:val="Heading2"/>
        <w:spacing w:before="320" w:after="160"/>
      </w:pPr>
      <w:r>
        <w:rPr>
          <w:rFonts w:ascii="Cambria" w:eastAsia="Cambria" w:hAnsi="Cambria" w:cs="Cambria"/>
          <w:b/>
          <w:bCs/>
          <w:color w:val="1F3B57"/>
          <w:sz w:val="26"/>
          <w:szCs w:val="26"/>
        </w:rPr>
        <w:t>5.1 Inconsistent Categorical Encoding Between Folds</w:t>
      </w:r>
    </w:p>
    <w:p w14:paraId="0AAC9F8A" w14:textId="77777777" w:rsidR="007D6FBC" w:rsidRDefault="007D6FBC" w:rsidP="007D6FBC">
      <w:pPr>
        <w:spacing w:line="300" w:lineRule="auto"/>
        <w:jc w:val="both"/>
      </w:pPr>
      <w:r>
        <w:rPr>
          <w:rFonts w:ascii="Calibri" w:eastAsia="Calibri" w:hAnsi="Calibri" w:cs="Calibri"/>
          <w:sz w:val="22"/>
          <w:szCs w:val="22"/>
        </w:rPr>
        <w:t xml:space="preserve">Early prototypes fit a separate </w:t>
      </w:r>
      <w:proofErr w:type="spellStart"/>
      <w:r>
        <w:rPr>
          <w:rFonts w:ascii="Calibri" w:eastAsia="Calibri" w:hAnsi="Calibri" w:cs="Calibri"/>
          <w:sz w:val="22"/>
          <w:szCs w:val="22"/>
        </w:rPr>
        <w:t>OneHotEncoder</w:t>
      </w:r>
      <w:proofErr w:type="spellEnd"/>
      <w:r>
        <w:rPr>
          <w:rFonts w:ascii="Calibri" w:eastAsia="Calibri" w:hAnsi="Calibri" w:cs="Calibri"/>
          <w:sz w:val="22"/>
          <w:szCs w:val="22"/>
        </w:rPr>
        <w:t xml:space="preserve"> on each cross-validation fold independently, which occasionally produced feature-column mismatches when a rare categorical value appeared in </w:t>
      </w:r>
      <w:proofErr w:type="gramStart"/>
      <w:r>
        <w:rPr>
          <w:rFonts w:ascii="Calibri" w:eastAsia="Calibri" w:hAnsi="Calibri" w:cs="Calibri"/>
          <w:sz w:val="22"/>
          <w:szCs w:val="22"/>
        </w:rPr>
        <w:t>one fold</w:t>
      </w:r>
      <w:proofErr w:type="gramEnd"/>
      <w:r>
        <w:rPr>
          <w:rFonts w:ascii="Calibri" w:eastAsia="Calibri" w:hAnsi="Calibri" w:cs="Calibri"/>
          <w:sz w:val="22"/>
          <w:szCs w:val="22"/>
        </w:rPr>
        <w:t xml:space="preserve"> but not another, causing the downstream classifier to fail with a shape-mismatch error.</w:t>
      </w:r>
    </w:p>
    <w:p w14:paraId="1B712D9A" w14:textId="77777777" w:rsidR="007D6FBC" w:rsidRDefault="007D6FBC" w:rsidP="007D6FBC">
      <w:pPr>
        <w:spacing w:line="300" w:lineRule="auto"/>
        <w:jc w:val="both"/>
      </w:pPr>
      <w:r>
        <w:rPr>
          <w:rFonts w:ascii="Calibri" w:eastAsia="Calibri" w:hAnsi="Calibri" w:cs="Calibri"/>
          <w:sz w:val="22"/>
          <w:szCs w:val="22"/>
        </w:rPr>
        <w:t xml:space="preserve">Solution: The </w:t>
      </w:r>
      <w:proofErr w:type="spellStart"/>
      <w:r>
        <w:rPr>
          <w:rFonts w:ascii="Calibri" w:eastAsia="Calibri" w:hAnsi="Calibri" w:cs="Calibri"/>
          <w:sz w:val="22"/>
          <w:szCs w:val="22"/>
        </w:rPr>
        <w:t>OneHotEncoder</w:t>
      </w:r>
      <w:proofErr w:type="spellEnd"/>
      <w:r>
        <w:rPr>
          <w:rFonts w:ascii="Calibri" w:eastAsia="Calibri" w:hAnsi="Calibri" w:cs="Calibri"/>
          <w:sz w:val="22"/>
          <w:szCs w:val="22"/>
        </w:rPr>
        <w:t xml:space="preserve"> was configured with </w:t>
      </w:r>
      <w:proofErr w:type="spellStart"/>
      <w:r>
        <w:rPr>
          <w:rFonts w:ascii="Calibri" w:eastAsia="Calibri" w:hAnsi="Calibri" w:cs="Calibri"/>
          <w:sz w:val="22"/>
          <w:szCs w:val="22"/>
        </w:rPr>
        <w:t>handle_unknown</w:t>
      </w:r>
      <w:proofErr w:type="spellEnd"/>
      <w:r>
        <w:rPr>
          <w:rFonts w:ascii="Calibri" w:eastAsia="Calibri" w:hAnsi="Calibri" w:cs="Calibri"/>
          <w:sz w:val="22"/>
          <w:szCs w:val="22"/>
        </w:rPr>
        <w:t xml:space="preserve">='ignore', and the categorical transformer was nested inside the same </w:t>
      </w:r>
      <w:proofErr w:type="spellStart"/>
      <w:r>
        <w:rPr>
          <w:rFonts w:ascii="Calibri" w:eastAsia="Calibri" w:hAnsi="Calibri" w:cs="Calibri"/>
          <w:sz w:val="22"/>
          <w:szCs w:val="22"/>
        </w:rPr>
        <w:t>ColumnTransformer</w:t>
      </w:r>
      <w:proofErr w:type="spellEnd"/>
      <w:r>
        <w:rPr>
          <w:rFonts w:ascii="Calibri" w:eastAsia="Calibri" w:hAnsi="Calibri" w:cs="Calibri"/>
          <w:sz w:val="22"/>
          <w:szCs w:val="22"/>
        </w:rPr>
        <w:t xml:space="preserve"> as the numeric branch. This guarantees that the encoder is fit once per training fold and any category unseen during that fit is safely encoded as all-zeros at transform time, rather than raising an exception.</w:t>
      </w:r>
    </w:p>
    <w:p w14:paraId="5FEF36D3" w14:textId="77777777" w:rsidR="007D6FBC" w:rsidRDefault="007D6FBC" w:rsidP="007D6FBC">
      <w:pPr>
        <w:pStyle w:val="Heading2"/>
        <w:spacing w:before="320" w:after="160"/>
      </w:pPr>
      <w:r>
        <w:rPr>
          <w:rFonts w:ascii="Cambria" w:eastAsia="Cambria" w:hAnsi="Cambria" w:cs="Cambria"/>
          <w:b/>
          <w:bCs/>
          <w:color w:val="1F3B57"/>
          <w:sz w:val="26"/>
          <w:szCs w:val="26"/>
        </w:rPr>
        <w:t>5.2 Silent Data Leakage Through the Target Column</w:t>
      </w:r>
    </w:p>
    <w:p w14:paraId="77171A3C" w14:textId="77777777" w:rsidR="007D6FBC" w:rsidRDefault="007D6FBC" w:rsidP="007D6FBC">
      <w:pPr>
        <w:spacing w:line="300" w:lineRule="auto"/>
        <w:jc w:val="both"/>
      </w:pPr>
      <w:r>
        <w:rPr>
          <w:rFonts w:ascii="Calibri" w:eastAsia="Calibri" w:hAnsi="Calibri" w:cs="Calibri"/>
          <w:sz w:val="22"/>
          <w:szCs w:val="22"/>
        </w:rPr>
        <w:t xml:space="preserve">During an early debugging session, the injected missing-value mask was accidentally applied before the feature/target split, briefly introducing </w:t>
      </w:r>
      <w:proofErr w:type="spellStart"/>
      <w:r>
        <w:rPr>
          <w:rFonts w:ascii="Calibri" w:eastAsia="Calibri" w:hAnsi="Calibri" w:cs="Calibri"/>
          <w:sz w:val="22"/>
          <w:szCs w:val="22"/>
        </w:rPr>
        <w:t>NaNs</w:t>
      </w:r>
      <w:proofErr w:type="spellEnd"/>
      <w:r>
        <w:rPr>
          <w:rFonts w:ascii="Calibri" w:eastAsia="Calibri" w:hAnsi="Calibri" w:cs="Calibri"/>
          <w:sz w:val="22"/>
          <w:szCs w:val="22"/>
        </w:rPr>
        <w:t xml:space="preserve"> into the target column itself. Because the classifier silently coerced </w:t>
      </w:r>
      <w:proofErr w:type="spellStart"/>
      <w:r>
        <w:rPr>
          <w:rFonts w:ascii="Calibri" w:eastAsia="Calibri" w:hAnsi="Calibri" w:cs="Calibri"/>
          <w:sz w:val="22"/>
          <w:szCs w:val="22"/>
        </w:rPr>
        <w:t>NaN</w:t>
      </w:r>
      <w:proofErr w:type="spellEnd"/>
      <w:r>
        <w:rPr>
          <w:rFonts w:ascii="Calibri" w:eastAsia="Calibri" w:hAnsi="Calibri" w:cs="Calibri"/>
          <w:sz w:val="22"/>
          <w:szCs w:val="22"/>
        </w:rPr>
        <w:t xml:space="preserve"> labels, cross-validation scores looked plausible but were computed on a corrupted subset of the data.</w:t>
      </w:r>
    </w:p>
    <w:p w14:paraId="4C566AFB" w14:textId="77777777" w:rsidR="007D6FBC" w:rsidRDefault="007D6FBC" w:rsidP="007D6FBC">
      <w:pPr>
        <w:spacing w:line="300" w:lineRule="auto"/>
        <w:jc w:val="both"/>
      </w:pPr>
      <w:r>
        <w:rPr>
          <w:rFonts w:ascii="Calibri" w:eastAsia="Calibri" w:hAnsi="Calibri" w:cs="Calibri"/>
          <w:sz w:val="22"/>
          <w:szCs w:val="22"/>
        </w:rPr>
        <w:t xml:space="preserve">Solution: A defensive assertion (assert </w:t>
      </w:r>
      <w:proofErr w:type="spellStart"/>
      <w:proofErr w:type="gramStart"/>
      <w:r>
        <w:rPr>
          <w:rFonts w:ascii="Calibri" w:eastAsia="Calibri" w:hAnsi="Calibri" w:cs="Calibri"/>
          <w:sz w:val="22"/>
          <w:szCs w:val="22"/>
        </w:rPr>
        <w:t>y.isna</w:t>
      </w:r>
      <w:proofErr w:type="spellEnd"/>
      <w:proofErr w:type="gramEnd"/>
      <w:r>
        <w:rPr>
          <w:rFonts w:ascii="Calibri" w:eastAsia="Calibri" w:hAnsi="Calibri" w:cs="Calibri"/>
          <w:sz w:val="22"/>
          <w:szCs w:val="22"/>
        </w:rPr>
        <w:t>(</w:t>
      </w:r>
      <w:proofErr w:type="gramStart"/>
      <w:r>
        <w:rPr>
          <w:rFonts w:ascii="Calibri" w:eastAsia="Calibri" w:hAnsi="Calibri" w:cs="Calibri"/>
          <w:sz w:val="22"/>
          <w:szCs w:val="22"/>
        </w:rPr>
        <w:t>).sum</w:t>
      </w:r>
      <w:proofErr w:type="gramEnd"/>
      <w:r>
        <w:rPr>
          <w:rFonts w:ascii="Calibri" w:eastAsia="Calibri" w:hAnsi="Calibri" w:cs="Calibri"/>
          <w:sz w:val="22"/>
          <w:szCs w:val="22"/>
        </w:rPr>
        <w:t>() == 0) was added immediately after the train/test split and before any preprocessing step, so that any future regression in the missing-value injection logic fails loudly during development rather than silently corrupting downstream metrics.</w:t>
      </w:r>
    </w:p>
    <w:p w14:paraId="2A52EA57" w14:textId="77777777" w:rsidR="007D6FBC" w:rsidRDefault="007D6FBC" w:rsidP="007D6FBC">
      <w:pPr>
        <w:pStyle w:val="Heading2"/>
        <w:spacing w:before="320" w:after="160"/>
      </w:pPr>
      <w:r>
        <w:rPr>
          <w:rFonts w:ascii="Cambria" w:eastAsia="Cambria" w:hAnsi="Cambria" w:cs="Cambria"/>
          <w:b/>
          <w:bCs/>
          <w:color w:val="1F3B57"/>
          <w:sz w:val="26"/>
          <w:szCs w:val="26"/>
        </w:rPr>
        <w:t xml:space="preserve">5.3 CORS and Local Networking Between </w:t>
      </w:r>
      <w:proofErr w:type="spellStart"/>
      <w:r>
        <w:rPr>
          <w:rFonts w:ascii="Cambria" w:eastAsia="Cambria" w:hAnsi="Cambria" w:cs="Cambria"/>
          <w:b/>
          <w:bCs/>
          <w:color w:val="1F3B57"/>
          <w:sz w:val="26"/>
          <w:szCs w:val="26"/>
        </w:rPr>
        <w:t>Streamlit</w:t>
      </w:r>
      <w:proofErr w:type="spellEnd"/>
      <w:r>
        <w:rPr>
          <w:rFonts w:ascii="Cambria" w:eastAsia="Cambria" w:hAnsi="Cambria" w:cs="Cambria"/>
          <w:b/>
          <w:bCs/>
          <w:color w:val="1F3B57"/>
          <w:sz w:val="26"/>
          <w:szCs w:val="26"/>
        </w:rPr>
        <w:t xml:space="preserve"> and </w:t>
      </w:r>
      <w:proofErr w:type="spellStart"/>
      <w:r>
        <w:rPr>
          <w:rFonts w:ascii="Cambria" w:eastAsia="Cambria" w:hAnsi="Cambria" w:cs="Cambria"/>
          <w:b/>
          <w:bCs/>
          <w:color w:val="1F3B57"/>
          <w:sz w:val="26"/>
          <w:szCs w:val="26"/>
        </w:rPr>
        <w:t>FastAPI</w:t>
      </w:r>
      <w:proofErr w:type="spellEnd"/>
    </w:p>
    <w:p w14:paraId="49F4C633" w14:textId="77777777" w:rsidR="007D6FBC" w:rsidRDefault="007D6FBC" w:rsidP="007D6FBC">
      <w:pPr>
        <w:spacing w:line="300" w:lineRule="auto"/>
        <w:jc w:val="both"/>
      </w:pPr>
      <w:r>
        <w:rPr>
          <w:rFonts w:ascii="Calibri" w:eastAsia="Calibri" w:hAnsi="Calibri" w:cs="Calibri"/>
          <w:sz w:val="22"/>
          <w:szCs w:val="22"/>
        </w:rPr>
        <w:t>Running the dashboard and the API backend as separate local services initially triggered cross-origin resource sharing (CORS) errors in the browser console when the dashboard attempted to call the API from a different port.</w:t>
      </w:r>
    </w:p>
    <w:p w14:paraId="4E646E04" w14:textId="77777777" w:rsidR="007D6FBC" w:rsidRDefault="007D6FBC" w:rsidP="007D6FBC">
      <w:pPr>
        <w:spacing w:line="300" w:lineRule="auto"/>
        <w:jc w:val="both"/>
      </w:pPr>
      <w:r>
        <w:rPr>
          <w:rFonts w:ascii="Calibri" w:eastAsia="Calibri" w:hAnsi="Calibri" w:cs="Calibri"/>
          <w:sz w:val="22"/>
          <w:szCs w:val="22"/>
        </w:rPr>
        <w:t xml:space="preserve">Solution: </w:t>
      </w:r>
      <w:proofErr w:type="spellStart"/>
      <w:r>
        <w:rPr>
          <w:rFonts w:ascii="Calibri" w:eastAsia="Calibri" w:hAnsi="Calibri" w:cs="Calibri"/>
          <w:sz w:val="22"/>
          <w:szCs w:val="22"/>
        </w:rPr>
        <w:t>FastAPI's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CORSMiddleware</w:t>
      </w:r>
      <w:proofErr w:type="spellEnd"/>
      <w:r>
        <w:rPr>
          <w:rFonts w:ascii="Calibri" w:eastAsia="Calibri" w:hAnsi="Calibri" w:cs="Calibri"/>
          <w:sz w:val="22"/>
          <w:szCs w:val="22"/>
        </w:rPr>
        <w:t xml:space="preserve"> was configured to explicitly allow the dashboard's origin (http://localhost:8501) for the /train, /predict, and /data-info routes, resolving the browser-side rejection without disabling CORS protections globally.</w:t>
      </w:r>
    </w:p>
    <w:p w14:paraId="7DDD60F9" w14:textId="77777777" w:rsidR="007D6FBC" w:rsidRDefault="007D6FBC" w:rsidP="007D6FBC">
      <w:pPr>
        <w:pStyle w:val="Heading2"/>
        <w:spacing w:before="320" w:after="160"/>
      </w:pPr>
      <w:r>
        <w:rPr>
          <w:rFonts w:ascii="Cambria" w:eastAsia="Cambria" w:hAnsi="Cambria" w:cs="Cambria"/>
          <w:b/>
          <w:bCs/>
          <w:color w:val="1F3B57"/>
          <w:sz w:val="26"/>
          <w:szCs w:val="26"/>
        </w:rPr>
        <w:t>5.4 Choosing an Imputation Strategy for Skewed Clinical Features</w:t>
      </w:r>
    </w:p>
    <w:p w14:paraId="30DE2246" w14:textId="77777777" w:rsidR="007D6FBC" w:rsidRDefault="007D6FBC" w:rsidP="007D6FBC">
      <w:pPr>
        <w:spacing w:line="300" w:lineRule="auto"/>
        <w:jc w:val="both"/>
      </w:pPr>
      <w:r>
        <w:rPr>
          <w:rFonts w:ascii="Calibri" w:eastAsia="Calibri" w:hAnsi="Calibri" w:cs="Calibri"/>
          <w:sz w:val="22"/>
          <w:szCs w:val="22"/>
        </w:rPr>
        <w:t>Some continuous features, such as creatinine phosphokinase, are strongly right-skewed in the Heart Failure dataset, which raised the question of whether mean imputation would systematically bias the training distribution for these columns.</w:t>
      </w:r>
    </w:p>
    <w:p w14:paraId="54D5ADF9" w14:textId="77777777" w:rsidR="007D6FBC" w:rsidRDefault="007D6FBC" w:rsidP="007D6FBC">
      <w:pPr>
        <w:spacing w:line="300" w:lineRule="auto"/>
        <w:jc w:val="both"/>
      </w:pPr>
      <w:r>
        <w:rPr>
          <w:rFonts w:ascii="Calibri" w:eastAsia="Calibri" w:hAnsi="Calibri" w:cs="Calibri"/>
          <w:sz w:val="22"/>
          <w:szCs w:val="22"/>
        </w:rPr>
        <w:lastRenderedPageBreak/>
        <w:t xml:space="preserve">Solution: The pipeline exposes </w:t>
      </w:r>
      <w:proofErr w:type="spellStart"/>
      <w:r>
        <w:rPr>
          <w:rFonts w:ascii="Calibri" w:eastAsia="Calibri" w:hAnsi="Calibri" w:cs="Calibri"/>
          <w:sz w:val="22"/>
          <w:szCs w:val="22"/>
        </w:rPr>
        <w:t>imputer_strategy</w:t>
      </w:r>
      <w:proofErr w:type="spellEnd"/>
      <w:r>
        <w:rPr>
          <w:rFonts w:ascii="Calibri" w:eastAsia="Calibri" w:hAnsi="Calibri" w:cs="Calibri"/>
          <w:sz w:val="22"/>
          <w:szCs w:val="22"/>
        </w:rPr>
        <w:t xml:space="preserve"> as a configurable parameter so that both mean and median imputation can be compared side-by-side from the dashboard. Empirically, median imputation produced marginally more stable holdout metrics for skewed columns, while mean imputation remained the more transparent default for the educational walkthrough, since its formula is simpler for clinicians to follow in the step-by-step prediction trace.</w:t>
      </w:r>
    </w:p>
    <w:p w14:paraId="247FFB6E" w14:textId="77777777" w:rsidR="007D6FBC" w:rsidRDefault="007D6FBC" w:rsidP="007D6FBC">
      <w:pPr>
        <w:pStyle w:val="Heading2"/>
        <w:spacing w:before="320" w:after="160"/>
      </w:pPr>
      <w:r>
        <w:rPr>
          <w:rFonts w:ascii="Cambria" w:eastAsia="Cambria" w:hAnsi="Cambria" w:cs="Cambria"/>
          <w:b/>
          <w:bCs/>
          <w:color w:val="1F3B57"/>
          <w:sz w:val="26"/>
          <w:szCs w:val="26"/>
        </w:rPr>
        <w:t xml:space="preserve">5.5 Keeping the Educational Trace Synchronized </w:t>
      </w:r>
      <w:proofErr w:type="gramStart"/>
      <w:r>
        <w:rPr>
          <w:rFonts w:ascii="Cambria" w:eastAsia="Cambria" w:hAnsi="Cambria" w:cs="Cambria"/>
          <w:b/>
          <w:bCs/>
          <w:color w:val="1F3B57"/>
          <w:sz w:val="26"/>
          <w:szCs w:val="26"/>
        </w:rPr>
        <w:t>With</w:t>
      </w:r>
      <w:proofErr w:type="gramEnd"/>
      <w:r>
        <w:rPr>
          <w:rFonts w:ascii="Cambria" w:eastAsia="Cambria" w:hAnsi="Cambria" w:cs="Cambria"/>
          <w:b/>
          <w:bCs/>
          <w:color w:val="1F3B57"/>
          <w:sz w:val="26"/>
          <w:szCs w:val="26"/>
        </w:rPr>
        <w:t xml:space="preserve"> the Model</w:t>
      </w:r>
    </w:p>
    <w:p w14:paraId="5CDD79DC" w14:textId="77777777" w:rsidR="007D6FBC" w:rsidRDefault="007D6FBC" w:rsidP="007D6FBC">
      <w:pPr>
        <w:spacing w:line="300" w:lineRule="auto"/>
        <w:jc w:val="both"/>
      </w:pPr>
      <w:r>
        <w:rPr>
          <w:rFonts w:ascii="Calibri" w:eastAsia="Calibri" w:hAnsi="Calibri" w:cs="Calibri"/>
          <w:sz w:val="22"/>
          <w:szCs w:val="22"/>
        </w:rPr>
        <w:t>The Patient Risk Calculator's step-by-step mathematical trace is generated independently of the cached prediction pipeline, which initially created a risk of the displayed trace drifting out of sync with the actual model output if the two code paths were updated separately.</w:t>
      </w:r>
    </w:p>
    <w:p w14:paraId="3798D107" w14:textId="77777777" w:rsidR="007D6FBC" w:rsidRDefault="007D6FBC" w:rsidP="007D6FBC">
      <w:pPr>
        <w:spacing w:line="300" w:lineRule="auto"/>
        <w:jc w:val="both"/>
      </w:pPr>
      <w:r>
        <w:rPr>
          <w:rFonts w:ascii="Calibri" w:eastAsia="Calibri" w:hAnsi="Calibri" w:cs="Calibri"/>
          <w:sz w:val="22"/>
          <w:szCs w:val="22"/>
        </w:rPr>
        <w:t xml:space="preserve">Solution: The trace-generation function was refactored to call the exact same fitted </w:t>
      </w:r>
      <w:proofErr w:type="spellStart"/>
      <w:r>
        <w:rPr>
          <w:rFonts w:ascii="Calibri" w:eastAsia="Calibri" w:hAnsi="Calibri" w:cs="Calibri"/>
          <w:sz w:val="22"/>
          <w:szCs w:val="22"/>
        </w:rPr>
        <w:t>ColumnTransformer</w:t>
      </w:r>
      <w:proofErr w:type="spellEnd"/>
      <w:r>
        <w:rPr>
          <w:rFonts w:ascii="Calibri" w:eastAsia="Calibri" w:hAnsi="Calibri" w:cs="Calibri"/>
          <w:sz w:val="22"/>
          <w:szCs w:val="22"/>
        </w:rPr>
        <w:t xml:space="preserve"> used by the cached pipeline, rather than reimplementing the imputation and scaling arithmetic separately. This ensures the numbers shown to the clinician in the UI are always computed by the same code path that produces the final prediction, eliminating an entire class of consistency bugs.</w:t>
      </w:r>
    </w:p>
    <w:p w14:paraId="7C97C6CA" w14:textId="77777777" w:rsidR="007D6FBC" w:rsidRDefault="007D6FBC" w:rsidP="007D6FBC">
      <w:pPr>
        <w:pStyle w:val="Heading1"/>
        <w:pageBreakBefore/>
        <w:pBdr>
          <w:bottom w:val="single" w:sz="10" w:space="6" w:color="2E6DB4"/>
        </w:pBdr>
        <w:spacing w:after="240"/>
      </w:pPr>
      <w:r>
        <w:rPr>
          <w:rFonts w:ascii="Cambria" w:eastAsia="Cambria" w:hAnsi="Cambria" w:cs="Cambria"/>
          <w:b/>
          <w:bCs/>
          <w:color w:val="1F3B57"/>
          <w:sz w:val="34"/>
          <w:szCs w:val="34"/>
        </w:rPr>
        <w:lastRenderedPageBreak/>
        <w:t>Chapter 6: Learning Outcomes</w:t>
      </w:r>
    </w:p>
    <w:p w14:paraId="65B23E00" w14:textId="77777777" w:rsidR="007D6FBC" w:rsidRDefault="007D6FBC" w:rsidP="007D6FBC">
      <w:pPr>
        <w:pStyle w:val="Heading2"/>
        <w:spacing w:before="320" w:after="160"/>
      </w:pPr>
      <w:r>
        <w:rPr>
          <w:rFonts w:ascii="Cambria" w:eastAsia="Cambria" w:hAnsi="Cambria" w:cs="Cambria"/>
          <w:b/>
          <w:bCs/>
          <w:color w:val="1F3B57"/>
          <w:sz w:val="26"/>
          <w:szCs w:val="26"/>
        </w:rPr>
        <w:t>6.1 Technical Skills Gained</w:t>
      </w:r>
    </w:p>
    <w:p w14:paraId="02016157" w14:textId="77777777" w:rsidR="007D6FBC" w:rsidRDefault="007D6FBC" w:rsidP="007D6FBC">
      <w:pPr>
        <w:spacing w:line="300" w:lineRule="auto"/>
        <w:jc w:val="both"/>
      </w:pPr>
      <w:r>
        <w:rPr>
          <w:rFonts w:ascii="Calibri" w:eastAsia="Calibri" w:hAnsi="Calibri" w:cs="Calibri"/>
          <w:sz w:val="22"/>
          <w:szCs w:val="22"/>
        </w:rPr>
        <w:t>The IBM Academic Internship provided hands-on experience in building machine learning pipelines and microservices. Key technical skills gained include:</w:t>
      </w:r>
    </w:p>
    <w:p w14:paraId="0A000A32"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Pipeline-Centric Machine Learning Design: Learning to use scikit-</w:t>
      </w:r>
      <w:proofErr w:type="spellStart"/>
      <w:r>
        <w:rPr>
          <w:rFonts w:ascii="Calibri" w:eastAsia="Calibri" w:hAnsi="Calibri" w:cs="Calibri"/>
          <w:sz w:val="22"/>
          <w:szCs w:val="22"/>
        </w:rPr>
        <w:t>learn’s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ColumnTransformer</w:t>
      </w:r>
      <w:proofErr w:type="spellEnd"/>
      <w:r>
        <w:rPr>
          <w:rFonts w:ascii="Calibri" w:eastAsia="Calibri" w:hAnsi="Calibri" w:cs="Calibri"/>
          <w:sz w:val="22"/>
          <w:szCs w:val="22"/>
        </w:rPr>
        <w:t xml:space="preserve"> and Pipeline abstractions to build leakage-free models, ensuring all transformations are fitted strictly on the active training fold.</w:t>
      </w:r>
    </w:p>
    <w:p w14:paraId="3E93CD80"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 xml:space="preserve">REST API Backend Design: Developing APIs using </w:t>
      </w:r>
      <w:proofErr w:type="spellStart"/>
      <w:r>
        <w:rPr>
          <w:rFonts w:ascii="Calibri" w:eastAsia="Calibri" w:hAnsi="Calibri" w:cs="Calibri"/>
          <w:sz w:val="22"/>
          <w:szCs w:val="22"/>
        </w:rPr>
        <w:t>FastAPI</w:t>
      </w:r>
      <w:proofErr w:type="spellEnd"/>
      <w:r>
        <w:rPr>
          <w:rFonts w:ascii="Calibri" w:eastAsia="Calibri" w:hAnsi="Calibri" w:cs="Calibri"/>
          <w:sz w:val="22"/>
          <w:szCs w:val="22"/>
        </w:rPr>
        <w:t>, exposing endpoints to handle dataset statistics, pipeline training, and predictions, and caching models in memory for real-time inference.</w:t>
      </w:r>
    </w:p>
    <w:p w14:paraId="473F6DD9"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 xml:space="preserve">Interactive UI Development: Building responsive web applications using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using custom CSS to implement dark-theme layouts, and integrating </w:t>
      </w:r>
      <w:proofErr w:type="spellStart"/>
      <w:r>
        <w:rPr>
          <w:rFonts w:ascii="Calibri" w:eastAsia="Calibri" w:hAnsi="Calibri" w:cs="Calibri"/>
          <w:sz w:val="22"/>
          <w:szCs w:val="22"/>
        </w:rPr>
        <w:t>Plotly</w:t>
      </w:r>
      <w:proofErr w:type="spellEnd"/>
      <w:r>
        <w:rPr>
          <w:rFonts w:ascii="Calibri" w:eastAsia="Calibri" w:hAnsi="Calibri" w:cs="Calibri"/>
          <w:sz w:val="22"/>
          <w:szCs w:val="22"/>
        </w:rPr>
        <w:t xml:space="preserve"> charts for data exploration.</w:t>
      </w:r>
    </w:p>
    <w:p w14:paraId="6765FDE3"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Data Science and Preprocessing: Handling missing values and feature scaling under clinical constraints, and learning to write prediction traces that display step-by-step feature transformations.</w:t>
      </w:r>
    </w:p>
    <w:p w14:paraId="4EC9E86C"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Debugging and Environment Management: Managing isolated dependencies using virtual environments, compiling Python files, and using local networking tools to verify API endpoints.</w:t>
      </w:r>
    </w:p>
    <w:p w14:paraId="32E653D9" w14:textId="77777777" w:rsidR="007D6FBC" w:rsidRDefault="007D6FBC" w:rsidP="007D6FBC">
      <w:pPr>
        <w:pStyle w:val="Heading2"/>
        <w:spacing w:before="320" w:after="160"/>
      </w:pPr>
      <w:r>
        <w:rPr>
          <w:rFonts w:ascii="Cambria" w:eastAsia="Cambria" w:hAnsi="Cambria" w:cs="Cambria"/>
          <w:b/>
          <w:bCs/>
          <w:color w:val="1F3B57"/>
          <w:sz w:val="26"/>
          <w:szCs w:val="26"/>
        </w:rPr>
        <w:t>6.2 Soft Skills Gained</w:t>
      </w:r>
    </w:p>
    <w:p w14:paraId="492B72CA" w14:textId="77777777" w:rsidR="007D6FBC" w:rsidRDefault="007D6FBC" w:rsidP="007D6FBC">
      <w:pPr>
        <w:spacing w:line="300" w:lineRule="auto"/>
        <w:jc w:val="both"/>
      </w:pPr>
      <w:r>
        <w:rPr>
          <w:rFonts w:ascii="Calibri" w:eastAsia="Calibri" w:hAnsi="Calibri" w:cs="Calibri"/>
          <w:sz w:val="22"/>
          <w:szCs w:val="22"/>
        </w:rPr>
        <w:t>In addition to technical training, the internship helped develop professional communication and project management skills:</w:t>
      </w:r>
    </w:p>
    <w:p w14:paraId="22DF89C0"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Scientific Rigor and Integrity: Understanding the ethical importance of model validation in healthcare applications, where inflated metrics can lead to incorrect risk predictions in clinical settings.</w:t>
      </w:r>
    </w:p>
    <w:p w14:paraId="74B44078"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Technical Writing and Documentation: Preparing comprehensive documentation (README, implementation plans, walkthroughs, and reports) to communicate design decisions, methodology, and experimental results clearly.</w:t>
      </w:r>
    </w:p>
    <w:p w14:paraId="421A44DD"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System Architecture Thinking: Learning to design modular systems, decoupling data loading, API routing, and frontend presentation to ensure code maintainability.</w:t>
      </w:r>
    </w:p>
    <w:p w14:paraId="04D0A323" w14:textId="77777777" w:rsidR="007D6FBC" w:rsidRDefault="007D6FBC" w:rsidP="007D6FBC">
      <w:pPr>
        <w:pStyle w:val="ListParagraph"/>
        <w:numPr>
          <w:ilvl w:val="0"/>
          <w:numId w:val="33"/>
        </w:numPr>
        <w:spacing w:after="110" w:line="290" w:lineRule="auto"/>
        <w:contextualSpacing w:val="0"/>
        <w:jc w:val="both"/>
      </w:pPr>
      <w:r>
        <w:rPr>
          <w:rFonts w:ascii="Calibri" w:eastAsia="Calibri" w:hAnsi="Calibri" w:cs="Calibri"/>
          <w:sz w:val="22"/>
          <w:szCs w:val="22"/>
        </w:rPr>
        <w:t>Time Management and Task Prioritization: Working with project planning tools and structured task lists to manage deliverables, from initial design requirements to final verification.</w:t>
      </w:r>
    </w:p>
    <w:p w14:paraId="530F28D1" w14:textId="77777777" w:rsidR="007D6FBC" w:rsidRDefault="007D6FBC" w:rsidP="007D6FBC">
      <w:pPr>
        <w:pStyle w:val="Heading1"/>
        <w:pageBreakBefore/>
        <w:pBdr>
          <w:bottom w:val="single" w:sz="10" w:space="6" w:color="2E6DB4"/>
        </w:pBdr>
        <w:spacing w:after="240"/>
      </w:pPr>
      <w:r>
        <w:rPr>
          <w:rFonts w:ascii="Cambria" w:eastAsia="Cambria" w:hAnsi="Cambria" w:cs="Cambria"/>
          <w:b/>
          <w:bCs/>
          <w:color w:val="1F3B57"/>
          <w:sz w:val="34"/>
          <w:szCs w:val="34"/>
        </w:rPr>
        <w:lastRenderedPageBreak/>
        <w:t>Chapter 7: Conclusion</w:t>
      </w:r>
    </w:p>
    <w:p w14:paraId="079DAF1F" w14:textId="77777777" w:rsidR="007D6FBC" w:rsidRDefault="007D6FBC" w:rsidP="007D6FBC">
      <w:pPr>
        <w:spacing w:line="300" w:lineRule="auto"/>
        <w:jc w:val="both"/>
      </w:pPr>
      <w:r>
        <w:rPr>
          <w:rFonts w:ascii="Calibri" w:eastAsia="Calibri" w:hAnsi="Calibri" w:cs="Calibri"/>
          <w:sz w:val="22"/>
          <w:szCs w:val="22"/>
        </w:rPr>
        <w:t xml:space="preserve">The </w:t>
      </w:r>
      <w:proofErr w:type="spellStart"/>
      <w:r>
        <w:rPr>
          <w:rFonts w:ascii="Calibri" w:eastAsia="Calibri" w:hAnsi="Calibri" w:cs="Calibri"/>
          <w:sz w:val="22"/>
          <w:szCs w:val="22"/>
        </w:rPr>
        <w:t>SafeClinical</w:t>
      </w:r>
      <w:proofErr w:type="spellEnd"/>
      <w:r>
        <w:rPr>
          <w:rFonts w:ascii="Calibri" w:eastAsia="Calibri" w:hAnsi="Calibri" w:cs="Calibri"/>
          <w:sz w:val="22"/>
          <w:szCs w:val="22"/>
        </w:rPr>
        <w:t xml:space="preserve"> project highlights the critical role of data preprocessing design in clinical machine learning applications. Our experiments show that standard global preprocessing — imputing missing values and scaling variables globally before splitting the dataset — creates data leakage. This contamination inflates validation metrics during cross-validation, projecting a false sense of accuracy. In clinical environments, such validation inflation can lead to incorrect model evaluations, potentially compromising diagnostic accuracy and patient care.</w:t>
      </w:r>
    </w:p>
    <w:p w14:paraId="4753FFE5" w14:textId="77777777" w:rsidR="007D6FBC" w:rsidRDefault="007D6FBC" w:rsidP="007D6FBC">
      <w:pPr>
        <w:spacing w:line="300" w:lineRule="auto"/>
        <w:jc w:val="both"/>
      </w:pPr>
      <w:r>
        <w:rPr>
          <w:rFonts w:ascii="Calibri" w:eastAsia="Calibri" w:hAnsi="Calibri" w:cs="Calibri"/>
          <w:sz w:val="22"/>
          <w:szCs w:val="22"/>
        </w:rPr>
        <w:t xml:space="preserve">By nesting all preprocessing stages inside a scikit-learn Pipeline wrapper, the secure architecture isolates training statistics from validation folds. This removes data leakage, yielding realistic validation scores that generalize to holdout datasets. The decoupled system architecture — featuring a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backend and a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frontend — demonstrates a practical approach to building modular and interactive diagnostic tools. </w:t>
      </w:r>
      <w:proofErr w:type="spellStart"/>
      <w:r>
        <w:rPr>
          <w:rFonts w:ascii="Calibri" w:eastAsia="Calibri" w:hAnsi="Calibri" w:cs="Calibri"/>
          <w:sz w:val="22"/>
          <w:szCs w:val="22"/>
        </w:rPr>
        <w:t>SafeClinical</w:t>
      </w:r>
      <w:proofErr w:type="spellEnd"/>
      <w:r>
        <w:rPr>
          <w:rFonts w:ascii="Calibri" w:eastAsia="Calibri" w:hAnsi="Calibri" w:cs="Calibri"/>
          <w:sz w:val="22"/>
          <w:szCs w:val="22"/>
        </w:rPr>
        <w:t xml:space="preserve"> serves as a design template, demonstrating best practices in machine learning pipeline design, API development, and software validation.</w:t>
      </w:r>
    </w:p>
    <w:p w14:paraId="7C8CC08A" w14:textId="77777777" w:rsidR="007D6FBC" w:rsidRDefault="007D6FBC" w:rsidP="007D6FBC">
      <w:pPr>
        <w:pStyle w:val="Heading1"/>
        <w:pageBreakBefore/>
        <w:pBdr>
          <w:bottom w:val="single" w:sz="10" w:space="6" w:color="2E6DB4"/>
        </w:pBdr>
        <w:spacing w:after="240"/>
      </w:pPr>
      <w:r>
        <w:rPr>
          <w:rFonts w:ascii="Cambria" w:eastAsia="Cambria" w:hAnsi="Cambria" w:cs="Cambria"/>
          <w:b/>
          <w:bCs/>
          <w:color w:val="1F3B57"/>
          <w:sz w:val="34"/>
          <w:szCs w:val="34"/>
        </w:rPr>
        <w:lastRenderedPageBreak/>
        <w:t>Chapter 8: Future Scope</w:t>
      </w:r>
    </w:p>
    <w:p w14:paraId="3EC371DB" w14:textId="77777777" w:rsidR="007D6FBC" w:rsidRDefault="007D6FBC" w:rsidP="007D6FBC">
      <w:pPr>
        <w:spacing w:line="300" w:lineRule="auto"/>
        <w:jc w:val="both"/>
      </w:pPr>
      <w:r>
        <w:rPr>
          <w:rFonts w:ascii="Calibri" w:eastAsia="Calibri" w:hAnsi="Calibri" w:cs="Calibri"/>
          <w:sz w:val="22"/>
          <w:szCs w:val="22"/>
        </w:rPr>
        <w:t xml:space="preserve">The </w:t>
      </w:r>
      <w:proofErr w:type="spellStart"/>
      <w:r>
        <w:rPr>
          <w:rFonts w:ascii="Calibri" w:eastAsia="Calibri" w:hAnsi="Calibri" w:cs="Calibri"/>
          <w:sz w:val="22"/>
          <w:szCs w:val="22"/>
        </w:rPr>
        <w:t>SafeClinical</w:t>
      </w:r>
      <w:proofErr w:type="spellEnd"/>
      <w:r>
        <w:rPr>
          <w:rFonts w:ascii="Calibri" w:eastAsia="Calibri" w:hAnsi="Calibri" w:cs="Calibri"/>
          <w:sz w:val="22"/>
          <w:szCs w:val="22"/>
        </w:rPr>
        <w:t xml:space="preserve"> diagnostic system can be expanded and enhanced in several areas:</w:t>
      </w:r>
    </w:p>
    <w:p w14:paraId="6AF3C4FC" w14:textId="77777777" w:rsidR="007D6FBC" w:rsidRDefault="007D6FBC" w:rsidP="007D6FBC">
      <w:pPr>
        <w:pStyle w:val="ListParagraph"/>
        <w:numPr>
          <w:ilvl w:val="0"/>
          <w:numId w:val="37"/>
        </w:numPr>
        <w:spacing w:after="140" w:line="290" w:lineRule="auto"/>
        <w:contextualSpacing w:val="0"/>
        <w:jc w:val="both"/>
      </w:pPr>
      <w:r>
        <w:rPr>
          <w:rFonts w:ascii="Calibri" w:eastAsia="Calibri" w:hAnsi="Calibri" w:cs="Calibri"/>
          <w:sz w:val="22"/>
          <w:szCs w:val="22"/>
        </w:rPr>
        <w:t>Integration with EHR Systems: Developing HL7/FHIR API adapters to pull real-time patient records directly from Electronic Health Record systems, allowing clinicians to run diagnostic predictions directly from their existing clinical interfaces.</w:t>
      </w:r>
    </w:p>
    <w:p w14:paraId="24D8DD00" w14:textId="77777777" w:rsidR="007D6FBC" w:rsidRDefault="007D6FBC" w:rsidP="007D6FBC">
      <w:pPr>
        <w:pStyle w:val="ListParagraph"/>
        <w:numPr>
          <w:ilvl w:val="0"/>
          <w:numId w:val="37"/>
        </w:numPr>
        <w:spacing w:after="140" w:line="290" w:lineRule="auto"/>
        <w:contextualSpacing w:val="0"/>
        <w:jc w:val="both"/>
      </w:pPr>
      <w:r>
        <w:rPr>
          <w:rFonts w:ascii="Calibri" w:eastAsia="Calibri" w:hAnsi="Calibri" w:cs="Calibri"/>
          <w:sz w:val="22"/>
          <w:szCs w:val="22"/>
        </w:rPr>
        <w:t xml:space="preserve">Containerization and Cloud Deployment: Packaging the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services into Docker containers, allowing deployment on cloud platforms (AWS, Azure) using Kubernetes or serverless engines to scale prediction workloads.</w:t>
      </w:r>
    </w:p>
    <w:p w14:paraId="2EA320BE" w14:textId="77777777" w:rsidR="007D6FBC" w:rsidRDefault="007D6FBC" w:rsidP="007D6FBC">
      <w:pPr>
        <w:pStyle w:val="ListParagraph"/>
        <w:numPr>
          <w:ilvl w:val="0"/>
          <w:numId w:val="37"/>
        </w:numPr>
        <w:spacing w:after="140" w:line="290" w:lineRule="auto"/>
        <w:contextualSpacing w:val="0"/>
        <w:jc w:val="both"/>
      </w:pPr>
      <w:r>
        <w:rPr>
          <w:rFonts w:ascii="Calibri" w:eastAsia="Calibri" w:hAnsi="Calibri" w:cs="Calibri"/>
          <w:sz w:val="22"/>
          <w:szCs w:val="22"/>
        </w:rPr>
        <w:t>Active Learning and Model Monitoring: Implementing model monitoring to detect feature drift and performance degradation over time, and setting up active learning loops to retrain the models as new clinical records are collected.</w:t>
      </w:r>
    </w:p>
    <w:p w14:paraId="432BE766" w14:textId="77777777" w:rsidR="007D6FBC" w:rsidRDefault="007D6FBC" w:rsidP="007D6FBC">
      <w:pPr>
        <w:pStyle w:val="ListParagraph"/>
        <w:numPr>
          <w:ilvl w:val="0"/>
          <w:numId w:val="37"/>
        </w:numPr>
        <w:spacing w:after="140" w:line="290" w:lineRule="auto"/>
        <w:contextualSpacing w:val="0"/>
        <w:jc w:val="both"/>
      </w:pPr>
      <w:r>
        <w:rPr>
          <w:rFonts w:ascii="Calibri" w:eastAsia="Calibri" w:hAnsi="Calibri" w:cs="Calibri"/>
          <w:sz w:val="22"/>
          <w:szCs w:val="22"/>
        </w:rPr>
        <w:t xml:space="preserve">Advanced Preprocessing: Evaluating complex imputation algorithms (such as K-Nearest </w:t>
      </w:r>
      <w:proofErr w:type="spellStart"/>
      <w:r>
        <w:rPr>
          <w:rFonts w:ascii="Calibri" w:eastAsia="Calibri" w:hAnsi="Calibri" w:cs="Calibri"/>
          <w:sz w:val="22"/>
          <w:szCs w:val="22"/>
        </w:rPr>
        <w:t>Neighbors</w:t>
      </w:r>
      <w:proofErr w:type="spellEnd"/>
      <w:r>
        <w:rPr>
          <w:rFonts w:ascii="Calibri" w:eastAsia="Calibri" w:hAnsi="Calibri" w:cs="Calibri"/>
          <w:sz w:val="22"/>
          <w:szCs w:val="22"/>
        </w:rPr>
        <w:t xml:space="preserve"> Imputer or Iterative Imputer) and comparing their computational cost and predictive performance.</w:t>
      </w:r>
    </w:p>
    <w:p w14:paraId="06590DBF" w14:textId="77777777" w:rsidR="007D6FBC" w:rsidRDefault="007D6FBC" w:rsidP="007D6FBC">
      <w:pPr>
        <w:pStyle w:val="ListParagraph"/>
        <w:numPr>
          <w:ilvl w:val="0"/>
          <w:numId w:val="37"/>
        </w:numPr>
        <w:spacing w:after="140" w:line="290" w:lineRule="auto"/>
        <w:contextualSpacing w:val="0"/>
        <w:jc w:val="both"/>
      </w:pPr>
      <w:r>
        <w:rPr>
          <w:rFonts w:ascii="Calibri" w:eastAsia="Calibri" w:hAnsi="Calibri" w:cs="Calibri"/>
          <w:sz w:val="22"/>
          <w:szCs w:val="22"/>
        </w:rPr>
        <w:t>Multi-Modal Diagnostic Pipelines: Extending the pipeline to handle multi-modal patient inputs, combining structured clinical records with unstructured text (clinical notes) and medical imaging (electrocardiograms) using deep learning models.</w:t>
      </w:r>
    </w:p>
    <w:p w14:paraId="21711C20" w14:textId="77777777" w:rsidR="007D6FBC" w:rsidRDefault="007D6FBC" w:rsidP="007D6FBC">
      <w:pPr>
        <w:pStyle w:val="Heading1"/>
        <w:pageBreakBefore/>
        <w:pBdr>
          <w:bottom w:val="single" w:sz="10" w:space="6" w:color="2E6DB4"/>
        </w:pBdr>
        <w:spacing w:after="240"/>
      </w:pPr>
      <w:r>
        <w:rPr>
          <w:rFonts w:ascii="Cambria" w:eastAsia="Cambria" w:hAnsi="Cambria" w:cs="Cambria"/>
          <w:b/>
          <w:bCs/>
          <w:color w:val="1F3B57"/>
          <w:sz w:val="34"/>
          <w:szCs w:val="34"/>
        </w:rPr>
        <w:lastRenderedPageBreak/>
        <w:t>References</w:t>
      </w:r>
    </w:p>
    <w:p w14:paraId="0B50B2E6" w14:textId="77777777" w:rsidR="007D6FBC" w:rsidRDefault="007D6FBC" w:rsidP="007D6FBC">
      <w:pPr>
        <w:spacing w:after="180" w:line="280" w:lineRule="auto"/>
        <w:ind w:left="360" w:hanging="360"/>
        <w:jc w:val="both"/>
      </w:pPr>
      <w:r>
        <w:rPr>
          <w:rFonts w:ascii="Calibri" w:eastAsia="Calibri" w:hAnsi="Calibri" w:cs="Calibri"/>
          <w:sz w:val="21"/>
        </w:rPr>
        <w:t>[1</w:t>
      </w:r>
      <w:proofErr w:type="gramStart"/>
      <w:r>
        <w:rPr>
          <w:rFonts w:ascii="Calibri" w:eastAsia="Calibri" w:hAnsi="Calibri" w:cs="Calibri"/>
          <w:sz w:val="21"/>
        </w:rPr>
        <w:t>]  Pedregosa</w:t>
      </w:r>
      <w:proofErr w:type="gramEnd"/>
      <w:r>
        <w:rPr>
          <w:rFonts w:ascii="Calibri" w:eastAsia="Calibri" w:hAnsi="Calibri" w:cs="Calibri"/>
          <w:sz w:val="21"/>
        </w:rPr>
        <w:t xml:space="preserve">, F., </w:t>
      </w:r>
      <w:proofErr w:type="spellStart"/>
      <w:r>
        <w:rPr>
          <w:rFonts w:ascii="Calibri" w:eastAsia="Calibri" w:hAnsi="Calibri" w:cs="Calibri"/>
          <w:sz w:val="21"/>
        </w:rPr>
        <w:t>Varoquaux</w:t>
      </w:r>
      <w:proofErr w:type="spellEnd"/>
      <w:r>
        <w:rPr>
          <w:rFonts w:ascii="Calibri" w:eastAsia="Calibri" w:hAnsi="Calibri" w:cs="Calibri"/>
          <w:sz w:val="21"/>
        </w:rPr>
        <w:t xml:space="preserve">, G., </w:t>
      </w:r>
      <w:proofErr w:type="spellStart"/>
      <w:r>
        <w:rPr>
          <w:rFonts w:ascii="Calibri" w:eastAsia="Calibri" w:hAnsi="Calibri" w:cs="Calibri"/>
          <w:sz w:val="21"/>
        </w:rPr>
        <w:t>Gramfort</w:t>
      </w:r>
      <w:proofErr w:type="spellEnd"/>
      <w:r>
        <w:rPr>
          <w:rFonts w:ascii="Calibri" w:eastAsia="Calibri" w:hAnsi="Calibri" w:cs="Calibri"/>
          <w:sz w:val="21"/>
        </w:rPr>
        <w:t xml:space="preserve">, A., Michel, V., Thirion, B., Grisel, O., Blondel, M., </w:t>
      </w:r>
      <w:proofErr w:type="spellStart"/>
      <w:r>
        <w:rPr>
          <w:rFonts w:ascii="Calibri" w:eastAsia="Calibri" w:hAnsi="Calibri" w:cs="Calibri"/>
          <w:sz w:val="21"/>
        </w:rPr>
        <w:t>Prettenhofer</w:t>
      </w:r>
      <w:proofErr w:type="spellEnd"/>
      <w:r>
        <w:rPr>
          <w:rFonts w:ascii="Calibri" w:eastAsia="Calibri" w:hAnsi="Calibri" w:cs="Calibri"/>
          <w:sz w:val="21"/>
        </w:rPr>
        <w:t>, P., Weiss, R., Dubourg, V. and Vanderplas, J., 2011. Scikit-learn: Machine learning in Python. Journal of Machine Learning Research, 12(Oct), pp.2825–2830.</w:t>
      </w:r>
    </w:p>
    <w:p w14:paraId="31EBC8AB" w14:textId="77777777" w:rsidR="007D6FBC" w:rsidRDefault="007D6FBC" w:rsidP="007D6FBC">
      <w:pPr>
        <w:spacing w:after="180" w:line="280" w:lineRule="auto"/>
        <w:ind w:left="360" w:hanging="360"/>
        <w:jc w:val="both"/>
      </w:pPr>
      <w:r>
        <w:rPr>
          <w:rFonts w:ascii="Calibri" w:eastAsia="Calibri" w:hAnsi="Calibri" w:cs="Calibri"/>
          <w:sz w:val="21"/>
        </w:rPr>
        <w:t>[2</w:t>
      </w:r>
      <w:proofErr w:type="gramStart"/>
      <w:r>
        <w:rPr>
          <w:rFonts w:ascii="Calibri" w:eastAsia="Calibri" w:hAnsi="Calibri" w:cs="Calibri"/>
          <w:sz w:val="21"/>
        </w:rPr>
        <w:t>]  Chicco</w:t>
      </w:r>
      <w:proofErr w:type="gramEnd"/>
      <w:r>
        <w:rPr>
          <w:rFonts w:ascii="Calibri" w:eastAsia="Calibri" w:hAnsi="Calibri" w:cs="Calibri"/>
          <w:sz w:val="21"/>
        </w:rPr>
        <w:t>, D. and Jurman, G., 2020. Machine learning can predict survival of patients with heart failure from serum creatinine and ejection fraction alone. BMC Medical Informatics and Decision Making, 20(1), pp.1–16.</w:t>
      </w:r>
    </w:p>
    <w:p w14:paraId="3D7E1AEB" w14:textId="77777777" w:rsidR="007D6FBC" w:rsidRDefault="007D6FBC" w:rsidP="007D6FBC">
      <w:pPr>
        <w:spacing w:after="180" w:line="280" w:lineRule="auto"/>
        <w:ind w:left="360" w:hanging="360"/>
        <w:jc w:val="both"/>
      </w:pPr>
      <w:r>
        <w:rPr>
          <w:rFonts w:ascii="Calibri" w:eastAsia="Calibri" w:hAnsi="Calibri" w:cs="Calibri"/>
          <w:sz w:val="21"/>
        </w:rPr>
        <w:t>[3</w:t>
      </w:r>
      <w:proofErr w:type="gramStart"/>
      <w:r>
        <w:rPr>
          <w:rFonts w:ascii="Calibri" w:eastAsia="Calibri" w:hAnsi="Calibri" w:cs="Calibri"/>
          <w:sz w:val="21"/>
        </w:rPr>
        <w:t xml:space="preserve">]  </w:t>
      </w:r>
      <w:proofErr w:type="spellStart"/>
      <w:r>
        <w:rPr>
          <w:rFonts w:ascii="Calibri" w:eastAsia="Calibri" w:hAnsi="Calibri" w:cs="Calibri"/>
          <w:sz w:val="21"/>
        </w:rPr>
        <w:t>FastAPI</w:t>
      </w:r>
      <w:proofErr w:type="spellEnd"/>
      <w:proofErr w:type="gramEnd"/>
      <w:r>
        <w:rPr>
          <w:rFonts w:ascii="Calibri" w:eastAsia="Calibri" w:hAnsi="Calibri" w:cs="Calibri"/>
          <w:sz w:val="21"/>
        </w:rPr>
        <w:t xml:space="preserve"> Framework documentation: https://fastapi.tiangolo.com/ (Accessed August 2026).</w:t>
      </w:r>
    </w:p>
    <w:p w14:paraId="29DB7833" w14:textId="77777777" w:rsidR="007D6FBC" w:rsidRDefault="007D6FBC" w:rsidP="007D6FBC">
      <w:pPr>
        <w:spacing w:after="180" w:line="280" w:lineRule="auto"/>
        <w:ind w:left="360" w:hanging="360"/>
        <w:jc w:val="both"/>
      </w:pPr>
      <w:r>
        <w:rPr>
          <w:rFonts w:ascii="Calibri" w:eastAsia="Calibri" w:hAnsi="Calibri" w:cs="Calibri"/>
          <w:sz w:val="21"/>
        </w:rPr>
        <w:t>[4</w:t>
      </w:r>
      <w:proofErr w:type="gramStart"/>
      <w:r>
        <w:rPr>
          <w:rFonts w:ascii="Calibri" w:eastAsia="Calibri" w:hAnsi="Calibri" w:cs="Calibri"/>
          <w:sz w:val="21"/>
        </w:rPr>
        <w:t xml:space="preserve">]  </w:t>
      </w:r>
      <w:proofErr w:type="spellStart"/>
      <w:r>
        <w:rPr>
          <w:rFonts w:ascii="Calibri" w:eastAsia="Calibri" w:hAnsi="Calibri" w:cs="Calibri"/>
          <w:sz w:val="21"/>
        </w:rPr>
        <w:t>Streamlit</w:t>
      </w:r>
      <w:proofErr w:type="spellEnd"/>
      <w:proofErr w:type="gramEnd"/>
      <w:r>
        <w:rPr>
          <w:rFonts w:ascii="Calibri" w:eastAsia="Calibri" w:hAnsi="Calibri" w:cs="Calibri"/>
          <w:sz w:val="21"/>
        </w:rPr>
        <w:t xml:space="preserve"> Dashboard library documentation: https://docs.streamlit.io/ (Accessed August 2026).</w:t>
      </w:r>
    </w:p>
    <w:p w14:paraId="639EF34C" w14:textId="77777777" w:rsidR="007D6FBC" w:rsidRDefault="007D6FBC" w:rsidP="007D6FBC">
      <w:pPr>
        <w:spacing w:after="180" w:line="280" w:lineRule="auto"/>
        <w:ind w:left="360" w:hanging="360"/>
        <w:jc w:val="both"/>
      </w:pPr>
      <w:r>
        <w:rPr>
          <w:rFonts w:ascii="Calibri" w:eastAsia="Calibri" w:hAnsi="Calibri" w:cs="Calibri"/>
          <w:sz w:val="21"/>
        </w:rPr>
        <w:t>[5</w:t>
      </w:r>
      <w:proofErr w:type="gramStart"/>
      <w:r>
        <w:rPr>
          <w:rFonts w:ascii="Calibri" w:eastAsia="Calibri" w:hAnsi="Calibri" w:cs="Calibri"/>
          <w:sz w:val="21"/>
        </w:rPr>
        <w:t>]  McKinney</w:t>
      </w:r>
      <w:proofErr w:type="gramEnd"/>
      <w:r>
        <w:rPr>
          <w:rFonts w:ascii="Calibri" w:eastAsia="Calibri" w:hAnsi="Calibri" w:cs="Calibri"/>
          <w:sz w:val="21"/>
        </w:rPr>
        <w:t>, W., 2010. Data structures for statistical computing in Python. In Proceedings of the 9th Python in Science Conference (Vol. 445, pp. 51–56).</w:t>
      </w:r>
    </w:p>
    <w:p w14:paraId="63E8A258" w14:textId="77777777" w:rsidR="007D6FBC" w:rsidRDefault="007D6FBC" w:rsidP="007D6FBC">
      <w:pPr>
        <w:spacing w:after="180" w:line="280" w:lineRule="auto"/>
        <w:ind w:left="360" w:hanging="360"/>
        <w:jc w:val="both"/>
      </w:pPr>
      <w:r>
        <w:rPr>
          <w:rFonts w:ascii="Calibri" w:eastAsia="Calibri" w:hAnsi="Calibri" w:cs="Calibri"/>
          <w:sz w:val="21"/>
        </w:rPr>
        <w:t>[6</w:t>
      </w:r>
      <w:proofErr w:type="gramStart"/>
      <w:r>
        <w:rPr>
          <w:rFonts w:ascii="Calibri" w:eastAsia="Calibri" w:hAnsi="Calibri" w:cs="Calibri"/>
          <w:sz w:val="21"/>
        </w:rPr>
        <w:t>]  Harris</w:t>
      </w:r>
      <w:proofErr w:type="gramEnd"/>
      <w:r>
        <w:rPr>
          <w:rFonts w:ascii="Calibri" w:eastAsia="Calibri" w:hAnsi="Calibri" w:cs="Calibri"/>
          <w:sz w:val="21"/>
        </w:rPr>
        <w:t xml:space="preserve">, C.R., Millman, K.J., van der Walt, S.J., </w:t>
      </w:r>
      <w:proofErr w:type="spellStart"/>
      <w:r>
        <w:rPr>
          <w:rFonts w:ascii="Calibri" w:eastAsia="Calibri" w:hAnsi="Calibri" w:cs="Calibri"/>
          <w:sz w:val="21"/>
        </w:rPr>
        <w:t>Gommers</w:t>
      </w:r>
      <w:proofErr w:type="spellEnd"/>
      <w:r>
        <w:rPr>
          <w:rFonts w:ascii="Calibri" w:eastAsia="Calibri" w:hAnsi="Calibri" w:cs="Calibri"/>
          <w:sz w:val="21"/>
        </w:rPr>
        <w:t xml:space="preserve">, R., Virtanen, P., </w:t>
      </w:r>
      <w:proofErr w:type="spellStart"/>
      <w:r>
        <w:rPr>
          <w:rFonts w:ascii="Calibri" w:eastAsia="Calibri" w:hAnsi="Calibri" w:cs="Calibri"/>
          <w:sz w:val="21"/>
        </w:rPr>
        <w:t>Cournapeau</w:t>
      </w:r>
      <w:proofErr w:type="spellEnd"/>
      <w:r>
        <w:rPr>
          <w:rFonts w:ascii="Calibri" w:eastAsia="Calibri" w:hAnsi="Calibri" w:cs="Calibri"/>
          <w:sz w:val="21"/>
        </w:rPr>
        <w:t>, D., Wieser, E., Taylor, J., Berg, S., Smith, N.J. and Kern, R., 2020. Array programming with NumPy. Nature, 585(7825), pp.357–362.</w:t>
      </w:r>
    </w:p>
    <w:p w14:paraId="6EA8EDD8" w14:textId="77777777" w:rsidR="007D6FBC" w:rsidRDefault="007D6FBC" w:rsidP="007D6FBC">
      <w:pPr>
        <w:spacing w:after="180" w:line="280" w:lineRule="auto"/>
        <w:ind w:left="360" w:hanging="360"/>
        <w:jc w:val="both"/>
      </w:pPr>
      <w:r>
        <w:rPr>
          <w:rFonts w:ascii="Calibri" w:eastAsia="Calibri" w:hAnsi="Calibri" w:cs="Calibri"/>
          <w:sz w:val="21"/>
        </w:rPr>
        <w:t>[7</w:t>
      </w:r>
      <w:proofErr w:type="gramStart"/>
      <w:r>
        <w:rPr>
          <w:rFonts w:ascii="Calibri" w:eastAsia="Calibri" w:hAnsi="Calibri" w:cs="Calibri"/>
          <w:sz w:val="21"/>
        </w:rPr>
        <w:t>]  Hastie</w:t>
      </w:r>
      <w:proofErr w:type="gramEnd"/>
      <w:r>
        <w:rPr>
          <w:rFonts w:ascii="Calibri" w:eastAsia="Calibri" w:hAnsi="Calibri" w:cs="Calibri"/>
          <w:sz w:val="21"/>
        </w:rPr>
        <w:t xml:space="preserve">, T., </w:t>
      </w:r>
      <w:proofErr w:type="spellStart"/>
      <w:r>
        <w:rPr>
          <w:rFonts w:ascii="Calibri" w:eastAsia="Calibri" w:hAnsi="Calibri" w:cs="Calibri"/>
          <w:sz w:val="21"/>
        </w:rPr>
        <w:t>Tibshirani</w:t>
      </w:r>
      <w:proofErr w:type="spellEnd"/>
      <w:r>
        <w:rPr>
          <w:rFonts w:ascii="Calibri" w:eastAsia="Calibri" w:hAnsi="Calibri" w:cs="Calibri"/>
          <w:sz w:val="21"/>
        </w:rPr>
        <w:t>, R. and Friedman, J.H., 2009. The Elements of Statistical Learning: Data Mining, Inference, and Prediction (Vol. 2). New York: Springer.</w:t>
      </w:r>
    </w:p>
    <w:p w14:paraId="61B97C8A" w14:textId="77777777" w:rsidR="007D6FBC" w:rsidRDefault="007D6FBC" w:rsidP="007D6FBC">
      <w:pPr>
        <w:pStyle w:val="Heading1"/>
        <w:pageBreakBefore/>
        <w:pBdr>
          <w:bottom w:val="single" w:sz="10" w:space="6" w:color="2E6DB4"/>
        </w:pBdr>
        <w:spacing w:after="240"/>
      </w:pPr>
      <w:r>
        <w:rPr>
          <w:rFonts w:ascii="Cambria" w:eastAsia="Cambria" w:hAnsi="Cambria" w:cs="Cambria"/>
          <w:b/>
          <w:bCs/>
          <w:color w:val="1F3B57"/>
          <w:sz w:val="34"/>
          <w:szCs w:val="34"/>
        </w:rPr>
        <w:lastRenderedPageBreak/>
        <w:t>Appendix A: Project Directory Structure</w:t>
      </w:r>
    </w:p>
    <w:p w14:paraId="23EBAAC1" w14:textId="77777777" w:rsidR="007D6FBC" w:rsidRDefault="007D6FBC" w:rsidP="007D6FBC">
      <w:pPr>
        <w:spacing w:line="300" w:lineRule="auto"/>
        <w:jc w:val="both"/>
      </w:pPr>
      <w:r>
        <w:rPr>
          <w:rFonts w:ascii="Calibri" w:eastAsia="Calibri" w:hAnsi="Calibri" w:cs="Calibri"/>
          <w:sz w:val="22"/>
          <w:szCs w:val="22"/>
        </w:rPr>
        <w:t xml:space="preserve">The complete </w:t>
      </w:r>
      <w:proofErr w:type="spellStart"/>
      <w:r>
        <w:rPr>
          <w:rFonts w:ascii="Calibri" w:eastAsia="Calibri" w:hAnsi="Calibri" w:cs="Calibri"/>
          <w:sz w:val="22"/>
          <w:szCs w:val="22"/>
        </w:rPr>
        <w:t>SafeClinical</w:t>
      </w:r>
      <w:proofErr w:type="spellEnd"/>
      <w:r>
        <w:rPr>
          <w:rFonts w:ascii="Calibri" w:eastAsia="Calibri" w:hAnsi="Calibri" w:cs="Calibri"/>
          <w:sz w:val="22"/>
          <w:szCs w:val="22"/>
        </w:rPr>
        <w:t xml:space="preserve"> codebase follows a flat, service-oriented layout that keeps the machine learning engine, the API backend, and the dashboard frontend in clearly separated modules. This separation allows each layer to be tested, versioned, and reasoned about independently.</w:t>
      </w:r>
    </w:p>
    <w:p w14:paraId="230261D1" w14:textId="77777777" w:rsidR="007D6FBC" w:rsidRDefault="007D6FBC" w:rsidP="007D6FBC">
      <w:pPr>
        <w:pBdr>
          <w:top w:val="single" w:sz="6" w:space="4" w:color="D0D0D0"/>
          <w:bottom w:val="single" w:sz="6" w:space="4" w:color="F3F3F3"/>
        </w:pBdr>
        <w:shd w:val="clear" w:color="auto" w:fill="F3F3F3"/>
        <w:spacing w:line="264" w:lineRule="auto"/>
        <w:ind w:left="260"/>
      </w:pPr>
      <w:proofErr w:type="spellStart"/>
      <w:r>
        <w:rPr>
          <w:rFonts w:ascii="Consolas" w:eastAsia="Consolas" w:hAnsi="Consolas" w:cs="Consolas"/>
          <w:color w:val="1B1B1B"/>
          <w:sz w:val="18"/>
          <w:szCs w:val="18"/>
        </w:rPr>
        <w:t>safeclinical</w:t>
      </w:r>
      <w:proofErr w:type="spellEnd"/>
      <w:r>
        <w:rPr>
          <w:rFonts w:ascii="Consolas" w:eastAsia="Consolas" w:hAnsi="Consolas" w:cs="Consolas"/>
          <w:color w:val="1B1B1B"/>
          <w:sz w:val="18"/>
          <w:szCs w:val="18"/>
        </w:rPr>
        <w:t>/</w:t>
      </w:r>
    </w:p>
    <w:p w14:paraId="2D6F4F24"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data/</w:t>
      </w:r>
    </w:p>
    <w:p w14:paraId="223BE51B"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 Heart_failure_clinical_records_dataset.csv</w:t>
      </w:r>
    </w:p>
    <w:p w14:paraId="6ED10C28"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ml/</w:t>
      </w:r>
    </w:p>
    <w:p w14:paraId="64CC4215"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 __init__.py</w:t>
      </w:r>
    </w:p>
    <w:p w14:paraId="0B0FFAAC"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 pipeline_utils.py        # preprocessing, CV, prediction tracing</w:t>
      </w:r>
    </w:p>
    <w:p w14:paraId="7F104031"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 test_pipeline_utils.py   # </w:t>
      </w:r>
      <w:proofErr w:type="spellStart"/>
      <w:r>
        <w:rPr>
          <w:rFonts w:ascii="Consolas" w:eastAsia="Consolas" w:hAnsi="Consolas" w:cs="Consolas"/>
          <w:color w:val="1B1B1B"/>
          <w:sz w:val="18"/>
          <w:szCs w:val="18"/>
        </w:rPr>
        <w:t>pytest</w:t>
      </w:r>
      <w:proofErr w:type="spellEnd"/>
      <w:r>
        <w:rPr>
          <w:rFonts w:ascii="Consolas" w:eastAsia="Consolas" w:hAnsi="Consolas" w:cs="Consolas"/>
          <w:color w:val="1B1B1B"/>
          <w:sz w:val="18"/>
          <w:szCs w:val="18"/>
        </w:rPr>
        <w:t xml:space="preserve"> unit tests</w:t>
      </w:r>
    </w:p>
    <w:p w14:paraId="2D7BA258"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backend/</w:t>
      </w:r>
    </w:p>
    <w:p w14:paraId="7B0FDE43"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 __init__.py</w:t>
      </w:r>
    </w:p>
    <w:p w14:paraId="2ACE9771"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 app_api.py               # </w:t>
      </w:r>
      <w:proofErr w:type="spellStart"/>
      <w:r>
        <w:rPr>
          <w:rFonts w:ascii="Consolas" w:eastAsia="Consolas" w:hAnsi="Consolas" w:cs="Consolas"/>
          <w:color w:val="1B1B1B"/>
          <w:sz w:val="18"/>
          <w:szCs w:val="18"/>
        </w:rPr>
        <w:t>FastAPI</w:t>
      </w:r>
      <w:proofErr w:type="spellEnd"/>
      <w:r>
        <w:rPr>
          <w:rFonts w:ascii="Consolas" w:eastAsia="Consolas" w:hAnsi="Consolas" w:cs="Consolas"/>
          <w:color w:val="1B1B1B"/>
          <w:sz w:val="18"/>
          <w:szCs w:val="18"/>
        </w:rPr>
        <w:t xml:space="preserve"> routes</w:t>
      </w:r>
    </w:p>
    <w:p w14:paraId="5294A17E"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 schemas.py               # </w:t>
      </w:r>
      <w:proofErr w:type="spellStart"/>
      <w:r>
        <w:rPr>
          <w:rFonts w:ascii="Consolas" w:eastAsia="Consolas" w:hAnsi="Consolas" w:cs="Consolas"/>
          <w:color w:val="1B1B1B"/>
          <w:sz w:val="18"/>
          <w:szCs w:val="18"/>
        </w:rPr>
        <w:t>Pydantic</w:t>
      </w:r>
      <w:proofErr w:type="spellEnd"/>
      <w:r>
        <w:rPr>
          <w:rFonts w:ascii="Consolas" w:eastAsia="Consolas" w:hAnsi="Consolas" w:cs="Consolas"/>
          <w:color w:val="1B1B1B"/>
          <w:sz w:val="18"/>
          <w:szCs w:val="18"/>
        </w:rPr>
        <w:t xml:space="preserve"> request/response models</w:t>
      </w:r>
    </w:p>
    <w:p w14:paraId="2B0437A4"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frontend/</w:t>
      </w:r>
    </w:p>
    <w:p w14:paraId="5BD75263"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 app_dashboard.py         # </w:t>
      </w:r>
      <w:proofErr w:type="spellStart"/>
      <w:r>
        <w:rPr>
          <w:rFonts w:ascii="Consolas" w:eastAsia="Consolas" w:hAnsi="Consolas" w:cs="Consolas"/>
          <w:color w:val="1B1B1B"/>
          <w:sz w:val="18"/>
          <w:szCs w:val="18"/>
        </w:rPr>
        <w:t>Streamlit</w:t>
      </w:r>
      <w:proofErr w:type="spellEnd"/>
      <w:r>
        <w:rPr>
          <w:rFonts w:ascii="Consolas" w:eastAsia="Consolas" w:hAnsi="Consolas" w:cs="Consolas"/>
          <w:color w:val="1B1B1B"/>
          <w:sz w:val="18"/>
          <w:szCs w:val="18"/>
        </w:rPr>
        <w:t xml:space="preserve"> UI (4 tabs)</w:t>
      </w:r>
    </w:p>
    <w:p w14:paraId="6E808890"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 theme.py                 # dark-theme CSS constants</w:t>
      </w:r>
    </w:p>
    <w:p w14:paraId="5403EC08"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venv_std</w:t>
      </w:r>
      <w:proofErr w:type="spellEnd"/>
      <w:r>
        <w:rPr>
          <w:rFonts w:ascii="Consolas" w:eastAsia="Consolas" w:hAnsi="Consolas" w:cs="Consolas"/>
          <w:color w:val="1B1B1B"/>
          <w:sz w:val="18"/>
          <w:szCs w:val="18"/>
        </w:rPr>
        <w:t>/                    # isolated virtual environment (not versioned)</w:t>
      </w:r>
    </w:p>
    <w:p w14:paraId="3582C227"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requirements.txt</w:t>
      </w:r>
    </w:p>
    <w:p w14:paraId="745F2470"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 README.md</w:t>
      </w:r>
    </w:p>
    <w:p w14:paraId="0105C777" w14:textId="77777777" w:rsidR="007D6FBC" w:rsidRDefault="007D6FBC" w:rsidP="007D6FBC">
      <w:pPr>
        <w:pBdr>
          <w:top w:val="single" w:sz="6" w:space="4" w:color="F3F3F3"/>
          <w:bottom w:val="single" w:sz="6" w:space="4" w:color="D0D0D0"/>
        </w:pBdr>
        <w:shd w:val="clear" w:color="auto" w:fill="F3F3F3"/>
        <w:spacing w:line="264" w:lineRule="auto"/>
        <w:ind w:left="260"/>
      </w:pPr>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 .</w:t>
      </w:r>
      <w:proofErr w:type="spellStart"/>
      <w:r>
        <w:rPr>
          <w:rFonts w:ascii="Consolas" w:eastAsia="Consolas" w:hAnsi="Consolas" w:cs="Consolas"/>
          <w:color w:val="1B1B1B"/>
          <w:sz w:val="18"/>
          <w:szCs w:val="18"/>
        </w:rPr>
        <w:t>gitignore</w:t>
      </w:r>
      <w:proofErr w:type="spellEnd"/>
      <w:proofErr w:type="gramEnd"/>
    </w:p>
    <w:p w14:paraId="55C1CD90" w14:textId="77777777" w:rsidR="007D6FBC" w:rsidRDefault="007D6FBC" w:rsidP="007D6FBC">
      <w:pPr>
        <w:spacing w:before="60" w:after="220"/>
      </w:pPr>
      <w:r>
        <w:rPr>
          <w:rFonts w:ascii="Calibri" w:eastAsia="Calibri" w:hAnsi="Calibri" w:cs="Calibri"/>
          <w:i/>
          <w:iCs/>
          <w:color w:val="555555"/>
          <w:sz w:val="18"/>
          <w:szCs w:val="18"/>
        </w:rPr>
        <w:t>Appendix A.1 — Full project directory layout</w:t>
      </w:r>
    </w:p>
    <w:p w14:paraId="06F7E309" w14:textId="77777777" w:rsidR="007D6FBC" w:rsidRDefault="007D6FBC" w:rsidP="007D6FBC">
      <w:pPr>
        <w:spacing w:line="300" w:lineRule="auto"/>
        <w:jc w:val="both"/>
      </w:pPr>
      <w:r>
        <w:rPr>
          <w:rFonts w:ascii="Calibri" w:eastAsia="Calibri" w:hAnsi="Calibri" w:cs="Calibri"/>
          <w:sz w:val="22"/>
          <w:szCs w:val="22"/>
        </w:rPr>
        <w:t xml:space="preserve">Keeping the ml/ package free of any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or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imports was a deliberate design choice: it allows the preprocessing and cross-validation logic to be unit-tested in isolation, and would allow the same engine to be reused behind a different web framework in the future without modification.</w:t>
      </w:r>
    </w:p>
    <w:p w14:paraId="6ECD876A" w14:textId="77777777" w:rsidR="007D6FBC" w:rsidRDefault="007D6FBC" w:rsidP="007D6FBC">
      <w:pPr>
        <w:pStyle w:val="Heading1"/>
        <w:pageBreakBefore/>
        <w:pBdr>
          <w:bottom w:val="single" w:sz="10" w:space="6" w:color="2E6DB4"/>
        </w:pBdr>
        <w:spacing w:after="240"/>
      </w:pPr>
      <w:r>
        <w:rPr>
          <w:rFonts w:ascii="Cambria" w:eastAsia="Cambria" w:hAnsi="Cambria" w:cs="Cambria"/>
          <w:b/>
          <w:bCs/>
          <w:color w:val="1F3B57"/>
          <w:sz w:val="34"/>
          <w:szCs w:val="34"/>
        </w:rPr>
        <w:lastRenderedPageBreak/>
        <w:t>Appendix B: Python Dependencies (requirements.txt)</w:t>
      </w:r>
    </w:p>
    <w:p w14:paraId="5DD0E1B8" w14:textId="77777777" w:rsidR="007D6FBC" w:rsidRDefault="007D6FBC" w:rsidP="007D6FBC">
      <w:pPr>
        <w:spacing w:line="300" w:lineRule="auto"/>
        <w:jc w:val="both"/>
      </w:pPr>
      <w:r>
        <w:rPr>
          <w:rFonts w:ascii="Calibri" w:eastAsia="Calibri" w:hAnsi="Calibri" w:cs="Calibri"/>
          <w:sz w:val="22"/>
          <w:szCs w:val="22"/>
        </w:rPr>
        <w:t>The table below lists the pinned dependency versions used throughout development, as captured in requirements.txt. Pinning exact versions ensures the environment created from this file exactly reproduces the one used to generate the results reported in Chapter 4.</w:t>
      </w:r>
    </w:p>
    <w:p w14:paraId="3170458F" w14:textId="77777777" w:rsidR="007D6FBC" w:rsidRDefault="007D6FBC" w:rsidP="007D6FBC">
      <w:pPr>
        <w:pBdr>
          <w:top w:val="single" w:sz="6" w:space="4" w:color="D0D0D0"/>
          <w:bottom w:val="single" w:sz="6" w:space="4" w:color="F3F3F3"/>
        </w:pBdr>
        <w:shd w:val="clear" w:color="auto" w:fill="F3F3F3"/>
        <w:spacing w:line="264" w:lineRule="auto"/>
        <w:ind w:left="260"/>
      </w:pPr>
      <w:proofErr w:type="spellStart"/>
      <w:r>
        <w:rPr>
          <w:rFonts w:ascii="Consolas" w:eastAsia="Consolas" w:hAnsi="Consolas" w:cs="Consolas"/>
          <w:color w:val="1B1B1B"/>
          <w:sz w:val="18"/>
          <w:szCs w:val="18"/>
        </w:rPr>
        <w:t>fastapi</w:t>
      </w:r>
      <w:proofErr w:type="spellEnd"/>
      <w:r>
        <w:rPr>
          <w:rFonts w:ascii="Consolas" w:eastAsia="Consolas" w:hAnsi="Consolas" w:cs="Consolas"/>
          <w:color w:val="1B1B1B"/>
          <w:sz w:val="18"/>
          <w:szCs w:val="18"/>
        </w:rPr>
        <w:t>==0.141.1</w:t>
      </w:r>
    </w:p>
    <w:p w14:paraId="3B294023" w14:textId="77777777" w:rsidR="007D6FBC" w:rsidRDefault="007D6FBC" w:rsidP="007D6FBC">
      <w:pPr>
        <w:pBdr>
          <w:top w:val="single" w:sz="6" w:space="4" w:color="F3F3F3"/>
          <w:bottom w:val="single" w:sz="6" w:space="4" w:color="F3F3F3"/>
        </w:pBdr>
        <w:shd w:val="clear" w:color="auto" w:fill="F3F3F3"/>
        <w:spacing w:line="264" w:lineRule="auto"/>
        <w:ind w:left="260"/>
      </w:pPr>
      <w:proofErr w:type="spellStart"/>
      <w:r>
        <w:rPr>
          <w:rFonts w:ascii="Consolas" w:eastAsia="Consolas" w:hAnsi="Consolas" w:cs="Consolas"/>
          <w:color w:val="1B1B1B"/>
          <w:sz w:val="18"/>
          <w:szCs w:val="18"/>
        </w:rPr>
        <w:t>uvicorn</w:t>
      </w:r>
      <w:proofErr w:type="spellEnd"/>
      <w:r>
        <w:rPr>
          <w:rFonts w:ascii="Consolas" w:eastAsia="Consolas" w:hAnsi="Consolas" w:cs="Consolas"/>
          <w:color w:val="1B1B1B"/>
          <w:sz w:val="18"/>
          <w:szCs w:val="18"/>
        </w:rPr>
        <w:t>==0.52.1</w:t>
      </w:r>
    </w:p>
    <w:p w14:paraId="388E599B" w14:textId="77777777" w:rsidR="007D6FBC" w:rsidRDefault="007D6FBC" w:rsidP="007D6FBC">
      <w:pPr>
        <w:pBdr>
          <w:top w:val="single" w:sz="6" w:space="4" w:color="F3F3F3"/>
          <w:bottom w:val="single" w:sz="6" w:space="4" w:color="F3F3F3"/>
        </w:pBdr>
        <w:shd w:val="clear" w:color="auto" w:fill="F3F3F3"/>
        <w:spacing w:line="264" w:lineRule="auto"/>
        <w:ind w:left="260"/>
      </w:pPr>
      <w:proofErr w:type="spellStart"/>
      <w:r>
        <w:rPr>
          <w:rFonts w:ascii="Consolas" w:eastAsia="Consolas" w:hAnsi="Consolas" w:cs="Consolas"/>
          <w:color w:val="1B1B1B"/>
          <w:sz w:val="18"/>
          <w:szCs w:val="18"/>
        </w:rPr>
        <w:t>pydantic</w:t>
      </w:r>
      <w:proofErr w:type="spellEnd"/>
      <w:r>
        <w:rPr>
          <w:rFonts w:ascii="Consolas" w:eastAsia="Consolas" w:hAnsi="Consolas" w:cs="Consolas"/>
          <w:color w:val="1B1B1B"/>
          <w:sz w:val="18"/>
          <w:szCs w:val="18"/>
        </w:rPr>
        <w:t>==2.11.4</w:t>
      </w:r>
    </w:p>
    <w:p w14:paraId="48104F72" w14:textId="77777777" w:rsidR="007D6FBC" w:rsidRDefault="007D6FBC" w:rsidP="007D6FBC">
      <w:pPr>
        <w:pBdr>
          <w:top w:val="single" w:sz="6" w:space="4" w:color="F3F3F3"/>
          <w:bottom w:val="single" w:sz="6" w:space="4" w:color="F3F3F3"/>
        </w:pBdr>
        <w:shd w:val="clear" w:color="auto" w:fill="F3F3F3"/>
        <w:spacing w:line="264" w:lineRule="auto"/>
        <w:ind w:left="260"/>
      </w:pPr>
      <w:proofErr w:type="spellStart"/>
      <w:r>
        <w:rPr>
          <w:rFonts w:ascii="Consolas" w:eastAsia="Consolas" w:hAnsi="Consolas" w:cs="Consolas"/>
          <w:color w:val="1B1B1B"/>
          <w:sz w:val="18"/>
          <w:szCs w:val="18"/>
        </w:rPr>
        <w:t>streamlit</w:t>
      </w:r>
      <w:proofErr w:type="spellEnd"/>
      <w:r>
        <w:rPr>
          <w:rFonts w:ascii="Consolas" w:eastAsia="Consolas" w:hAnsi="Consolas" w:cs="Consolas"/>
          <w:color w:val="1B1B1B"/>
          <w:sz w:val="18"/>
          <w:szCs w:val="18"/>
        </w:rPr>
        <w:t>==1.61.1</w:t>
      </w:r>
    </w:p>
    <w:p w14:paraId="34C4B4D6" w14:textId="77777777" w:rsidR="007D6FBC" w:rsidRDefault="007D6FBC" w:rsidP="007D6FBC">
      <w:pPr>
        <w:pBdr>
          <w:top w:val="single" w:sz="6" w:space="4" w:color="F3F3F3"/>
          <w:bottom w:val="single" w:sz="6" w:space="4" w:color="F3F3F3"/>
        </w:pBdr>
        <w:shd w:val="clear" w:color="auto" w:fill="F3F3F3"/>
        <w:spacing w:line="264" w:lineRule="auto"/>
        <w:ind w:left="260"/>
      </w:pPr>
      <w:proofErr w:type="spellStart"/>
      <w:r>
        <w:rPr>
          <w:rFonts w:ascii="Consolas" w:eastAsia="Consolas" w:hAnsi="Consolas" w:cs="Consolas"/>
          <w:color w:val="1B1B1B"/>
          <w:sz w:val="18"/>
          <w:szCs w:val="18"/>
        </w:rPr>
        <w:t>plotly</w:t>
      </w:r>
      <w:proofErr w:type="spellEnd"/>
      <w:r>
        <w:rPr>
          <w:rFonts w:ascii="Consolas" w:eastAsia="Consolas" w:hAnsi="Consolas" w:cs="Consolas"/>
          <w:color w:val="1B1B1B"/>
          <w:sz w:val="18"/>
          <w:szCs w:val="18"/>
        </w:rPr>
        <w:t>==6.9.0</w:t>
      </w:r>
    </w:p>
    <w:p w14:paraId="795A4936"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requests==2.34.2</w:t>
      </w:r>
    </w:p>
    <w:p w14:paraId="17B783CC"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scikit-learn==1.9.0</w:t>
      </w:r>
    </w:p>
    <w:p w14:paraId="7647E13A" w14:textId="77777777" w:rsidR="007D6FBC" w:rsidRDefault="007D6FBC" w:rsidP="007D6FBC">
      <w:pPr>
        <w:pBdr>
          <w:top w:val="single" w:sz="6" w:space="4" w:color="F3F3F3"/>
          <w:bottom w:val="single" w:sz="6" w:space="4" w:color="F3F3F3"/>
        </w:pBdr>
        <w:shd w:val="clear" w:color="auto" w:fill="F3F3F3"/>
        <w:spacing w:line="264" w:lineRule="auto"/>
        <w:ind w:left="260"/>
      </w:pPr>
      <w:r>
        <w:rPr>
          <w:rFonts w:ascii="Consolas" w:eastAsia="Consolas" w:hAnsi="Consolas" w:cs="Consolas"/>
          <w:color w:val="1B1B1B"/>
          <w:sz w:val="18"/>
          <w:szCs w:val="18"/>
        </w:rPr>
        <w:t>pandas==3.0.5</w:t>
      </w:r>
    </w:p>
    <w:p w14:paraId="3E987025" w14:textId="77777777" w:rsidR="007D6FBC" w:rsidRDefault="007D6FBC" w:rsidP="007D6FBC">
      <w:pPr>
        <w:pBdr>
          <w:top w:val="single" w:sz="6" w:space="4" w:color="F3F3F3"/>
          <w:bottom w:val="single" w:sz="6" w:space="4" w:color="F3F3F3"/>
        </w:pBdr>
        <w:shd w:val="clear" w:color="auto" w:fill="F3F3F3"/>
        <w:spacing w:line="264" w:lineRule="auto"/>
        <w:ind w:left="260"/>
      </w:pPr>
      <w:proofErr w:type="spellStart"/>
      <w:r>
        <w:rPr>
          <w:rFonts w:ascii="Consolas" w:eastAsia="Consolas" w:hAnsi="Consolas" w:cs="Consolas"/>
          <w:color w:val="1B1B1B"/>
          <w:sz w:val="18"/>
          <w:szCs w:val="18"/>
        </w:rPr>
        <w:t>numpy</w:t>
      </w:r>
      <w:proofErr w:type="spellEnd"/>
      <w:r>
        <w:rPr>
          <w:rFonts w:ascii="Consolas" w:eastAsia="Consolas" w:hAnsi="Consolas" w:cs="Consolas"/>
          <w:color w:val="1B1B1B"/>
          <w:sz w:val="18"/>
          <w:szCs w:val="18"/>
        </w:rPr>
        <w:t>==2.5.2</w:t>
      </w:r>
    </w:p>
    <w:p w14:paraId="791321DD" w14:textId="77777777" w:rsidR="007D6FBC" w:rsidRDefault="007D6FBC" w:rsidP="007D6FBC">
      <w:pPr>
        <w:pBdr>
          <w:top w:val="single" w:sz="6" w:space="4" w:color="F3F3F3"/>
          <w:bottom w:val="single" w:sz="6" w:space="4" w:color="F3F3F3"/>
        </w:pBdr>
        <w:shd w:val="clear" w:color="auto" w:fill="F3F3F3"/>
        <w:spacing w:line="264" w:lineRule="auto"/>
        <w:ind w:left="260"/>
      </w:pPr>
      <w:proofErr w:type="spellStart"/>
      <w:r>
        <w:rPr>
          <w:rFonts w:ascii="Consolas" w:eastAsia="Consolas" w:hAnsi="Consolas" w:cs="Consolas"/>
          <w:color w:val="1B1B1B"/>
          <w:sz w:val="18"/>
          <w:szCs w:val="18"/>
        </w:rPr>
        <w:t>pytest</w:t>
      </w:r>
      <w:proofErr w:type="spellEnd"/>
      <w:r>
        <w:rPr>
          <w:rFonts w:ascii="Consolas" w:eastAsia="Consolas" w:hAnsi="Consolas" w:cs="Consolas"/>
          <w:color w:val="1B1B1B"/>
          <w:sz w:val="18"/>
          <w:szCs w:val="18"/>
        </w:rPr>
        <w:t>==8.4.0</w:t>
      </w:r>
    </w:p>
    <w:p w14:paraId="6E072719" w14:textId="77777777" w:rsidR="007D6FBC" w:rsidRDefault="007D6FBC" w:rsidP="007D6FBC">
      <w:pPr>
        <w:pBdr>
          <w:top w:val="single" w:sz="6" w:space="4" w:color="F3F3F3"/>
          <w:bottom w:val="single" w:sz="6" w:space="4" w:color="D0D0D0"/>
        </w:pBdr>
        <w:shd w:val="clear" w:color="auto" w:fill="F3F3F3"/>
        <w:spacing w:line="264" w:lineRule="auto"/>
        <w:ind w:left="260"/>
      </w:pPr>
      <w:proofErr w:type="spellStart"/>
      <w:r>
        <w:rPr>
          <w:rFonts w:ascii="Consolas" w:eastAsia="Consolas" w:hAnsi="Consolas" w:cs="Consolas"/>
          <w:color w:val="1B1B1B"/>
          <w:sz w:val="18"/>
          <w:szCs w:val="18"/>
        </w:rPr>
        <w:t>httpx</w:t>
      </w:r>
      <w:proofErr w:type="spellEnd"/>
      <w:r>
        <w:rPr>
          <w:rFonts w:ascii="Consolas" w:eastAsia="Consolas" w:hAnsi="Consolas" w:cs="Consolas"/>
          <w:color w:val="1B1B1B"/>
          <w:sz w:val="18"/>
          <w:szCs w:val="18"/>
        </w:rPr>
        <w:t xml:space="preserve">==0.28.1        # required by </w:t>
      </w:r>
      <w:proofErr w:type="spellStart"/>
      <w:r>
        <w:rPr>
          <w:rFonts w:ascii="Consolas" w:eastAsia="Consolas" w:hAnsi="Consolas" w:cs="Consolas"/>
          <w:color w:val="1B1B1B"/>
          <w:sz w:val="18"/>
          <w:szCs w:val="18"/>
        </w:rPr>
        <w:t>FastAPI's</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TestClient</w:t>
      </w:r>
      <w:proofErr w:type="spellEnd"/>
    </w:p>
    <w:p w14:paraId="2373E830" w14:textId="77777777" w:rsidR="007D6FBC" w:rsidRDefault="007D6FBC" w:rsidP="007D6FBC">
      <w:pPr>
        <w:spacing w:before="60" w:after="220"/>
      </w:pPr>
      <w:r>
        <w:rPr>
          <w:rFonts w:ascii="Calibri" w:eastAsia="Calibri" w:hAnsi="Calibri" w:cs="Calibri"/>
          <w:i/>
          <w:iCs/>
          <w:color w:val="555555"/>
          <w:sz w:val="18"/>
          <w:szCs w:val="18"/>
        </w:rPr>
        <w:t>Appendix B.1 — Pinned dependency versions</w:t>
      </w:r>
    </w:p>
    <w:p w14:paraId="7CB04736" w14:textId="77777777" w:rsidR="00F7055E" w:rsidRPr="00F7055E" w:rsidRDefault="00F7055E" w:rsidP="007D6FBC">
      <w:pPr>
        <w:rPr>
          <w:rFonts w:ascii="Times New Roman" w:hAnsi="Times New Roman" w:cs="Times New Roman"/>
        </w:rPr>
      </w:pPr>
    </w:p>
    <w:sectPr w:rsidR="00F7055E" w:rsidRPr="00F7055E" w:rsidSect="00D6648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044E9"/>
    <w:multiLevelType w:val="multilevel"/>
    <w:tmpl w:val="C7AC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9083D"/>
    <w:multiLevelType w:val="multilevel"/>
    <w:tmpl w:val="6516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D125F"/>
    <w:multiLevelType w:val="hybridMultilevel"/>
    <w:tmpl w:val="EF5AE672"/>
    <w:lvl w:ilvl="0" w:tplc="2C4E0F8C">
      <w:start w:val="1"/>
      <w:numFmt w:val="decimal"/>
      <w:lvlText w:val="%1."/>
      <w:lvlJc w:val="left"/>
      <w:pPr>
        <w:ind w:left="540" w:hanging="320"/>
      </w:pPr>
    </w:lvl>
    <w:lvl w:ilvl="1" w:tplc="B54C9A10">
      <w:numFmt w:val="decimal"/>
      <w:lvlText w:val=""/>
      <w:lvlJc w:val="left"/>
    </w:lvl>
    <w:lvl w:ilvl="2" w:tplc="F3DE32C6">
      <w:numFmt w:val="decimal"/>
      <w:lvlText w:val=""/>
      <w:lvlJc w:val="left"/>
    </w:lvl>
    <w:lvl w:ilvl="3" w:tplc="423A0160">
      <w:numFmt w:val="decimal"/>
      <w:lvlText w:val=""/>
      <w:lvlJc w:val="left"/>
    </w:lvl>
    <w:lvl w:ilvl="4" w:tplc="022A813E">
      <w:numFmt w:val="decimal"/>
      <w:lvlText w:val=""/>
      <w:lvlJc w:val="left"/>
    </w:lvl>
    <w:lvl w:ilvl="5" w:tplc="963E5D10">
      <w:numFmt w:val="decimal"/>
      <w:lvlText w:val=""/>
      <w:lvlJc w:val="left"/>
    </w:lvl>
    <w:lvl w:ilvl="6" w:tplc="85601444">
      <w:numFmt w:val="decimal"/>
      <w:lvlText w:val=""/>
      <w:lvlJc w:val="left"/>
    </w:lvl>
    <w:lvl w:ilvl="7" w:tplc="BFF83BF2">
      <w:numFmt w:val="decimal"/>
      <w:lvlText w:val=""/>
      <w:lvlJc w:val="left"/>
    </w:lvl>
    <w:lvl w:ilvl="8" w:tplc="3994578A">
      <w:numFmt w:val="decimal"/>
      <w:lvlText w:val=""/>
      <w:lvlJc w:val="left"/>
    </w:lvl>
  </w:abstractNum>
  <w:abstractNum w:abstractNumId="3" w15:restartNumberingAfterBreak="0">
    <w:nsid w:val="11116708"/>
    <w:multiLevelType w:val="multilevel"/>
    <w:tmpl w:val="FA02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A6912"/>
    <w:multiLevelType w:val="multilevel"/>
    <w:tmpl w:val="68F6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1416C"/>
    <w:multiLevelType w:val="multilevel"/>
    <w:tmpl w:val="F6E6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92ADF"/>
    <w:multiLevelType w:val="multilevel"/>
    <w:tmpl w:val="D2FA6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93E53"/>
    <w:multiLevelType w:val="multilevel"/>
    <w:tmpl w:val="8552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54C6B"/>
    <w:multiLevelType w:val="multilevel"/>
    <w:tmpl w:val="F8C0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A7AEF"/>
    <w:multiLevelType w:val="multilevel"/>
    <w:tmpl w:val="F0E8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47417"/>
    <w:multiLevelType w:val="multilevel"/>
    <w:tmpl w:val="AA7E4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476F69"/>
    <w:multiLevelType w:val="hybridMultilevel"/>
    <w:tmpl w:val="9BC66732"/>
    <w:lvl w:ilvl="0" w:tplc="73B460F4">
      <w:start w:val="1"/>
      <w:numFmt w:val="decimal"/>
      <w:lvlText w:val="%1."/>
      <w:lvlJc w:val="left"/>
      <w:pPr>
        <w:ind w:left="540" w:hanging="320"/>
      </w:pPr>
    </w:lvl>
    <w:lvl w:ilvl="1" w:tplc="095C91B6">
      <w:numFmt w:val="decimal"/>
      <w:lvlText w:val=""/>
      <w:lvlJc w:val="left"/>
    </w:lvl>
    <w:lvl w:ilvl="2" w:tplc="76E6B470">
      <w:numFmt w:val="decimal"/>
      <w:lvlText w:val=""/>
      <w:lvlJc w:val="left"/>
    </w:lvl>
    <w:lvl w:ilvl="3" w:tplc="C29A11AE">
      <w:numFmt w:val="decimal"/>
      <w:lvlText w:val=""/>
      <w:lvlJc w:val="left"/>
    </w:lvl>
    <w:lvl w:ilvl="4" w:tplc="80A83C7A">
      <w:numFmt w:val="decimal"/>
      <w:lvlText w:val=""/>
      <w:lvlJc w:val="left"/>
    </w:lvl>
    <w:lvl w:ilvl="5" w:tplc="97EA7958">
      <w:numFmt w:val="decimal"/>
      <w:lvlText w:val=""/>
      <w:lvlJc w:val="left"/>
    </w:lvl>
    <w:lvl w:ilvl="6" w:tplc="9E6AD59C">
      <w:numFmt w:val="decimal"/>
      <w:lvlText w:val=""/>
      <w:lvlJc w:val="left"/>
    </w:lvl>
    <w:lvl w:ilvl="7" w:tplc="7A441832">
      <w:numFmt w:val="decimal"/>
      <w:lvlText w:val=""/>
      <w:lvlJc w:val="left"/>
    </w:lvl>
    <w:lvl w:ilvl="8" w:tplc="BC360602">
      <w:numFmt w:val="decimal"/>
      <w:lvlText w:val=""/>
      <w:lvlJc w:val="left"/>
    </w:lvl>
  </w:abstractNum>
  <w:abstractNum w:abstractNumId="12" w15:restartNumberingAfterBreak="0">
    <w:nsid w:val="2C4D53D2"/>
    <w:multiLevelType w:val="multilevel"/>
    <w:tmpl w:val="AF02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C3BDA"/>
    <w:multiLevelType w:val="multilevel"/>
    <w:tmpl w:val="CEC8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B0310"/>
    <w:multiLevelType w:val="multilevel"/>
    <w:tmpl w:val="65F0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928F4"/>
    <w:multiLevelType w:val="multilevel"/>
    <w:tmpl w:val="A25A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D6DE0"/>
    <w:multiLevelType w:val="multilevel"/>
    <w:tmpl w:val="1870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F2638"/>
    <w:multiLevelType w:val="multilevel"/>
    <w:tmpl w:val="C5AC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B1C99"/>
    <w:multiLevelType w:val="multilevel"/>
    <w:tmpl w:val="8012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03080"/>
    <w:multiLevelType w:val="hybridMultilevel"/>
    <w:tmpl w:val="A13646C6"/>
    <w:lvl w:ilvl="0" w:tplc="92FC5270">
      <w:start w:val="1"/>
      <w:numFmt w:val="decimal"/>
      <w:lvlText w:val="%1."/>
      <w:lvlJc w:val="left"/>
      <w:pPr>
        <w:ind w:left="540" w:hanging="320"/>
      </w:pPr>
    </w:lvl>
    <w:lvl w:ilvl="1" w:tplc="FD60F65A">
      <w:numFmt w:val="decimal"/>
      <w:lvlText w:val=""/>
      <w:lvlJc w:val="left"/>
    </w:lvl>
    <w:lvl w:ilvl="2" w:tplc="92DC7268">
      <w:numFmt w:val="decimal"/>
      <w:lvlText w:val=""/>
      <w:lvlJc w:val="left"/>
    </w:lvl>
    <w:lvl w:ilvl="3" w:tplc="7D34C1DC">
      <w:numFmt w:val="decimal"/>
      <w:lvlText w:val=""/>
      <w:lvlJc w:val="left"/>
    </w:lvl>
    <w:lvl w:ilvl="4" w:tplc="A33CE656">
      <w:numFmt w:val="decimal"/>
      <w:lvlText w:val=""/>
      <w:lvlJc w:val="left"/>
    </w:lvl>
    <w:lvl w:ilvl="5" w:tplc="1A42A33A">
      <w:numFmt w:val="decimal"/>
      <w:lvlText w:val=""/>
      <w:lvlJc w:val="left"/>
    </w:lvl>
    <w:lvl w:ilvl="6" w:tplc="6EEA970A">
      <w:numFmt w:val="decimal"/>
      <w:lvlText w:val=""/>
      <w:lvlJc w:val="left"/>
    </w:lvl>
    <w:lvl w:ilvl="7" w:tplc="07E4FF20">
      <w:numFmt w:val="decimal"/>
      <w:lvlText w:val=""/>
      <w:lvlJc w:val="left"/>
    </w:lvl>
    <w:lvl w:ilvl="8" w:tplc="FEE43218">
      <w:numFmt w:val="decimal"/>
      <w:lvlText w:val=""/>
      <w:lvlJc w:val="left"/>
    </w:lvl>
  </w:abstractNum>
  <w:abstractNum w:abstractNumId="20" w15:restartNumberingAfterBreak="0">
    <w:nsid w:val="46240593"/>
    <w:multiLevelType w:val="multilevel"/>
    <w:tmpl w:val="3280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91D12"/>
    <w:multiLevelType w:val="hybridMultilevel"/>
    <w:tmpl w:val="E3D858E8"/>
    <w:lvl w:ilvl="0" w:tplc="325A2376">
      <w:start w:val="1"/>
      <w:numFmt w:val="decimal"/>
      <w:lvlText w:val="%1."/>
      <w:lvlJc w:val="left"/>
      <w:pPr>
        <w:ind w:left="540" w:hanging="320"/>
      </w:pPr>
    </w:lvl>
    <w:lvl w:ilvl="1" w:tplc="EE52565E">
      <w:numFmt w:val="decimal"/>
      <w:lvlText w:val=""/>
      <w:lvlJc w:val="left"/>
    </w:lvl>
    <w:lvl w:ilvl="2" w:tplc="D51C3B66">
      <w:numFmt w:val="decimal"/>
      <w:lvlText w:val=""/>
      <w:lvlJc w:val="left"/>
    </w:lvl>
    <w:lvl w:ilvl="3" w:tplc="18FE4612">
      <w:numFmt w:val="decimal"/>
      <w:lvlText w:val=""/>
      <w:lvlJc w:val="left"/>
    </w:lvl>
    <w:lvl w:ilvl="4" w:tplc="AC608FBA">
      <w:numFmt w:val="decimal"/>
      <w:lvlText w:val=""/>
      <w:lvlJc w:val="left"/>
    </w:lvl>
    <w:lvl w:ilvl="5" w:tplc="6AC8E5DE">
      <w:numFmt w:val="decimal"/>
      <w:lvlText w:val=""/>
      <w:lvlJc w:val="left"/>
    </w:lvl>
    <w:lvl w:ilvl="6" w:tplc="27F2C200">
      <w:numFmt w:val="decimal"/>
      <w:lvlText w:val=""/>
      <w:lvlJc w:val="left"/>
    </w:lvl>
    <w:lvl w:ilvl="7" w:tplc="EE828878">
      <w:numFmt w:val="decimal"/>
      <w:lvlText w:val=""/>
      <w:lvlJc w:val="left"/>
    </w:lvl>
    <w:lvl w:ilvl="8" w:tplc="FD927A2A">
      <w:numFmt w:val="decimal"/>
      <w:lvlText w:val=""/>
      <w:lvlJc w:val="left"/>
    </w:lvl>
  </w:abstractNum>
  <w:abstractNum w:abstractNumId="22" w15:restartNumberingAfterBreak="0">
    <w:nsid w:val="4D644791"/>
    <w:multiLevelType w:val="multilevel"/>
    <w:tmpl w:val="9130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B7F41"/>
    <w:multiLevelType w:val="multilevel"/>
    <w:tmpl w:val="8D28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2B4ACA"/>
    <w:multiLevelType w:val="hybridMultilevel"/>
    <w:tmpl w:val="F44A47B8"/>
    <w:lvl w:ilvl="0" w:tplc="CEBEDE80">
      <w:start w:val="1"/>
      <w:numFmt w:val="bullet"/>
      <w:lvlText w:val="•"/>
      <w:lvlJc w:val="left"/>
      <w:pPr>
        <w:ind w:left="540" w:hanging="270"/>
      </w:pPr>
    </w:lvl>
    <w:lvl w:ilvl="1" w:tplc="91BC4DA8">
      <w:numFmt w:val="decimal"/>
      <w:lvlText w:val=""/>
      <w:lvlJc w:val="left"/>
    </w:lvl>
    <w:lvl w:ilvl="2" w:tplc="7C7ABE78">
      <w:numFmt w:val="decimal"/>
      <w:lvlText w:val=""/>
      <w:lvlJc w:val="left"/>
    </w:lvl>
    <w:lvl w:ilvl="3" w:tplc="B9D484DA">
      <w:numFmt w:val="decimal"/>
      <w:lvlText w:val=""/>
      <w:lvlJc w:val="left"/>
    </w:lvl>
    <w:lvl w:ilvl="4" w:tplc="42D2E238">
      <w:numFmt w:val="decimal"/>
      <w:lvlText w:val=""/>
      <w:lvlJc w:val="left"/>
    </w:lvl>
    <w:lvl w:ilvl="5" w:tplc="FDFA13D6">
      <w:numFmt w:val="decimal"/>
      <w:lvlText w:val=""/>
      <w:lvlJc w:val="left"/>
    </w:lvl>
    <w:lvl w:ilvl="6" w:tplc="6F20B87E">
      <w:numFmt w:val="decimal"/>
      <w:lvlText w:val=""/>
      <w:lvlJc w:val="left"/>
    </w:lvl>
    <w:lvl w:ilvl="7" w:tplc="59AC7018">
      <w:numFmt w:val="decimal"/>
      <w:lvlText w:val=""/>
      <w:lvlJc w:val="left"/>
    </w:lvl>
    <w:lvl w:ilvl="8" w:tplc="B832E732">
      <w:numFmt w:val="decimal"/>
      <w:lvlText w:val=""/>
      <w:lvlJc w:val="left"/>
    </w:lvl>
  </w:abstractNum>
  <w:abstractNum w:abstractNumId="25" w15:restartNumberingAfterBreak="0">
    <w:nsid w:val="511E2947"/>
    <w:multiLevelType w:val="multilevel"/>
    <w:tmpl w:val="A27E3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E50288"/>
    <w:multiLevelType w:val="multilevel"/>
    <w:tmpl w:val="AA5C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3D3288"/>
    <w:multiLevelType w:val="multilevel"/>
    <w:tmpl w:val="7B78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775711"/>
    <w:multiLevelType w:val="multilevel"/>
    <w:tmpl w:val="CA92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E538D6"/>
    <w:multiLevelType w:val="multilevel"/>
    <w:tmpl w:val="7244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E20116"/>
    <w:multiLevelType w:val="multilevel"/>
    <w:tmpl w:val="D15E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9663B5"/>
    <w:multiLevelType w:val="multilevel"/>
    <w:tmpl w:val="CE24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6E6BDB"/>
    <w:multiLevelType w:val="hybridMultilevel"/>
    <w:tmpl w:val="1EF2AA96"/>
    <w:lvl w:ilvl="0" w:tplc="A9C09A22">
      <w:start w:val="1"/>
      <w:numFmt w:val="decimal"/>
      <w:lvlText w:val="%1."/>
      <w:lvlJc w:val="left"/>
      <w:pPr>
        <w:ind w:left="540" w:hanging="320"/>
      </w:pPr>
    </w:lvl>
    <w:lvl w:ilvl="1" w:tplc="AD90E946">
      <w:numFmt w:val="decimal"/>
      <w:lvlText w:val=""/>
      <w:lvlJc w:val="left"/>
    </w:lvl>
    <w:lvl w:ilvl="2" w:tplc="B1F473B8">
      <w:numFmt w:val="decimal"/>
      <w:lvlText w:val=""/>
      <w:lvlJc w:val="left"/>
    </w:lvl>
    <w:lvl w:ilvl="3" w:tplc="D026DCDC">
      <w:numFmt w:val="decimal"/>
      <w:lvlText w:val=""/>
      <w:lvlJc w:val="left"/>
    </w:lvl>
    <w:lvl w:ilvl="4" w:tplc="9F4CAD82">
      <w:numFmt w:val="decimal"/>
      <w:lvlText w:val=""/>
      <w:lvlJc w:val="left"/>
    </w:lvl>
    <w:lvl w:ilvl="5" w:tplc="F6F6DED2">
      <w:numFmt w:val="decimal"/>
      <w:lvlText w:val=""/>
      <w:lvlJc w:val="left"/>
    </w:lvl>
    <w:lvl w:ilvl="6" w:tplc="B91E2A80">
      <w:numFmt w:val="decimal"/>
      <w:lvlText w:val=""/>
      <w:lvlJc w:val="left"/>
    </w:lvl>
    <w:lvl w:ilvl="7" w:tplc="D8D01FEE">
      <w:numFmt w:val="decimal"/>
      <w:lvlText w:val=""/>
      <w:lvlJc w:val="left"/>
    </w:lvl>
    <w:lvl w:ilvl="8" w:tplc="6B4E30A2">
      <w:numFmt w:val="decimal"/>
      <w:lvlText w:val=""/>
      <w:lvlJc w:val="left"/>
    </w:lvl>
  </w:abstractNum>
  <w:abstractNum w:abstractNumId="33" w15:restartNumberingAfterBreak="0">
    <w:nsid w:val="74BA48DC"/>
    <w:multiLevelType w:val="multilevel"/>
    <w:tmpl w:val="EB4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013D9"/>
    <w:multiLevelType w:val="multilevel"/>
    <w:tmpl w:val="5F80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D5766"/>
    <w:multiLevelType w:val="multilevel"/>
    <w:tmpl w:val="663A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234637"/>
    <w:multiLevelType w:val="multilevel"/>
    <w:tmpl w:val="EB7A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821876">
    <w:abstractNumId w:val="27"/>
  </w:num>
  <w:num w:numId="2" w16cid:durableId="1962178074">
    <w:abstractNumId w:val="5"/>
  </w:num>
  <w:num w:numId="3" w16cid:durableId="1122501366">
    <w:abstractNumId w:val="8"/>
  </w:num>
  <w:num w:numId="4" w16cid:durableId="140075943">
    <w:abstractNumId w:val="3"/>
  </w:num>
  <w:num w:numId="5" w16cid:durableId="1199195366">
    <w:abstractNumId w:val="16"/>
  </w:num>
  <w:num w:numId="6" w16cid:durableId="1474564668">
    <w:abstractNumId w:val="28"/>
  </w:num>
  <w:num w:numId="7" w16cid:durableId="119229004">
    <w:abstractNumId w:val="18"/>
  </w:num>
  <w:num w:numId="8" w16cid:durableId="1138693710">
    <w:abstractNumId w:val="36"/>
  </w:num>
  <w:num w:numId="9" w16cid:durableId="2076581223">
    <w:abstractNumId w:val="33"/>
  </w:num>
  <w:num w:numId="10" w16cid:durableId="2116318236">
    <w:abstractNumId w:val="1"/>
  </w:num>
  <w:num w:numId="11" w16cid:durableId="2003774177">
    <w:abstractNumId w:val="17"/>
  </w:num>
  <w:num w:numId="12" w16cid:durableId="189537700">
    <w:abstractNumId w:val="13"/>
  </w:num>
  <w:num w:numId="13" w16cid:durableId="792675318">
    <w:abstractNumId w:val="20"/>
  </w:num>
  <w:num w:numId="14" w16cid:durableId="1782339237">
    <w:abstractNumId w:val="0"/>
  </w:num>
  <w:num w:numId="15" w16cid:durableId="1479878212">
    <w:abstractNumId w:val="23"/>
  </w:num>
  <w:num w:numId="16" w16cid:durableId="1834833844">
    <w:abstractNumId w:val="14"/>
  </w:num>
  <w:num w:numId="17" w16cid:durableId="2141143527">
    <w:abstractNumId w:val="15"/>
  </w:num>
  <w:num w:numId="18" w16cid:durableId="419067708">
    <w:abstractNumId w:val="25"/>
  </w:num>
  <w:num w:numId="19" w16cid:durableId="117646177">
    <w:abstractNumId w:val="34"/>
  </w:num>
  <w:num w:numId="20" w16cid:durableId="153381023">
    <w:abstractNumId w:val="29"/>
  </w:num>
  <w:num w:numId="21" w16cid:durableId="282811307">
    <w:abstractNumId w:val="9"/>
  </w:num>
  <w:num w:numId="22" w16cid:durableId="1127241953">
    <w:abstractNumId w:val="22"/>
  </w:num>
  <w:num w:numId="23" w16cid:durableId="747072455">
    <w:abstractNumId w:val="31"/>
  </w:num>
  <w:num w:numId="24" w16cid:durableId="1600987647">
    <w:abstractNumId w:val="7"/>
  </w:num>
  <w:num w:numId="25" w16cid:durableId="1706829267">
    <w:abstractNumId w:val="12"/>
  </w:num>
  <w:num w:numId="26" w16cid:durableId="729883546">
    <w:abstractNumId w:val="26"/>
  </w:num>
  <w:num w:numId="27" w16cid:durableId="1326587505">
    <w:abstractNumId w:val="35"/>
  </w:num>
  <w:num w:numId="28" w16cid:durableId="1209996640">
    <w:abstractNumId w:val="4"/>
  </w:num>
  <w:num w:numId="29" w16cid:durableId="790903841">
    <w:abstractNumId w:val="30"/>
  </w:num>
  <w:num w:numId="30" w16cid:durableId="1866671721">
    <w:abstractNumId w:val="10"/>
  </w:num>
  <w:num w:numId="31" w16cid:durableId="1522739433">
    <w:abstractNumId w:val="6"/>
  </w:num>
  <w:num w:numId="32" w16cid:durableId="106851227">
    <w:abstractNumId w:val="32"/>
    <w:lvlOverride w:ilvl="0">
      <w:startOverride w:val="1"/>
    </w:lvlOverride>
  </w:num>
  <w:num w:numId="33" w16cid:durableId="1554000505">
    <w:abstractNumId w:val="24"/>
    <w:lvlOverride w:ilvl="0">
      <w:startOverride w:val="1"/>
    </w:lvlOverride>
  </w:num>
  <w:num w:numId="34" w16cid:durableId="784614062">
    <w:abstractNumId w:val="21"/>
    <w:lvlOverride w:ilvl="0">
      <w:startOverride w:val="1"/>
    </w:lvlOverride>
  </w:num>
  <w:num w:numId="35" w16cid:durableId="1245842089">
    <w:abstractNumId w:val="11"/>
    <w:lvlOverride w:ilvl="0">
      <w:startOverride w:val="1"/>
    </w:lvlOverride>
  </w:num>
  <w:num w:numId="36" w16cid:durableId="624773002">
    <w:abstractNumId w:val="19"/>
    <w:lvlOverride w:ilvl="0">
      <w:startOverride w:val="1"/>
    </w:lvlOverride>
  </w:num>
  <w:num w:numId="37" w16cid:durableId="1767017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5E"/>
    <w:rsid w:val="0042710A"/>
    <w:rsid w:val="00475675"/>
    <w:rsid w:val="0053676B"/>
    <w:rsid w:val="005A2949"/>
    <w:rsid w:val="005C3F1C"/>
    <w:rsid w:val="00613DF5"/>
    <w:rsid w:val="00642E0B"/>
    <w:rsid w:val="00675AAD"/>
    <w:rsid w:val="00744AEA"/>
    <w:rsid w:val="007B501E"/>
    <w:rsid w:val="007D6FBC"/>
    <w:rsid w:val="008C0A85"/>
    <w:rsid w:val="00946B96"/>
    <w:rsid w:val="009D596A"/>
    <w:rsid w:val="00AC1F2A"/>
    <w:rsid w:val="00B93E44"/>
    <w:rsid w:val="00C12024"/>
    <w:rsid w:val="00CF2F45"/>
    <w:rsid w:val="00CF53B6"/>
    <w:rsid w:val="00D66489"/>
    <w:rsid w:val="00DC2ADB"/>
    <w:rsid w:val="00F7055E"/>
    <w:rsid w:val="00FF5D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3BA9C"/>
  <w15:chartTrackingRefBased/>
  <w15:docId w15:val="{216DE5F2-A612-4215-963E-164E39010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3B6"/>
  </w:style>
  <w:style w:type="paragraph" w:styleId="Heading1">
    <w:name w:val="heading 1"/>
    <w:basedOn w:val="Normal"/>
    <w:next w:val="Normal"/>
    <w:link w:val="Heading1Char"/>
    <w:uiPriority w:val="9"/>
    <w:qFormat/>
    <w:rsid w:val="00F7055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7055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7055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705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5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55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7055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7055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705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5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55E"/>
    <w:rPr>
      <w:rFonts w:eastAsiaTheme="majorEastAsia" w:cstheme="majorBidi"/>
      <w:color w:val="272727" w:themeColor="text1" w:themeTint="D8"/>
    </w:rPr>
  </w:style>
  <w:style w:type="paragraph" w:styleId="Title">
    <w:name w:val="Title"/>
    <w:basedOn w:val="Normal"/>
    <w:next w:val="Normal"/>
    <w:link w:val="TitleChar"/>
    <w:uiPriority w:val="10"/>
    <w:qFormat/>
    <w:rsid w:val="00F7055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7055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7055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7055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7055E"/>
    <w:pPr>
      <w:spacing w:before="160"/>
      <w:jc w:val="center"/>
    </w:pPr>
    <w:rPr>
      <w:i/>
      <w:iCs/>
      <w:color w:val="404040" w:themeColor="text1" w:themeTint="BF"/>
    </w:rPr>
  </w:style>
  <w:style w:type="character" w:customStyle="1" w:styleId="QuoteChar">
    <w:name w:val="Quote Char"/>
    <w:basedOn w:val="DefaultParagraphFont"/>
    <w:link w:val="Quote"/>
    <w:uiPriority w:val="29"/>
    <w:rsid w:val="00F7055E"/>
    <w:rPr>
      <w:i/>
      <w:iCs/>
      <w:color w:val="404040" w:themeColor="text1" w:themeTint="BF"/>
    </w:rPr>
  </w:style>
  <w:style w:type="paragraph" w:styleId="ListParagraph">
    <w:name w:val="List Paragraph"/>
    <w:basedOn w:val="Normal"/>
    <w:qFormat/>
    <w:rsid w:val="00F7055E"/>
    <w:pPr>
      <w:ind w:left="720"/>
      <w:contextualSpacing/>
    </w:pPr>
  </w:style>
  <w:style w:type="character" w:styleId="IntenseEmphasis">
    <w:name w:val="Intense Emphasis"/>
    <w:basedOn w:val="DefaultParagraphFont"/>
    <w:uiPriority w:val="21"/>
    <w:qFormat/>
    <w:rsid w:val="00F7055E"/>
    <w:rPr>
      <w:i/>
      <w:iCs/>
      <w:color w:val="2F5496" w:themeColor="accent1" w:themeShade="BF"/>
    </w:rPr>
  </w:style>
  <w:style w:type="paragraph" w:styleId="IntenseQuote">
    <w:name w:val="Intense Quote"/>
    <w:basedOn w:val="Normal"/>
    <w:next w:val="Normal"/>
    <w:link w:val="IntenseQuoteChar"/>
    <w:uiPriority w:val="30"/>
    <w:qFormat/>
    <w:rsid w:val="00F70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55E"/>
    <w:rPr>
      <w:i/>
      <w:iCs/>
      <w:color w:val="2F5496" w:themeColor="accent1" w:themeShade="BF"/>
    </w:rPr>
  </w:style>
  <w:style w:type="character" w:styleId="IntenseReference">
    <w:name w:val="Intense Reference"/>
    <w:basedOn w:val="DefaultParagraphFont"/>
    <w:uiPriority w:val="32"/>
    <w:qFormat/>
    <w:rsid w:val="00F705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8591</Words>
  <Characters>48969</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Ch</dc:creator>
  <cp:keywords/>
  <dc:description/>
  <cp:lastModifiedBy>Gantyada Rohith</cp:lastModifiedBy>
  <cp:revision>2</cp:revision>
  <dcterms:created xsi:type="dcterms:W3CDTF">2026-08-17T14:29:00Z</dcterms:created>
  <dcterms:modified xsi:type="dcterms:W3CDTF">2026-08-17T14:29:00Z</dcterms:modified>
</cp:coreProperties>
</file>