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4"/>
      </w:pPr>
      <w:r/>
      <w:bookmarkStart w:id="0" w:name="_r48y7t2xd8xm"/>
      <w:r/>
      <w:bookmarkStart w:id="1" w:name="_GoBack"/>
      <w:r/>
      <w:bookmarkEnd w:id="0"/>
      <w:r/>
      <w:bookmarkEnd w:id="1"/>
      <w:r>
        <w:t xml:space="preserve">Спринт 4. Проект «Секреты Темнолесья»</w:t>
      </w:r>
      <w:r/>
    </w:p>
    <w:p>
      <w:r>
        <w:rPr>
          <w:b/>
        </w:rPr>
        <w:t xml:space="preserve">Цель проекта — </w:t>
      </w:r>
      <w: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  <w:r/>
    </w:p>
    <w:p>
      <w:r>
        <w:rPr>
          <w:b/>
        </w:rPr>
        <w:t xml:space="preserve">Автор: </w:t>
      </w:r>
      <w:r>
        <w:t xml:space="preserve"> Ложникова Елена</w:t>
      </w:r>
      <w:r/>
    </w:p>
    <w:p>
      <w:pPr>
        <w:rPr>
          <w:b/>
        </w:rPr>
      </w:pPr>
      <w:r>
        <w:rPr>
          <w:b/>
        </w:rPr>
        <w:t xml:space="preserve">Дата: 18.12.2024</w:t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pStyle w:val="625"/>
      </w:pPr>
      <w:r/>
      <w:bookmarkStart w:id="2" w:name="_vaza1re6x8bo"/>
      <w:r/>
      <w:bookmarkEnd w:id="2"/>
      <w:r>
        <w:t xml:space="preserve">Часть 3. Выводы и аналитические комментарии</w:t>
      </w:r>
      <w:r/>
    </w:p>
    <w:p>
      <w:r>
        <w:rPr>
          <w:b/>
        </w:rPr>
        <w:t xml:space="preserve">Задание. </w:t>
      </w:r>
      <w:r>
        <w:t xml:space="preserve">В заключительной части проекта напишите выводы и аналитические комментарии по полученным в проекте результатам.</w:t>
      </w:r>
      <w:r/>
    </w:p>
    <w:p>
      <w:pPr>
        <w:pStyle w:val="626"/>
      </w:pPr>
      <w:r/>
      <w:bookmarkStart w:id="3" w:name="_ckh1w4h1tu52"/>
      <w:r/>
      <w:bookmarkEnd w:id="3"/>
      <w:r>
        <w:t xml:space="preserve">1. Результаты исследовательского анализа данных:</w:t>
      </w:r>
      <w:r/>
    </w:p>
    <w:p>
      <w:pPr>
        <w:pStyle w:val="627"/>
      </w:pPr>
      <w:r/>
      <w:bookmarkStart w:id="4" w:name="_atgqb93e8rwi"/>
      <w:r/>
      <w:bookmarkEnd w:id="4"/>
      <w:r>
        <w:t xml:space="preserve">1.1. Ка</w:t>
      </w:r>
      <w:r>
        <w:t xml:space="preserve">кая доля платящих игроков характерна для всей игры и как раса персонажа влияет на изменение этого показателя?</w:t>
      </w:r>
      <w:r/>
    </w:p>
    <w:p>
      <w:pPr>
        <w:spacing w:before="240" w:after="240"/>
        <w:rPr>
          <w:i/>
          <w:color w:val="0b5394"/>
          <w:sz w:val="24"/>
          <w:szCs w:val="24"/>
        </w:rPr>
      </w:pPr>
      <w:r>
        <w:rPr>
          <w:i/>
          <w:color w:val="0b5394"/>
          <w:sz w:val="24"/>
          <w:szCs w:val="24"/>
        </w:rPr>
        <w:t xml:space="preserve">Доля платящих игроков от общего количества пользователей, зарегистрированных в игре составляет около 18%. В разрезе расы персонажа наименьшие пока</w:t>
      </w:r>
      <w:r>
        <w:rPr>
          <w:i/>
          <w:color w:val="0b5394"/>
          <w:sz w:val="24"/>
          <w:szCs w:val="24"/>
        </w:rPr>
        <w:t xml:space="preserve">затели у Ангела и Эльфа - около 17%  и наибольший у Демона- около 19%. В целом по всем расам очень близкие показатели.</w:t>
      </w:r>
      <w:r>
        <w:rPr>
          <w:i/>
          <w:color w:val="0b5394"/>
          <w:sz w:val="24"/>
          <w:szCs w:val="24"/>
        </w:rPr>
      </w:r>
    </w:p>
    <w:p>
      <w:pPr>
        <w:spacing w:before="240" w:after="240"/>
      </w:pPr>
      <w: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</w:t>
      </w:r>
      <w:r>
        <w:t xml:space="preserve"> значением и медианой, какой разброс данных)?</w:t>
      </w:r>
      <w:r/>
    </w:p>
    <w:p>
      <w:pPr>
        <w:spacing w:before="240" w:after="240"/>
        <w:rPr>
          <w:sz w:val="24"/>
          <w:szCs w:val="24"/>
        </w:rPr>
      </w:pPr>
      <w:r>
        <w:rPr>
          <w:i/>
          <w:color w:val="0b5394"/>
          <w:sz w:val="24"/>
          <w:szCs w:val="24"/>
        </w:rPr>
        <w:t xml:space="preserve"> Всего было совершено 1307678 внутриигровых покупок на общую сумму 686615040. Минимальная сумма покупки составляет 0 (такие артефакты были куплены за “райские л</w:t>
      </w:r>
      <w:r>
        <w:rPr>
          <w:i/>
          <w:color w:val="0b5394"/>
          <w:sz w:val="24"/>
          <w:szCs w:val="24"/>
        </w:rPr>
        <w:t xml:space="preserve">епестки”, заработанные в игре, а не за реальные деньги),  максимальная сумма покупки достаточно большая - 486616. Показатель среднего значения суммы покупки - 526, значительно выше значения медианы - 74.86, это говорит о том, что основная масса покупок име</w:t>
      </w:r>
      <w:r>
        <w:rPr>
          <w:i/>
          <w:color w:val="0b5394"/>
          <w:sz w:val="24"/>
          <w:szCs w:val="24"/>
        </w:rPr>
        <w:t xml:space="preserve">ет небольшую сумму, но за счет наличия в данных некоторых значений, значительно превышающих другие, мы получили искаженное, сильно завышенное среднее значение. Значительный разброс сумм покупок также подтверждает величина стандартного отклонения.</w:t>
      </w:r>
      <w:r>
        <w:rPr>
          <w:sz w:val="24"/>
          <w:szCs w:val="24"/>
        </w:rPr>
      </w:r>
    </w:p>
    <w:p>
      <w:pPr>
        <w:pStyle w:val="627"/>
      </w:pPr>
      <w:r/>
      <w:bookmarkStart w:id="5" w:name="_3p7x4lqqfki7"/>
      <w:r/>
      <w:bookmarkEnd w:id="5"/>
      <w:r>
        <w:t xml:space="preserve">1.3. Есть</w:t>
      </w:r>
      <w:r>
        <w:t xml:space="preserve"> ли аномальные покупки по стоимости? Если есть, то сколько их?</w:t>
      </w:r>
      <w:r/>
    </w:p>
    <w:p>
      <w:pPr>
        <w:spacing w:before="240" w:after="240"/>
        <w:rPr>
          <w:sz w:val="24"/>
          <w:szCs w:val="24"/>
        </w:rPr>
      </w:pPr>
      <w:r>
        <w:rPr>
          <w:i/>
          <w:color w:val="0b5394"/>
          <w:sz w:val="24"/>
          <w:szCs w:val="24"/>
        </w:rPr>
        <w:t xml:space="preserve">Из общего количества покупок -1307678 аномальные значения составляют - 907, что составляет ничтожную долю - 0.0006935958240484 от всего количества покупок. </w:t>
      </w:r>
      <w:r>
        <w:rPr>
          <w:i/>
          <w:color w:val="0b5394"/>
          <w:sz w:val="24"/>
          <w:szCs w:val="24"/>
          <w:highlight w:val="white"/>
        </w:rPr>
        <w:t xml:space="preserve">Нулевые покупки могли возникнуть по с</w:t>
      </w:r>
      <w:r>
        <w:rPr>
          <w:i/>
          <w:color w:val="0b5394"/>
          <w:sz w:val="24"/>
          <w:szCs w:val="24"/>
          <w:highlight w:val="white"/>
        </w:rPr>
        <w:t xml:space="preserve">ледующим причинам: техническая проблема, а также тестовый пользователь, который на этапе разработки приложения тестирует отправку игровых событий в системы аналитики</w:t>
      </w:r>
      <w:r>
        <w:rPr>
          <w:sz w:val="24"/>
          <w:szCs w:val="24"/>
        </w:rPr>
      </w:r>
    </w:p>
    <w:p>
      <w:pPr>
        <w:pStyle w:val="627"/>
      </w:pPr>
      <w:r/>
      <w:bookmarkStart w:id="6" w:name="_zc5c6hb857kr"/>
      <w:r/>
      <w:bookmarkEnd w:id="6"/>
      <w:r>
        <w:t xml:space="preserve">1.4. Сколько игроков совершают внутриигровые покупки и насколько активно? Сравните поведен</w:t>
      </w:r>
      <w:r>
        <w:t xml:space="preserve">ие платящих и не платящих игроков.</w:t>
      </w:r>
      <w:r/>
    </w:p>
    <w:p>
      <w:pPr>
        <w:spacing w:before="240" w:after="240"/>
        <w:rPr>
          <w:i/>
          <w:color w:val="0b5394"/>
          <w:sz w:val="24"/>
          <w:szCs w:val="24"/>
        </w:rPr>
      </w:pPr>
      <w:r>
        <w:rPr>
          <w:i/>
          <w:color w:val="0b5394"/>
          <w:sz w:val="24"/>
          <w:szCs w:val="24"/>
        </w:rPr>
        <w:t xml:space="preserve">В игре количество платящих игроков - 2444, не платящих - 11348.  При этом у не платящих покупательская активность незначительно выше, чем у платящих игроков. Отмечается не большая разница в средних суммах и количестве пок</w:t>
      </w:r>
      <w:r>
        <w:rPr>
          <w:i/>
          <w:color w:val="0b5394"/>
          <w:sz w:val="24"/>
          <w:szCs w:val="24"/>
        </w:rPr>
        <w:t xml:space="preserve">упок, у платящих </w:t>
      </w:r>
      <w:r>
        <w:rPr>
          <w:i/>
          <w:color w:val="0b5394"/>
          <w:sz w:val="24"/>
          <w:szCs w:val="24"/>
          <w:highlight w:val="white"/>
        </w:rPr>
        <w:t xml:space="preserve">средняя стоимость покупок выше.</w:t>
      </w:r>
      <w:r>
        <w:rPr>
          <w:i/>
          <w:color w:val="0b5394"/>
          <w:sz w:val="24"/>
          <w:szCs w:val="24"/>
        </w:rPr>
      </w:r>
    </w:p>
    <w:p>
      <w:pPr>
        <w:spacing w:before="240" w:after="240"/>
      </w:pPr>
      <w:r>
        <w:t xml:space="preserve">1.5. Есть ли среди эпических предметов популярные, которые покупают чаще всего? </w:t>
      </w:r>
      <w:r/>
    </w:p>
    <w:p>
      <w:pPr>
        <w:pStyle w:val="627"/>
        <w:rPr>
          <w:i/>
          <w:color w:val="0b5394"/>
        </w:rPr>
      </w:pPr>
      <w:r/>
      <w:bookmarkStart w:id="7" w:name="_xr5xt4deix0c"/>
      <w:r/>
      <w:bookmarkEnd w:id="7"/>
      <w:r>
        <w:rPr>
          <w:i/>
          <w:color w:val="0b5394"/>
        </w:rPr>
        <w:t xml:space="preserve">По результатам изучения эпических предметов можно выделить двух лидеров по популярности: Book of Legends - 1004516 заказов, с </w:t>
      </w:r>
      <w:r>
        <w:rPr>
          <w:i/>
          <w:color w:val="0b5394"/>
        </w:rPr>
        <w:t xml:space="preserve">долей заказов в общем количестве - около 77%  и Bag of Holding - 27187, с долей заказов в общем количестве - около 21%. Около 87% покупателей приобрели эти предметы хотя бы раз. Остальные артефакты гораздо менее популярны, на 142 категории приходится всего</w:t>
      </w:r>
      <w:r>
        <w:rPr>
          <w:i/>
          <w:color w:val="0b5394"/>
        </w:rPr>
        <w:t xml:space="preserve"> около 2% заказов. </w:t>
      </w:r>
      <w:r>
        <w:rPr>
          <w:i/>
          <w:color w:val="0b5394"/>
        </w:rPr>
      </w:r>
    </w:p>
    <w:p>
      <w:pPr>
        <w:pStyle w:val="627"/>
      </w:pPr>
      <w:r/>
      <w:bookmarkStart w:id="8" w:name="_lanfahcp9a6"/>
      <w:r/>
      <w:bookmarkEnd w:id="8"/>
      <w:r>
        <w:t xml:space="preserve">2. Результаты решения ad hoc задач</w:t>
      </w:r>
      <w:r/>
    </w:p>
    <w:p>
      <w:pPr>
        <w:spacing w:before="240" w:after="240"/>
        <w:rPr>
          <w:color w:val="666666"/>
        </w:rPr>
      </w:pPr>
      <w:r>
        <w:rPr>
          <w:color w:val="666666"/>
        </w:rPr>
        <w:t xml:space="preserve">2.1. Существует ли зависимость активности игроков по совершению внутриигровых покупок от расы персонажа?</w:t>
      </w:r>
      <w:r>
        <w:rPr>
          <w:color w:val="666666"/>
        </w:rPr>
      </w:r>
    </w:p>
    <w:p>
      <w:pPr>
        <w:rPr>
          <w:i/>
          <w:color w:val="0b5394"/>
          <w:sz w:val="24"/>
          <w:szCs w:val="24"/>
          <w:highlight w:val="white"/>
        </w:rPr>
      </w:pPr>
      <w:r>
        <w:rPr>
          <w:i/>
          <w:color w:val="0b5394"/>
          <w:sz w:val="24"/>
          <w:szCs w:val="24"/>
        </w:rPr>
        <w:t xml:space="preserve">Доля игроков, которые совершают внутриигровые покупки, от общего количества, по расам игроков пр</w:t>
      </w:r>
      <w:r>
        <w:rPr>
          <w:i/>
          <w:color w:val="0b5394"/>
          <w:sz w:val="24"/>
          <w:szCs w:val="24"/>
        </w:rPr>
        <w:t xml:space="preserve">актически одинаковая, около 60%. При этом доля платящих игроков от количества игроков, которые совершили покупки, в разрезе расы составляет от 16.3% до 19.9%. Значительно больше покупок происходит у персонажей расы Human, среднее количество покупок на поль</w:t>
      </w:r>
      <w:r>
        <w:rPr>
          <w:i/>
          <w:color w:val="0b5394"/>
          <w:sz w:val="24"/>
          <w:szCs w:val="24"/>
        </w:rPr>
        <w:t xml:space="preserve">зователя  - около 121 и Angel - около 107, </w:t>
      </w:r>
      <w:r>
        <w:rPr>
          <w:i/>
          <w:color w:val="0b5394"/>
          <w:sz w:val="24"/>
          <w:szCs w:val="24"/>
          <w:highlight w:val="white"/>
        </w:rPr>
        <w:t xml:space="preserve">это может указывать на то, что игрокам за эту расу нужно больше сторонней помощи для прохождения контента, что может создавать дисбаланс в игре.</w:t>
      </w:r>
      <w:r>
        <w:rPr>
          <w:i/>
          <w:color w:val="0b5394"/>
          <w:sz w:val="24"/>
          <w:szCs w:val="24"/>
          <w:highlight w:val="white"/>
        </w:rPr>
      </w:r>
    </w:p>
    <w:p>
      <w:pPr>
        <w:rPr>
          <w:i/>
          <w:color w:val="0b5394"/>
          <w:sz w:val="24"/>
          <w:szCs w:val="24"/>
          <w:highlight w:val="white"/>
        </w:rPr>
      </w:pPr>
      <w:r>
        <w:rPr>
          <w:i/>
          <w:color w:val="0b5394"/>
          <w:sz w:val="24"/>
          <w:szCs w:val="24"/>
          <w:highlight w:val="white"/>
        </w:rPr>
      </w:r>
      <w:r>
        <w:rPr>
          <w:i/>
          <w:color w:val="0b5394"/>
          <w:sz w:val="24"/>
          <w:szCs w:val="24"/>
          <w:highlight w:val="white"/>
        </w:rPr>
      </w:r>
    </w:p>
    <w:p>
      <w:r>
        <w:rPr>
          <w:i/>
          <w:color w:val="0b5394"/>
          <w:sz w:val="24"/>
          <w:szCs w:val="24"/>
          <w:highlight w:val="white"/>
        </w:rPr>
        <w:t xml:space="preserve"> </w:t>
      </w:r>
      <w:r>
        <w:t xml:space="preserve">3. Общие выводы и рекомендации</w:t>
      </w:r>
      <w:r/>
    </w:p>
    <w:p>
      <w:pPr>
        <w:spacing w:before="240" w:after="240"/>
        <w:rPr>
          <w:i/>
          <w:color w:val="0b5394"/>
          <w:sz w:val="24"/>
          <w:szCs w:val="24"/>
          <w:highlight w:val="white"/>
        </w:rPr>
      </w:pPr>
      <w:r>
        <w:rPr>
          <w:i/>
          <w:color w:val="0b5394"/>
          <w:sz w:val="24"/>
          <w:szCs w:val="24"/>
        </w:rPr>
        <w:t xml:space="preserve">Доля игроков ,покупающих внутриигро</w:t>
      </w:r>
      <w:r>
        <w:rPr>
          <w:i/>
          <w:color w:val="0b5394"/>
          <w:sz w:val="24"/>
          <w:szCs w:val="24"/>
        </w:rPr>
        <w:t xml:space="preserve">вую валюту «райские лепестки» за реальные деньги, достаточно мала. Рекомендуется разработать маркетинговые рекламные кампании для стимуляции реальных покупок у игроков. При этом стоит отметить, что аналитические исследования </w:t>
      </w:r>
      <w:r>
        <w:rPr>
          <w:i/>
          <w:color w:val="0b5394"/>
          <w:sz w:val="24"/>
          <w:szCs w:val="24"/>
        </w:rPr>
        <w:t xml:space="preserve">ставят под сомнение гипотезу, ч</w:t>
      </w:r>
      <w:r>
        <w:rPr>
          <w:i/>
          <w:color w:val="0b5394"/>
          <w:sz w:val="24"/>
          <w:szCs w:val="24"/>
        </w:rPr>
        <w:t xml:space="preserve">то прохождение игры за персонажей разных рас требует примерно равного количества покупок эпических предметов, т.к. по двум расам Human и Angel значительно отличается в большую сторону среднее количество покупок артефактов на игрока.</w:t>
      </w:r>
      <w:r>
        <w:rPr>
          <w:i/>
          <w:color w:val="0b5394"/>
          <w:sz w:val="24"/>
          <w:szCs w:val="24"/>
          <w:highlight w:val="white"/>
        </w:rPr>
        <w:t xml:space="preserve"> На это стоит обратить в</w:t>
      </w:r>
      <w:r>
        <w:rPr>
          <w:i/>
          <w:color w:val="0b5394"/>
          <w:sz w:val="24"/>
          <w:szCs w:val="24"/>
          <w:highlight w:val="white"/>
        </w:rPr>
        <w:t xml:space="preserve">нимание и провести дополнительные исследования означает ли это, что игрокам за эти расы нужно больше сторонней помощи для прохождения игры.</w:t>
      </w:r>
      <w:r>
        <w:rPr>
          <w:i/>
          <w:color w:val="0b5394"/>
          <w:sz w:val="24"/>
          <w:szCs w:val="24"/>
          <w:highlight w:val="white"/>
        </w:rPr>
      </w:r>
    </w:p>
    <w:p>
      <w:pPr>
        <w:spacing w:before="240" w:after="240"/>
        <w:rPr>
          <w:i/>
          <w:color w:val="0b5394"/>
          <w:sz w:val="24"/>
          <w:szCs w:val="24"/>
          <w:highlight w:val="white"/>
        </w:rPr>
      </w:pPr>
      <w:r>
        <w:rPr>
          <w:i/>
          <w:color w:val="0b5394"/>
          <w:sz w:val="24"/>
          <w:szCs w:val="24"/>
          <w:highlight w:val="white"/>
        </w:rPr>
      </w:r>
      <w:r>
        <w:rPr>
          <w:i/>
          <w:color w:val="0b5394"/>
          <w:sz w:val="24"/>
          <w:szCs w:val="24"/>
          <w:highlight w:val="white"/>
        </w:rPr>
      </w:r>
    </w:p>
    <w:p>
      <w:pPr>
        <w:spacing w:before="240" w:after="240"/>
        <w:rPr>
          <w:i/>
          <w:color w:val="0b5394"/>
          <w:sz w:val="24"/>
          <w:szCs w:val="24"/>
        </w:rPr>
      </w:pPr>
      <w:r>
        <w:rPr>
          <w:i/>
          <w:color w:val="0b5394"/>
          <w:sz w:val="24"/>
          <w:szCs w:val="24"/>
        </w:rPr>
      </w:r>
      <w:r>
        <w:rPr>
          <w:i/>
          <w:color w:val="0b5394"/>
          <w:sz w:val="24"/>
          <w:szCs w:val="24"/>
        </w:rPr>
      </w:r>
    </w:p>
    <w:p>
      <w:pPr>
        <w:spacing w:before="240" w:after="240"/>
        <w:rPr>
          <w:i/>
          <w:color w:val="0b5394"/>
          <w:sz w:val="21"/>
          <w:szCs w:val="21"/>
        </w:rPr>
      </w:pPr>
      <w:r>
        <w:rPr>
          <w:i/>
          <w:color w:val="0b5394"/>
          <w:sz w:val="21"/>
          <w:szCs w:val="21"/>
        </w:rPr>
      </w:r>
      <w:r>
        <w:rPr>
          <w:i/>
          <w:color w:val="0b5394"/>
          <w:sz w:val="21"/>
          <w:szCs w:val="21"/>
        </w:rPr>
      </w:r>
    </w:p>
    <w:p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0"/>
    <w:link w:val="634"/>
    <w:uiPriority w:val="10"/>
    <w:rPr>
      <w:sz w:val="48"/>
      <w:szCs w:val="48"/>
    </w:rPr>
  </w:style>
  <w:style w:type="character" w:styleId="37">
    <w:name w:val="Subtitle Char"/>
    <w:basedOn w:val="630"/>
    <w:link w:val="635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</w:style>
  <w:style w:type="paragraph" w:styleId="624">
    <w:name w:val="Heading 1"/>
    <w:basedOn w:val="623"/>
    <w:next w:val="623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25">
    <w:name w:val="Heading 2"/>
    <w:basedOn w:val="623"/>
    <w:next w:val="623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26">
    <w:name w:val="Heading 3"/>
    <w:basedOn w:val="623"/>
    <w:next w:val="623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27">
    <w:name w:val="Heading 4"/>
    <w:basedOn w:val="623"/>
    <w:next w:val="623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28">
    <w:name w:val="Heading 5"/>
    <w:basedOn w:val="623"/>
    <w:next w:val="623"/>
    <w:pPr>
      <w:keepLines/>
      <w:keepNext/>
      <w:spacing w:before="240" w:after="80"/>
      <w:outlineLvl w:val="4"/>
    </w:pPr>
    <w:rPr>
      <w:color w:val="666666"/>
    </w:rPr>
  </w:style>
  <w:style w:type="paragraph" w:styleId="629">
    <w:name w:val="Heading 6"/>
    <w:basedOn w:val="623"/>
    <w:next w:val="623"/>
    <w:pPr>
      <w:keepLines/>
      <w:keepNext/>
      <w:spacing w:before="240" w:after="80"/>
      <w:outlineLvl w:val="5"/>
    </w:pPr>
    <w:rPr>
      <w:i/>
      <w:color w:val="666666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table" w:styleId="63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4">
    <w:name w:val="Title"/>
    <w:basedOn w:val="623"/>
    <w:next w:val="623"/>
    <w:pPr>
      <w:keepLines/>
      <w:keepNext/>
      <w:spacing w:after="60"/>
    </w:pPr>
    <w:rPr>
      <w:sz w:val="52"/>
      <w:szCs w:val="52"/>
    </w:rPr>
  </w:style>
  <w:style w:type="paragraph" w:styleId="635">
    <w:name w:val="Subtitle"/>
    <w:basedOn w:val="623"/>
    <w:next w:val="623"/>
    <w:pPr>
      <w:keepLines/>
      <w:keepNext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ellozhnikova</cp:lastModifiedBy>
  <cp:revision>3</cp:revision>
  <dcterms:created xsi:type="dcterms:W3CDTF">2025-01-17T15:05:00Z</dcterms:created>
  <dcterms:modified xsi:type="dcterms:W3CDTF">2025-05-22T04:32:56Z</dcterms:modified>
</cp:coreProperties>
</file>