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Van Buren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Van Buren County; MI; 2045</w:t>
      </w:r>
    </w:p>
    <w:p>
      <w:pPr>
        <w:pStyle w:val="Heading2"/>
      </w:pPr>
      <w:r>
        <w:t xml:space="preserve">Highlights</w:t>
      </w:r>
    </w:p>
    <w:p>
      <w:pPr>
        <w:pStyle w:val="bullets"/>
      </w:pPr>
      <w:r>
        <w:t xml:space="preserve">CO emissions from on-road transport in Van Buren County, MI in 2045.</w:t>
      </w:r>
    </w:p>
    <w:p>
      <w:pPr>
        <w:pStyle w:val="bullets"/>
      </w:pPr>
      <w:r>
        <w:t xml:space="preserve">Study aims to analyze trends, impacts, and mitigation strategies.</w:t>
      </w:r>
    </w:p>
    <w:p>
      <w:pPr>
        <w:pStyle w:val="bullets"/>
      </w:pPr>
      <w:r>
        <w:t xml:space="preserve">Understanding CO emissions crucial for sustainable development.</w:t>
      </w:r>
    </w:p>
    <w:p>
      <w:pPr>
        <w:pStyle w:val="bullets"/>
      </w:pPr>
      <w:r>
        <w:t xml:space="preserve">Results will inform policymakers for effective intervention.</w:t>
      </w:r>
    </w:p>
    <w:p>
      <w:pPr>
        <w:pStyle w:val="bullets"/>
      </w:pPr>
      <w:r>
        <w:t xml:space="preserve">Transport sector plays a significant role in CO emissions.</w:t>
      </w:r>
    </w:p>
    <w:p>
      <w:pPr>
        <w:pStyle w:val="Normal"/>
      </w:pPr>
      <w:r>
        <w:t xml:space="preserve"/>
      </w:r>
    </w:p>
    <w:p>
      <w:pPr>
        <w:pStyle w:val="Heading1"/>
      </w:pPr>
      <w:r>
        <w:t xml:space="preserve">Introduction</w:t>
      </w:r>
    </w:p>
    <w:p>
      <w:pPr>
        <w:pStyle w:val="Normal"/>
      </w:pPr>
      <w:r>
        <w:t xml:space="preserve">Carbon monoxide (CO) emissions from on-road transportation have become a growing concern in Van Buren County, MI, especially as we look towards the year 2045. As the county's population and economy continue to grow, the number of vehicles on the roads is expected to increase, leading to higher levels of CO emissions.</w:t>
      </w:r>
    </w:p>
    <w:p>
      <w:pPr>
        <w:pStyle w:val="Normal"/>
      </w:pPr>
      <w:r>
        <w:t xml:space="preserve">This report aims to provide a comprehensive analysis of the trends, impacts, and potential mitigation strategies related to CO emissions from on-road transportation in Van Buren County in the year 2045. Understanding the sources and levels of CO emissions is crucial for the county's sustainable development goals and will help in formulating effective policies and interventions to reduce harmful emissions. The findings of this study will be instrumental in guiding local policymakers and stakeholders towards a cleaner and healthier environment for all residents.</w:t>
      </w:r>
    </w:p>
    <w:p>
      <w:pPr>
        <w:pStyle w:val="Normal"/>
      </w:pPr>
      <w:r>
        <w:t xml:space="preserve"/>
      </w:r>
    </w:p>
    <w:p>
      <w:pPr>
        <w:pStyle w:val="Heading1"/>
      </w:pPr>
      <w:r>
        <w:t xml:space="preserve">Vehicle Miles Traveled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vehicles contribute 17.9% of CO emissions from vehicle traveled miles.</w:t>
      </w:r>
    </w:p>
    <w:p>
      <w:pPr>
        <w:pStyle w:val="bullets"/>
      </w:pPr>
      <w:r>
        <w:t xml:space="preserve">Gasoline vehicles are responsible for 81.8% of CO emissions from vehicle traveled miles.</w:t>
      </w:r>
    </w:p>
    <w:p>
      <w:pPr>
        <w:pStyle w:val="bullets"/>
      </w:pPr>
      <w:r>
        <w:t xml:space="preserve">CNG and Ethanol combined contribute only 0.3% of CO emissions from vehicle miles traveled.</w:t>
      </w:r>
    </w:p>
    <w:p>
      <w:pPr>
        <w:pStyle w:val="Heading2"/>
      </w:pPr>
      <w:r>
        <w:t xml:space="preserve">Recommendations</w:t>
      </w:r>
    </w:p>
    <w:p>
      <w:pPr>
        <w:pStyle w:val="Normal"/>
      </w:pPr>
      <w:r>
        <w:t xml:space="preserve">To decrease CO emissions, it is recommended to incentivize the transition to electric vehicles, improve public transportation, and invest in infrastructure supporting alternative fuel sources.</w:t>
      </w:r>
    </w:p>
    <w:p>
      <w:pPr>
        <w:pStyle w:val="Normal"/>
      </w:pPr>
      <w:r>
        <w:t xml:space="preserve"/>
      </w:r>
    </w:p>
    <w:p>
      <w:pPr>
        <w:pStyle w:val="Heading1"/>
      </w:pPr>
      <w:r>
        <w:t xml:space="preserve">Vehicle Starts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Gasoline vehicles account for 82.7% of CO emissions in Van Buren County.</w:t>
      </w:r>
    </w:p>
    <w:p>
      <w:pPr>
        <w:pStyle w:val="bullets"/>
      </w:pPr>
      <w:r>
        <w:t xml:space="preserve">Diesel vehicles contribute 16.9% to the total CO emissions.</w:t>
      </w:r>
    </w:p>
    <w:p>
      <w:pPr>
        <w:pStyle w:val="bullets"/>
      </w:pPr>
      <w:r>
        <w:t xml:space="preserve">Alternative fuel types such as CNG and Ethanol together make up only 0.3% of CO emissions.</w:t>
      </w:r>
    </w:p>
    <w:p>
      <w:pPr>
        <w:pStyle w:val="Heading2"/>
      </w:pPr>
      <w:r>
        <w:t xml:space="preserve">Recommendations</w:t>
      </w:r>
    </w:p>
    <w:p>
      <w:pPr>
        <w:pStyle w:val="Normal"/>
      </w:pPr>
      <w:r>
        <w:t xml:space="preserve">To lower CO emissions, focus on reducing gasoline and diesel vehicle usage through promoting electric and hybrid vehicles. Invest in infrastructure supporting alternative fuels to increase their usage.</w:t>
      </w:r>
    </w:p>
    <w:p>
      <w:pPr>
        <w:pStyle w:val="Normal"/>
      </w:pPr>
      <w:r>
        <w:t xml:space="preserve"/>
      </w:r>
    </w:p>
    <w:p>
      <w:pPr>
        <w:pStyle w:val="Heading1"/>
      </w:pPr>
      <w:r>
        <w:t xml:space="preserve">Vehicle Miles Traveled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Van Buren County are consistently increasing over time.</w:t>
      </w:r>
    </w:p>
    <w:p>
      <w:pPr>
        <w:pStyle w:val="bullets"/>
      </w:pPr>
      <w:r>
        <w:t xml:space="preserve">The benchmark difference shows Van Buren County's VMT is consistently below the 75th percentile of all areas.</w:t>
      </w:r>
    </w:p>
    <w:p>
      <w:pPr>
        <w:pStyle w:val="bullets"/>
      </w:pPr>
      <w:r>
        <w:t xml:space="preserve">By 2060, VMT is projected to reach 1.6 billion miles, reflecting an 860.6 million mile increase from the median area.</w:t>
      </w:r>
    </w:p>
    <w:p>
      <w:pPr>
        <w:pStyle w:val="Heading2"/>
      </w:pPr>
      <w:r>
        <w:t xml:space="preserve">Recommendations</w:t>
      </w:r>
    </w:p>
    <w:p>
      <w:pPr>
        <w:pStyle w:val="Normal"/>
      </w:pPr>
      <w:r>
        <w:t xml:space="preserve">To lower emissions, invest in public transportation to reduce individual vehicle usage. Implement bike lanes, carpooling incentives, and telecommuting options. Encourage electric vehicle adoption by expanding charging infrastructure.</w:t>
      </w:r>
    </w:p>
    <w:p>
      <w:pPr>
        <w:pStyle w:val="Normal"/>
      </w:pPr>
      <w:r>
        <w:t xml:space="preserve"/>
      </w:r>
    </w:p>
    <w:p>
      <w:pPr>
        <w:pStyle w:val="Heading1"/>
      </w:pPr>
      <w:r>
        <w:t xml:space="preserve">Emissions Rate (per mile)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mile in Van Buren County are decreasing over time.</w:t>
      </w:r>
    </w:p>
    <w:p>
      <w:pPr>
        <w:pStyle w:val="bullets"/>
      </w:pPr>
      <w:r>
        <w:t xml:space="preserve">The area is consistently above the median and upper 75th percentile for emissions.</w:t>
      </w:r>
    </w:p>
    <w:p>
      <w:pPr>
        <w:pStyle w:val="bullets"/>
      </w:pPr>
      <w:r>
        <w:t xml:space="preserve">There has been a gradual improvement in emissions, with a minimal benchmark difference by 2055.</w:t>
      </w:r>
    </w:p>
    <w:p>
      <w:pPr>
        <w:pStyle w:val="Heading2"/>
      </w:pPr>
      <w:r>
        <w:t xml:space="preserve">Recommendations</w:t>
      </w:r>
    </w:p>
    <w:p>
      <w:pPr>
        <w:pStyle w:val="Normal"/>
      </w:pPr>
      <w:r>
        <w:t xml:space="preserve">To further reduce emissions in Van Buren County, policymakers should focus on promoting the adoption of electric vehicles and increasing public transportation options. Implementing stricter emission standards for vehicles can also help in maintaining the downward trend observed over the years.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per vehicle were in Crawford County, MI, with 18.9 tons.</w:t>
      </w:r>
    </w:p>
    <w:p>
      <w:pPr>
        <w:pStyle w:val="bullets"/>
      </w:pPr>
      <w:r>
        <w:t xml:space="preserve">Kent County, MI had median emissions per vehicle at 17.0 tons.</w:t>
      </w:r>
    </w:p>
    <w:p>
      <w:pPr>
        <w:pStyle w:val="bullets"/>
      </w:pPr>
      <w:r>
        <w:t xml:space="preserve">Schoolcraft County, MI had the lowest emissions per vehicle, with 16.5 tons.</w:t>
      </w:r>
    </w:p>
    <w:p>
      <w:pPr>
        <w:pStyle w:val="Heading2"/>
      </w:pPr>
      <w:r>
        <w:t xml:space="preserve">Recommendations</w:t>
      </w:r>
    </w:p>
    <w:p>
      <w:pPr>
        <w:pStyle w:val="Normal"/>
      </w:pPr>
      <w:r>
        <w:t xml:space="preserve">To reduce emissions, focus on initiatives in counties with higher emissions like Crawford County, MI. Implement policies promoting cleaner transportation methods and incentivize the use of electric vehicles.</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Antwerp, MI has the highest vehicle emissions at 16.1 k</w:t>
      </w:r>
    </w:p>
    <w:p>
      <w:pPr>
        <w:pStyle w:val="bullets"/>
      </w:pPr>
      <w:r>
        <w:t xml:space="preserve">Covert, MI has median vehicle emissions at 3.8 k</w:t>
      </w:r>
    </w:p>
    <w:p>
      <w:pPr>
        <w:pStyle w:val="bullets"/>
      </w:pPr>
      <w:r>
        <w:t xml:space="preserve">There are areas in MI with no reported vehicle emissions</w:t>
      </w:r>
    </w:p>
    <w:p>
      <w:pPr>
        <w:pStyle w:val="Heading2"/>
      </w:pPr>
      <w:r>
        <w:t xml:space="preserve">Recommendations</w:t>
      </w:r>
    </w:p>
    <w:p>
      <w:pPr>
        <w:pStyle w:val="Normal"/>
      </w:pPr>
      <w:r>
        <w:t xml:space="preserve">To lower vehicle emissions, focus on high-emitting areas like Antwerp, MI, by introducing stricter emissions regulations and promoting the use of electric vehicles. Conduct further investigations in areas with no reported emissions to ensure accurate data collection.</w:t>
      </w:r>
    </w:p>
    <w:p>
      <w:pPr>
        <w:pStyle w:val="Normal"/>
      </w:pPr>
      <w:r>
        <w:t xml:space="preserve"/>
      </w:r>
    </w:p>
    <w:p>
      <w:pPr>
        <w:pStyle w:val="Heading1"/>
      </w:pPr>
      <w:r>
        <w:t xml:space="preserve">Vehicles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2035 to 2055, Glider emissions are decreasing by 6.4%.</w:t>
      </w:r>
    </w:p>
    <w:p>
      <w:pPr>
        <w:pStyle w:val="bullets"/>
      </w:pPr>
      <w:r>
        <w:t xml:space="preserve">Light-Duty Trucks (LDT) emissions will decrease by 4.6% from 2035 to 2055.</w:t>
      </w:r>
    </w:p>
    <w:p>
      <w:pPr>
        <w:pStyle w:val="bullets"/>
      </w:pPr>
      <w:r>
        <w:t xml:space="preserve">Urban Bus emissions are projected to decrease by 7.3% from 2035 to 2055.</w:t>
      </w:r>
    </w:p>
    <w:p>
      <w:pPr>
        <w:pStyle w:val="Heading2"/>
      </w:pPr>
      <w:r>
        <w:t xml:space="preserve">Recommendations</w:t>
      </w:r>
    </w:p>
    <w:p>
      <w:pPr>
        <w:pStyle w:val="Normal"/>
      </w:pPr>
      <w:r>
        <w:t xml:space="preserve">To further reduce emissions, incentivize the transition to cleaner fuel alternatives for buses and trucks. Promote the adoption of electric and hybrid vehicles. Implement stricter emissions standards for all vehicle types.</w:t>
      </w:r>
    </w:p>
    <w:p>
      <w:pPr>
        <w:pStyle w:val="Normal"/>
      </w:pPr>
      <w:r>
        <w:t xml:space="preserve"/>
      </w:r>
    </w:p>
    <w:p>
      <w:pPr>
        <w:pStyle w:val="Heading1"/>
      </w:pPr>
      <w:r>
        <w:t xml:space="preserve">Vehicles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2050, CNG emissions are projected to increase by 8.4% compared to 2035 levels.</w:t>
      </w:r>
    </w:p>
    <w:p>
      <w:pPr>
        <w:pStyle w:val="bullets"/>
      </w:pPr>
      <w:r>
        <w:t xml:space="preserve">Diesel emissions are set to rise by 7.4k (62.2%) from 2035 to 2050.</w:t>
      </w:r>
    </w:p>
    <w:p>
      <w:pPr>
        <w:pStyle w:val="bullets"/>
      </w:pPr>
      <w:r>
        <w:t xml:space="preserve">Gas emissions are estimated to decrease by 1.8% between 2050 and 2055.</w:t>
      </w:r>
    </w:p>
    <w:p>
      <w:pPr>
        <w:pStyle w:val="Heading2"/>
      </w:pPr>
      <w:r>
        <w:t xml:space="preserve">Recommendations</w:t>
      </w:r>
    </w:p>
    <w:p>
      <w:pPr>
        <w:pStyle w:val="Normal"/>
      </w:pPr>
      <w:r>
        <w:t xml:space="preserve">To lower emissions, promote a shift from diesel to CNG vehicles, incentivize the use of ethanol, and implement stricter regulations on gas emissions by introducing cleaner fuels.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Wayne County has the highest absolute CO emissions with 530.5 k hours.</w:t>
      </w:r>
    </w:p>
    <w:p>
      <w:pPr>
        <w:pStyle w:val="bullets"/>
      </w:pPr>
      <w:r>
        <w:t xml:space="preserve">Alcona County has the lowest CO emissions with 0 hours.</w:t>
      </w:r>
    </w:p>
    <w:p>
      <w:pPr>
        <w:pStyle w:val="bullets"/>
      </w:pPr>
      <w:r>
        <w:t xml:space="preserve">Overall, Wayne County ranks 83rd in emissions, reaching 100.0% of the total emissions among counties.</w:t>
      </w:r>
    </w:p>
    <w:p>
      <w:pPr>
        <w:pStyle w:val="Heading2"/>
      </w:pPr>
      <w:r>
        <w:t xml:space="preserve">Recommendations</w:t>
      </w:r>
    </w:p>
    <w:p>
      <w:pPr>
        <w:pStyle w:val="Normal"/>
      </w:pPr>
      <w:r>
        <w:t xml:space="preserve">To lower CO emissions, focus on reducing idling times in Wayne County through awareness campaigns and stricter enforcement of anti-idling policies. Support the implementation of engine-off programs in hotspots like Wayne.</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Luce County has the lowest CO emissions per mile at 1.3 tons per mile</w:t>
      </w:r>
    </w:p>
    <w:p>
      <w:pPr>
        <w:pStyle w:val="bullets"/>
      </w:pPr>
      <w:r>
        <w:t xml:space="preserve">Roscommon County has the highest CO emissions per mile at 1.4 tons per mile</w:t>
      </w:r>
    </w:p>
    <w:p>
      <w:pPr>
        <w:pStyle w:val="bullets"/>
      </w:pPr>
      <w:r>
        <w:t xml:space="preserve">Overall, counties in this dataset have a range of CO emissions per mile, with most falling within the 1.4 tons per mile range</w:t>
      </w:r>
    </w:p>
    <w:p>
      <w:pPr>
        <w:pStyle w:val="Heading2"/>
      </w:pPr>
      <w:r>
        <w:t xml:space="preserve">Recommendations</w:t>
      </w:r>
    </w:p>
    <w:p>
      <w:pPr>
        <w:pStyle w:val="Normal"/>
      </w:pPr>
      <w:r>
        <w:t xml:space="preserve">To lower emissions, focus on counties with higher emissions like Roscommon. Implement strategies to reduce vehicle miles traveled and promote cleaner transportation options.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afedace961e6ea74186791bfc4c275187f002c3b.png"/>
<Relationship Id="rId14" Type="http://schemas.openxmlformats.org/officeDocument/2006/relationships/image" Target="media/45809d78b08cce3c6ceac62d19eb654df03472d1.png"/>
<Relationship Id="rId15" Type="http://schemas.openxmlformats.org/officeDocument/2006/relationships/image" Target="media/037e6e6d7199d54accbbfb5b0b98703a54f80ce4.png"/>
<Relationship Id="rId16" Type="http://schemas.openxmlformats.org/officeDocument/2006/relationships/image" Target="media/ab8fcdc2b68c96ae6a58ec464b34b9d04e70fea7.png"/>
<Relationship Id="rId17" Type="http://schemas.openxmlformats.org/officeDocument/2006/relationships/image" Target="media/81b0017c555416432f0f6aa8dddcddb2c45c4dcb.png"/>
<Relationship Id="rId18" Type="http://schemas.openxmlformats.org/officeDocument/2006/relationships/image" Target="media/8642aa41c2ea8dd55fea551ffdfd476ac5038510.png"/>
<Relationship Id="rId19" Type="http://schemas.openxmlformats.org/officeDocument/2006/relationships/image" Target="media/ebbb0778e5ca3af30ca3b9c243e0641bf04f23e4.png"/>
<Relationship Id="rId20" Type="http://schemas.openxmlformats.org/officeDocument/2006/relationships/image" Target="media/18ff46deeb4d253d30e544a3dc6f0e87f661840f.png"/>
<Relationship Id="rId21" Type="http://schemas.openxmlformats.org/officeDocument/2006/relationships/image" Target="media/2cac044cc659c74dd4b65ecfc61d2118da596839.png"/>
<Relationship Id="rId22" Type="http://schemas.openxmlformats.org/officeDocument/2006/relationships/image" Target="media/3db79582328bcbeea0337cb2628eb07fb8bd0377.png"/>
<Relationship Id="rId23" Type="http://schemas.openxmlformats.org/officeDocument/2006/relationships/image" Target="media/dabb76c8ef0693310430a863244fdda4651df7f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