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AI 预打分方案</w:t>
      </w:r>
    </w:p>
    <w:p>
      <w:r>
        <w:rPr>
          <w:color w:val="666666"/>
          <w:sz w:val="20"/>
        </w:rPr>
        <w:t>基于分割图几何特征（逐笔颜色比对）的批量预打分方案 —— 为评分老师提供可修改的初稿，降低人工评分工作量。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一、方案定位</w:t>
      </w:r>
    </w:p>
    <w:p>
      <w:r>
        <w:rPr>
          <w:rFonts w:ascii="微软雅黑" w:hAnsi="微软雅黑" w:eastAsia="微软雅黑"/>
          <w:b w:val="0"/>
        </w:rPr>
        <w:t>目标：AI 做评分老师的“草稿员”。对每个新字样本批量输出六维预打分，老师只需复核和修改，而不是从零评分。</w:t>
      </w:r>
    </w:p>
    <w:p>
      <w:pPr>
        <w:pStyle w:val="ListBullet"/>
      </w:pPr>
      <w:r>
        <w:rPr>
          <w:rFonts w:ascii="微软雅黑" w:hAnsi="微软雅黑" w:eastAsia="微软雅黑"/>
        </w:rPr>
        <w:t>打分主体 = 传统 CV 几何计算（OpenCV / scikit-image），零 token 消耗，数百样本秒级完成。</w:t>
      </w:r>
    </w:p>
    <w:p>
      <w:pPr>
        <w:pStyle w:val="ListBullet"/>
      </w:pPr>
      <w:r>
        <w:rPr>
          <w:rFonts w:ascii="微软雅黑" w:hAnsi="微软雅黑" w:eastAsia="微软雅黑"/>
        </w:rPr>
        <w:t>AI 多模态视觉仅作可选辅助：标记可疑样本（约 10%），不参与打分。</w:t>
      </w:r>
    </w:p>
    <w:p>
      <w:pPr>
        <w:pStyle w:val="ListBullet"/>
      </w:pPr>
      <w:r>
        <w:rPr>
          <w:rFonts w:ascii="微软雅黑" w:hAnsi="微软雅黑" w:eastAsia="微软雅黑"/>
        </w:rPr>
        <w:t>预打分定位是“大概合理”的初稿，不追求最精确；最终分数以老师修改后为准。</w:t>
      </w:r>
    </w:p>
    <w:p>
      <w:pPr>
        <w:pStyle w:val="ListBullet"/>
      </w:pPr>
      <w:r>
        <w:rPr>
          <w:rFonts w:ascii="微软雅黑" w:hAnsi="微软雅黑" w:eastAsia="微软雅黑"/>
        </w:rPr>
        <w:t>输出不带扣分原因，直接给六维分数，总分由 Excel 公式自动求和。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二、数据基础：分割图的两个关键性质</w:t>
      </w:r>
    </w:p>
    <w:p>
      <w:r>
        <w:rPr>
          <w:rFonts w:ascii="微软雅黑" w:hAnsi="微软雅黑" w:eastAsia="微软雅黑"/>
          <w:b w:val="0"/>
        </w:rPr>
        <w:t>所有计算只使用分割图（不使用样本图）。分割图具有两个对几何计算极为有利的性质：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性质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对评分的好处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无背景、无米字格线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字形即前景，无需去网格线、无需去噪，预处理大幅简化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每一笔画一个固定颜色，且颜色顺序固定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笔画自带“身份标签”，可逐笔对齐比对，笔画规范、笔画衔接可从整字统计升级为逐笔精确计算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说明：笔画边缘可能存在抗锯齿过渡色，需先做颜色量化（HSV 色相聚类 / 颜色距离阈值）再分离主色，不硬编码 RGB。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三、总体流程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锚点分割图(满分/较差/最差) ──┐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├─→ 颜色量化 → 逐笔分离 → 逐笔骨架化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待评样本分割图 ─────────────┘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六维特征提取（逐笔比对 + 画布参考）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三锚点刻度插值映射 → 六维分（0~15/20/15/10/10/10）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scores_*.json → 写回 D:I → J 列公式自动求和 → K 列自动等级</w:t>
      </w:r>
    </w:p>
    <w:p>
      <w:r>
        <w:rPr>
          <w:rFonts w:ascii="微软雅黑" w:hAnsi="微软雅黑" w:eastAsia="微软雅黑"/>
          <w:b w:val="0"/>
        </w:rPr>
        <w:t>锚点与样本走同一条预处理与特征提取管道，保证可比性。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四、锚点设置</w:t>
      </w:r>
    </w:p>
    <w:p>
      <w:r>
        <w:rPr>
          <w:rFonts w:ascii="微软雅黑" w:hAnsi="微软雅黑" w:eastAsia="微软雅黑"/>
          <w:b w:val="0"/>
        </w:rPr>
        <w:t>每个新字需要用户提供三张分割图作为刻度参考（同字同笔顺）：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锚点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刻度分（以该维度满分为基准）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标准满分图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锁定该维度上限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该维满分 Max（15/20/15/10/10/10）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较差图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锁定中下段尺度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该维 40%~45%（可调）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最差图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锁定下限（不要求书法专业，明显差即可）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该维 10%~15%（可调）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</w:rPr>
        <w:t>三个锚点可以按维度独立指定：笔画维度的“较差图”与结构维度的“较差图”可以是不同样本。</w:t>
      </w:r>
    </w:p>
    <w:p>
      <w:pPr>
        <w:pStyle w:val="ListBullet"/>
      </w:pPr>
      <w:r>
        <w:rPr>
          <w:rFonts w:ascii="微软雅黑" w:hAnsi="微软雅黑" w:eastAsia="微软雅黑"/>
        </w:rPr>
        <w:t>锚点越有代表性，刻度越准；初始三张跑通后，可随评分反馈逐步补充每个维度的锚点样本。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五、预处理与笔画分离</w:t>
      </w:r>
    </w:p>
    <w:p>
      <w:r>
        <w:rPr>
          <w:rFonts w:ascii="微软雅黑" w:hAnsi="微软雅黑" w:eastAsia="微软雅黑"/>
          <w:b w:val="0"/>
        </w:rPr>
        <w:t>分割图 RGB → 逐笔掩膜 → 逐笔骨架化，共四步：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1. 颜色量化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HSV 色相聚类或颜色距离阈值，把抗锯齿过渡色归并到主色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主色列表 + 每像素颜色标签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2. 逐笔分离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按颜色标签取连通域，得到每个笔画的掩膜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 张单笔掩膜（N = 笔画数）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3. 笔画数校验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颜色数与预期笔画数对比；不一致（缺笔/粘连/异常）→ 标记复核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异常样本名单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4. 逐笔骨架化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对每张单笔掩膜做细化，得到骨架与端点/交叉点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逐笔骨架 + 拓扑点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异常处理：颜色数少于预期（缺笔或两笔同色粘连）时，该样本不参与插值打分，直接标记“建议老师复核”，与人工评分的 0 分规则（无效样本判 N）衔接。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六、六维特征设计（全部基于分割图）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代理量（可计算）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颜色信息利用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逐笔主方向角、长度、宽度均值/方差、曲率，与锚点对应笔偏差加权汇总；断笔检测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逐笔分离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结构规范 /20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四宫格/八宫格墨迹占比分布、整体重心、笔间相对位置（笔 i 质心 vs 笔 j 质心）与锚点偏差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逐笔质心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位置规范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字形外接框中心 vs 画布中心偏移、上下左右边距比（画布为参考系）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占格大小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外接框面积 ÷ 画布面积、宽高比与画布宽高比偏差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笔画衔接位置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异色笔画端点两两最小间距（该接未接的缺口）、笔画交点位置 vs 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核心收益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留白空间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笔画间空隙大小分布、墨迹密度分布熵、外接框内空白方差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笔画掩膜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位置规范与占格大小说明：分割图无田字格参考，以画布为参考系。预打分是粗粒度，该精度足够；老师终评时结合样本图复核。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七、比较与分数映射</w:t>
      </w:r>
    </w:p>
    <w:p>
      <w:r>
        <w:rPr>
          <w:rFonts w:ascii="微软雅黑" w:hAnsi="微软雅黑" w:eastAsia="微软雅黑"/>
          <w:b w:val="0"/>
        </w:rPr>
        <w:t>每个维度独立执行三锚点刻度插值：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样本特征值 f（多维代理量取加权距离）在三个锚点特征值间定位：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最差锚点特征 → 低分 L（该维满分的 10%~15%）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较差锚点特征 → 中分 M（该维满分的 40%~45%）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满分锚点特征 → 满分 Max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按 f 的相对位置分段线性插值；越界截断：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f 优于满分锚点 → Max；f 劣于最差锚点 → 1 分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0 分仅用于无效样本（笔画数异常等），不参与插值</w:t>
      </w:r>
    </w:p>
    <w:p>
      <w:pPr>
        <w:pStyle w:val="ListBullet"/>
      </w:pPr>
      <w:r>
        <w:rPr>
          <w:rFonts w:ascii="微软雅黑" w:hAnsi="微软雅黑" w:eastAsia="微软雅黑"/>
        </w:rPr>
        <w:t>锚点、插值斜率、低分/中分比例全部做成可调参数，便于用已有标签校准。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八、输出与写回</w:t>
      </w:r>
    </w:p>
    <w:p>
      <w:r>
        <w:rPr>
          <w:rFonts w:ascii="微软雅黑" w:hAnsi="微软雅黑" w:eastAsia="微软雅黑"/>
          <w:b w:val="0"/>
        </w:rPr>
        <w:t>输出格式与现有流水线一致，不写扣分原因：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[{"row":2,"D":9,"E":12,"F":11,"G":7,"H":6,"I":7}, ...]</w:t>
      </w:r>
    </w:p>
    <w:p>
      <w:r>
        <w:rPr>
          <w:rFonts w:ascii="微软雅黑" w:hAnsi="微软雅黑" w:eastAsia="微软雅黑"/>
          <w:b w:val="0"/>
        </w:rPr>
        <w:t>写回复用现有 apply_dao_scores.py：六维分写入 D:I 列，J 列 =SUM(D:I) 自动求总分，K 列公式自动出 10 档等级，L 列留给老师填最终人工评价等级，源文件不被覆盖。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九、可选 AI 复核（不参与打分）</w:t>
      </w:r>
    </w:p>
    <w:p>
      <w:pPr>
        <w:pStyle w:val="ListBullet"/>
      </w:pPr>
      <w:r>
        <w:rPr>
          <w:rFonts w:ascii="微软雅黑" w:hAnsi="微软雅黑" w:eastAsia="微软雅黑"/>
        </w:rPr>
        <w:t>几何打分完成后，可另用 AI 视觉只标记可疑样本：笔画数异常、特征离群、分割异常。</w:t>
      </w:r>
    </w:p>
    <w:p>
      <w:pPr>
        <w:pStyle w:val="ListBullet"/>
      </w:pPr>
      <w:r>
        <w:rPr>
          <w:rFonts w:ascii="微软雅黑" w:hAnsi="微软雅黑" w:eastAsia="微软雅黑"/>
        </w:rPr>
        <w:t>产出“建议老师重点复核”名单（约 10%），不产生分数、不消耗大量 token。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十、局限与对策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抗锯齿过渡色 / 两笔同色被误分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HSV 色相聚类 + 同色不相邻合并；笔画数异常直接标记复核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位置、占格无田字格参考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以画布为参考系，满足预打分粗粒度精度；老师终评看样本图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跨字颜色方案不同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锚点按字提供；特征全部归一化（比例、相对量）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缺笔、粘连、分割异常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笔画数校验拦截，标记复核，不硬算分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特征与语义存在差距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用锚点差值法而非绝对规则；与已有标签算 Pearson/MAE 迭代校准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十一、开发计划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颜色量化与笔画分离库；用刀字 689 张分割图验证分离质量（颜色数与实际笔画数一致性抽查）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stroke_separate.py + 验证报告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逐笔特征提取 + 锚点刻度插值映射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features.py + score_mapper.py + 六维分 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与已有 scores_new 标签评估（维度 MAE / 总分 Pearson / 等级一致率），调权重与斜率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评估报告 + 参数配置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可选 AI 复核名单 + 对接 apply_dao_scores.py 闭环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复核名单 + 全链路脚本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代码全部存放于 D:\wqgao\code\AI_scoring_2，遵循既有脚本规范：显式 CLI 传参、绝对路径、不覆盖源文件、输出可配置。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