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2272" w14:textId="66CC084D" w:rsidR="009735DC"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引言</w:t>
      </w:r>
    </w:p>
    <w:p w14:paraId="4292632A" w14:textId="77777777" w:rsidR="00D5474A" w:rsidRPr="004D4948" w:rsidRDefault="00F53B02" w:rsidP="00D5474A">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目的与范围</w:t>
      </w:r>
    </w:p>
    <w:p w14:paraId="6841FAED" w14:textId="16DAA938" w:rsidR="00D5474A" w:rsidRPr="004D4948" w:rsidRDefault="00D5474A" w:rsidP="0016326E">
      <w:pPr>
        <w:pStyle w:val="a3"/>
        <w:ind w:left="731" w:firstLine="600"/>
        <w:rPr>
          <w:rFonts w:ascii="楷体" w:eastAsia="楷体" w:hAnsi="楷体"/>
          <w:sz w:val="30"/>
          <w:szCs w:val="30"/>
        </w:rPr>
      </w:pPr>
      <w:r w:rsidRPr="004D4948">
        <w:rPr>
          <w:rFonts w:ascii="楷体" w:eastAsia="楷体" w:hAnsi="楷体" w:hint="eastAsia"/>
          <w:sz w:val="30"/>
          <w:szCs w:val="30"/>
        </w:rPr>
        <w:t>该文档对于证券公司网上开户</w:t>
      </w:r>
      <w:proofErr w:type="gramStart"/>
      <w:r w:rsidRPr="004D4948">
        <w:rPr>
          <w:rFonts w:ascii="楷体" w:eastAsia="楷体" w:hAnsi="楷体" w:hint="eastAsia"/>
          <w:sz w:val="30"/>
          <w:szCs w:val="30"/>
        </w:rPr>
        <w:t>系统系统</w:t>
      </w:r>
      <w:proofErr w:type="gramEnd"/>
      <w:r w:rsidRPr="004D4948">
        <w:rPr>
          <w:rFonts w:ascii="楷体" w:eastAsia="楷体" w:hAnsi="楷体" w:hint="eastAsia"/>
          <w:sz w:val="30"/>
          <w:szCs w:val="30"/>
        </w:rPr>
        <w:t>的</w:t>
      </w:r>
      <w:r w:rsidRPr="004D4948">
        <w:rPr>
          <w:rFonts w:ascii="楷体" w:eastAsia="楷体" w:hAnsi="楷体"/>
          <w:sz w:val="30"/>
          <w:szCs w:val="30"/>
        </w:rPr>
        <w:t>功能需求</w:t>
      </w:r>
      <w:r w:rsidRPr="004D4948">
        <w:rPr>
          <w:rFonts w:ascii="楷体" w:eastAsia="楷体" w:hAnsi="楷体" w:hint="eastAsia"/>
          <w:sz w:val="30"/>
          <w:szCs w:val="30"/>
        </w:rPr>
        <w:t>、</w:t>
      </w:r>
      <w:r w:rsidRPr="004D4948">
        <w:rPr>
          <w:rFonts w:ascii="楷体" w:eastAsia="楷体" w:hAnsi="楷体"/>
          <w:sz w:val="30"/>
          <w:szCs w:val="30"/>
        </w:rPr>
        <w:t>性能需求和其它非功能性需求进行了详细的描述</w:t>
      </w:r>
      <w:r w:rsidRPr="004D4948">
        <w:rPr>
          <w:rFonts w:ascii="楷体" w:eastAsia="楷体" w:hAnsi="楷体" w:hint="eastAsia"/>
          <w:sz w:val="30"/>
          <w:szCs w:val="30"/>
        </w:rPr>
        <w:t>。</w:t>
      </w:r>
      <w:r w:rsidRPr="004D4948">
        <w:rPr>
          <w:rFonts w:ascii="楷体" w:eastAsia="楷体" w:hAnsi="楷体"/>
          <w:sz w:val="30"/>
          <w:szCs w:val="30"/>
        </w:rPr>
        <w:t>为开发人员、维护人员、需求人员间提供共同的协议而创立基础，对软件功能的实现</w:t>
      </w:r>
      <w:r w:rsidRPr="004D4948">
        <w:rPr>
          <w:rFonts w:ascii="楷体" w:eastAsia="楷体" w:hAnsi="楷体" w:hint="eastAsia"/>
          <w:sz w:val="30"/>
          <w:szCs w:val="30"/>
        </w:rPr>
        <w:t>进行</w:t>
      </w:r>
      <w:r w:rsidRPr="004D4948">
        <w:rPr>
          <w:rFonts w:ascii="楷体" w:eastAsia="楷体" w:hAnsi="楷体"/>
          <w:sz w:val="30"/>
          <w:szCs w:val="30"/>
        </w:rPr>
        <w:t>描述</w:t>
      </w:r>
      <w:r w:rsidRPr="004D4948">
        <w:rPr>
          <w:rFonts w:ascii="楷体" w:eastAsia="楷体" w:hAnsi="楷体" w:hint="eastAsia"/>
          <w:sz w:val="30"/>
          <w:szCs w:val="30"/>
        </w:rPr>
        <w:t>，</w:t>
      </w:r>
      <w:r w:rsidRPr="004D4948">
        <w:rPr>
          <w:rFonts w:ascii="楷体" w:eastAsia="楷体" w:hAnsi="楷体"/>
          <w:sz w:val="30"/>
          <w:szCs w:val="30"/>
        </w:rPr>
        <w:t>作为软件人员进行设计和编码的基础；作为需求人员和开发人员之间的共同文档</w:t>
      </w:r>
      <w:r w:rsidRPr="004D4948">
        <w:rPr>
          <w:rFonts w:ascii="楷体" w:eastAsia="楷体" w:hAnsi="楷体" w:hint="eastAsia"/>
          <w:sz w:val="30"/>
          <w:szCs w:val="30"/>
        </w:rPr>
        <w:t>，</w:t>
      </w:r>
      <w:r w:rsidRPr="004D4948">
        <w:rPr>
          <w:rFonts w:ascii="楷体" w:eastAsia="楷体" w:hAnsi="楷体"/>
          <w:sz w:val="30"/>
          <w:szCs w:val="30"/>
        </w:rPr>
        <w:t>为双方相互了解提供基础；确定系统测试及验收内容</w:t>
      </w:r>
      <w:r w:rsidRPr="004D4948">
        <w:rPr>
          <w:rFonts w:ascii="楷体" w:eastAsia="楷体" w:hAnsi="楷体" w:hint="eastAsia"/>
          <w:sz w:val="30"/>
          <w:szCs w:val="30"/>
        </w:rPr>
        <w:t>。</w:t>
      </w:r>
      <w:r w:rsidRPr="004D4948">
        <w:rPr>
          <w:rFonts w:ascii="楷体" w:eastAsia="楷体" w:hAnsi="楷体"/>
          <w:sz w:val="30"/>
          <w:szCs w:val="30"/>
        </w:rPr>
        <w:t>该文档</w:t>
      </w:r>
      <w:proofErr w:type="gramStart"/>
      <w:r w:rsidRPr="004D4948">
        <w:rPr>
          <w:rFonts w:ascii="楷体" w:eastAsia="楷体" w:hAnsi="楷体"/>
          <w:sz w:val="30"/>
          <w:szCs w:val="30"/>
        </w:rPr>
        <w:t>详尽说</w:t>
      </w:r>
      <w:proofErr w:type="gramEnd"/>
      <w:r w:rsidRPr="004D4948">
        <w:rPr>
          <w:rFonts w:ascii="楷体" w:eastAsia="楷体" w:hAnsi="楷体"/>
          <w:sz w:val="30"/>
          <w:szCs w:val="30"/>
        </w:rPr>
        <w:t>明了</w:t>
      </w:r>
      <w:r w:rsidRPr="004D4948">
        <w:rPr>
          <w:rFonts w:ascii="楷体" w:eastAsia="楷体" w:hAnsi="楷体" w:hint="eastAsia"/>
          <w:sz w:val="30"/>
          <w:szCs w:val="30"/>
        </w:rPr>
        <w:t>该系统</w:t>
      </w:r>
      <w:r w:rsidRPr="004D4948">
        <w:rPr>
          <w:rFonts w:ascii="楷体" w:eastAsia="楷体" w:hAnsi="楷体"/>
          <w:sz w:val="30"/>
          <w:szCs w:val="30"/>
        </w:rPr>
        <w:t>的需求和规格</w:t>
      </w:r>
      <w:r w:rsidRPr="004D4948">
        <w:rPr>
          <w:rFonts w:ascii="楷体" w:eastAsia="楷体" w:hAnsi="楷体" w:hint="eastAsia"/>
          <w:sz w:val="30"/>
          <w:szCs w:val="30"/>
        </w:rPr>
        <w:t>，</w:t>
      </w:r>
      <w:r w:rsidRPr="004D4948">
        <w:rPr>
          <w:rFonts w:ascii="楷体" w:eastAsia="楷体" w:hAnsi="楷体"/>
          <w:sz w:val="30"/>
          <w:szCs w:val="30"/>
        </w:rPr>
        <w:t>这些规格说明是进行设计的基础</w:t>
      </w:r>
      <w:r w:rsidRPr="004D4948">
        <w:rPr>
          <w:rFonts w:ascii="楷体" w:eastAsia="楷体" w:hAnsi="楷体" w:hint="eastAsia"/>
          <w:sz w:val="30"/>
          <w:szCs w:val="30"/>
        </w:rPr>
        <w:t>，</w:t>
      </w:r>
      <w:r w:rsidRPr="004D4948">
        <w:rPr>
          <w:rFonts w:ascii="楷体" w:eastAsia="楷体" w:hAnsi="楷体"/>
          <w:sz w:val="30"/>
          <w:szCs w:val="30"/>
        </w:rPr>
        <w:t>也是编写测试用例和进行系统测试的主要依据。</w:t>
      </w:r>
      <w:r w:rsidRPr="004D4948">
        <w:rPr>
          <w:rFonts w:ascii="楷体" w:eastAsia="楷体" w:hAnsi="楷体" w:hint="eastAsia"/>
          <w:sz w:val="30"/>
          <w:szCs w:val="30"/>
        </w:rPr>
        <w:t>同时，该文档也是用户确定软件功能需求的主要依据。</w:t>
      </w:r>
    </w:p>
    <w:p w14:paraId="5D9A8B21" w14:textId="2C2BF27E"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本文档的适用范围为项目的开发人员、业务或需求分析人员、测试人员、用户文档编写者、项目管理人员，也适用于客户。该系统在需求上充分考虑了具体用户的实际情况。</w:t>
      </w:r>
    </w:p>
    <w:p w14:paraId="55875E0C" w14:textId="272C1276"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背景</w:t>
      </w:r>
    </w:p>
    <w:p w14:paraId="00376E4F"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中国证券业协会于</w:t>
      </w:r>
      <w:r w:rsidRPr="004D4948">
        <w:rPr>
          <w:rFonts w:ascii="楷体" w:eastAsia="楷体" w:hAnsi="楷体"/>
          <w:sz w:val="30"/>
          <w:szCs w:val="30"/>
        </w:rPr>
        <w:t>2013年3月发布《证券公司开立客户账户规范》，第一章第五条指出，证券公司可以在经营场所内为客户现场开立账户，也可以通过见证、网上及中国证监会认可的其他方式为客户开立账户。</w:t>
      </w:r>
    </w:p>
    <w:p w14:paraId="698F6C51"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中国结算于</w:t>
      </w:r>
      <w:r w:rsidRPr="004D4948">
        <w:rPr>
          <w:rFonts w:ascii="楷体" w:eastAsia="楷体" w:hAnsi="楷体"/>
          <w:sz w:val="30"/>
          <w:szCs w:val="30"/>
        </w:rPr>
        <w:t>2013年3月发布《证券账户非现场开户实施暂行办法》，第三章第十五条指出，自然人投资者申请开</w:t>
      </w:r>
      <w:r w:rsidRPr="004D4948">
        <w:rPr>
          <w:rFonts w:ascii="楷体" w:eastAsia="楷体" w:hAnsi="楷体"/>
          <w:sz w:val="30"/>
          <w:szCs w:val="30"/>
        </w:rPr>
        <w:lastRenderedPageBreak/>
        <w:t>立证券账户，可以通过网上开户方式办理。</w:t>
      </w:r>
    </w:p>
    <w:p w14:paraId="3E3B524B" w14:textId="77777777" w:rsidR="0016326E" w:rsidRPr="004D4948" w:rsidRDefault="0016326E" w:rsidP="0016326E">
      <w:pPr>
        <w:pStyle w:val="a3"/>
        <w:ind w:left="731" w:firstLine="600"/>
        <w:rPr>
          <w:rFonts w:ascii="楷体" w:eastAsia="楷体" w:hAnsi="楷体"/>
          <w:sz w:val="30"/>
          <w:szCs w:val="30"/>
        </w:rPr>
      </w:pPr>
      <w:r w:rsidRPr="004D4948">
        <w:rPr>
          <w:rFonts w:ascii="楷体" w:eastAsia="楷体" w:hAnsi="楷体" w:hint="eastAsia"/>
          <w:sz w:val="30"/>
          <w:szCs w:val="30"/>
        </w:rPr>
        <w:t>至此，网上开户业务将在行业内全面展开，各家证券公司争先建设相应的信息系统以支持网上开户业务。</w:t>
      </w:r>
    </w:p>
    <w:p w14:paraId="60CCEF7D" w14:textId="04D0DA92" w:rsidR="00D5474A" w:rsidRPr="004D4948" w:rsidRDefault="0016326E" w:rsidP="0016326E">
      <w:pPr>
        <w:pStyle w:val="a3"/>
        <w:ind w:left="731" w:firstLineChars="0" w:firstLine="0"/>
        <w:rPr>
          <w:rFonts w:ascii="楷体" w:eastAsia="楷体" w:hAnsi="楷体"/>
          <w:sz w:val="30"/>
          <w:szCs w:val="30"/>
        </w:rPr>
      </w:pPr>
      <w:r w:rsidRPr="004D4948">
        <w:rPr>
          <w:rFonts w:ascii="楷体" w:eastAsia="楷体" w:hAnsi="楷体" w:hint="eastAsia"/>
          <w:sz w:val="30"/>
          <w:szCs w:val="30"/>
        </w:rPr>
        <w:t>网上开户，即通过证券公司网上开户系统操作并经证券公司审核、回访确认后完成账户开立，这样客户无需再临柜办理开户的业务。网上开户系统是客户在证券公司网上自助录入资料及影像上传等操作，经过柜员在后台审核，回访确认后完成账户开立的开户方式</w:t>
      </w:r>
    </w:p>
    <w:p w14:paraId="6377E86C" w14:textId="5B5DC5EA"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术语与定义</w:t>
      </w:r>
    </w:p>
    <w:p w14:paraId="377E88A9" w14:textId="012BC68A" w:rsidR="001632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客户账户</w:t>
      </w:r>
      <w:r w:rsidR="001A326A">
        <w:rPr>
          <w:rFonts w:ascii="楷体" w:eastAsia="楷体" w:hAnsi="楷体" w:hint="eastAsia"/>
          <w:sz w:val="30"/>
          <w:szCs w:val="30"/>
        </w:rPr>
        <w:t>：</w:t>
      </w:r>
      <w:r w:rsidR="00400BA9">
        <w:rPr>
          <w:rFonts w:ascii="楷体" w:eastAsia="楷体" w:hAnsi="楷体" w:hint="eastAsia"/>
          <w:sz w:val="30"/>
          <w:szCs w:val="30"/>
        </w:rPr>
        <w:t>用户用于登陆系统的信息。</w:t>
      </w:r>
    </w:p>
    <w:p w14:paraId="5E62F895" w14:textId="10CCE46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资金账户</w:t>
      </w:r>
      <w:r w:rsidR="006C6D63">
        <w:rPr>
          <w:rFonts w:ascii="楷体" w:eastAsia="楷体" w:hAnsi="楷体" w:hint="eastAsia"/>
          <w:sz w:val="30"/>
          <w:szCs w:val="30"/>
        </w:rPr>
        <w:t>：</w:t>
      </w:r>
      <w:r w:rsidR="006C6D63" w:rsidRPr="006C6D63">
        <w:rPr>
          <w:rFonts w:ascii="楷体" w:eastAsia="楷体" w:hAnsi="楷体" w:hint="eastAsia"/>
          <w:sz w:val="30"/>
          <w:szCs w:val="30"/>
        </w:rPr>
        <w:t>资金账户即证券交易结算资金账户，是指投资者用于证券交易资金清算的专用账户。投资者只要在证券商或经纪人处开设了资金账户并存入了证券交易所需的资金，就具备了办理证券交易委托的条件。</w:t>
      </w:r>
    </w:p>
    <w:p w14:paraId="541344B4" w14:textId="4BABFEB3"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存管账户</w:t>
      </w:r>
      <w:r w:rsidR="006C6D63">
        <w:rPr>
          <w:rFonts w:ascii="楷体" w:eastAsia="楷体" w:hAnsi="楷体" w:hint="eastAsia"/>
          <w:sz w:val="30"/>
          <w:szCs w:val="30"/>
        </w:rPr>
        <w:t>：</w:t>
      </w:r>
      <w:r w:rsidR="006C6D63" w:rsidRPr="006C6D63">
        <w:rPr>
          <w:rFonts w:ascii="楷体" w:eastAsia="楷体" w:hAnsi="楷体" w:hint="eastAsia"/>
          <w:sz w:val="30"/>
          <w:szCs w:val="30"/>
        </w:rPr>
        <w:t>存管账户是银行提供的一项金融服务，这个存管账户并不是一个具体的账户，而是一种资金管理方式，银行会对交易数据负责。</w:t>
      </w:r>
    </w:p>
    <w:p w14:paraId="127375AC" w14:textId="3992BC97" w:rsidR="00500D6E" w:rsidRDefault="00500D6E" w:rsidP="0016326E">
      <w:pPr>
        <w:pStyle w:val="a3"/>
        <w:ind w:left="731" w:firstLineChars="0" w:firstLine="0"/>
        <w:rPr>
          <w:rFonts w:ascii="楷体" w:eastAsia="楷体" w:hAnsi="楷体"/>
          <w:sz w:val="30"/>
          <w:szCs w:val="30"/>
        </w:rPr>
      </w:pPr>
      <w:r>
        <w:rPr>
          <w:rFonts w:ascii="楷体" w:eastAsia="楷体" w:hAnsi="楷体" w:hint="eastAsia"/>
          <w:sz w:val="30"/>
          <w:szCs w:val="30"/>
        </w:rPr>
        <w:t>证券账户</w:t>
      </w:r>
      <w:r w:rsidR="006C6D63">
        <w:rPr>
          <w:rFonts w:ascii="楷体" w:eastAsia="楷体" w:hAnsi="楷体" w:hint="eastAsia"/>
          <w:sz w:val="30"/>
          <w:szCs w:val="30"/>
        </w:rPr>
        <w:t>：</w:t>
      </w:r>
      <w:r w:rsidR="006C6D63" w:rsidRPr="006C6D63">
        <w:rPr>
          <w:rFonts w:ascii="楷体" w:eastAsia="楷体" w:hAnsi="楷体" w:hint="eastAsia"/>
          <w:sz w:val="30"/>
          <w:szCs w:val="30"/>
        </w:rPr>
        <w:t>证券账户是指证券登记结算机构为投资者设立的，用于准确记载投资者所持的证券种类、名称、数量及相应权益和变动情况的账册，是认定股东身份的重要凭证，具有证明股东身份的法律效力，同时也是投资者进行证券交易的先决条件。</w:t>
      </w:r>
    </w:p>
    <w:p w14:paraId="4D59BF80" w14:textId="2F361118" w:rsidR="00DA7B98" w:rsidRDefault="00DA7B98" w:rsidP="0016326E">
      <w:pPr>
        <w:pStyle w:val="a3"/>
        <w:ind w:left="731" w:firstLineChars="0" w:firstLine="0"/>
        <w:rPr>
          <w:rFonts w:ascii="楷体" w:eastAsia="楷体" w:hAnsi="楷体"/>
          <w:sz w:val="30"/>
          <w:szCs w:val="30"/>
        </w:rPr>
      </w:pPr>
      <w:r>
        <w:rPr>
          <w:rFonts w:ascii="楷体" w:eastAsia="楷体" w:hAnsi="楷体" w:hint="eastAsia"/>
          <w:sz w:val="30"/>
          <w:szCs w:val="30"/>
        </w:rPr>
        <w:lastRenderedPageBreak/>
        <w:t>证券：</w:t>
      </w:r>
      <w:r w:rsidRPr="00DA7B98">
        <w:rPr>
          <w:rFonts w:ascii="楷体" w:eastAsia="楷体" w:hAnsi="楷体" w:hint="eastAsia"/>
          <w:sz w:val="30"/>
          <w:szCs w:val="30"/>
        </w:rPr>
        <w:t>证券是多种经济权益凭证的统称，也指专门的种类产品，是用来证明</w:t>
      </w:r>
      <w:proofErr w:type="gramStart"/>
      <w:r w:rsidRPr="00DA7B98">
        <w:rPr>
          <w:rFonts w:ascii="楷体" w:eastAsia="楷体" w:hAnsi="楷体" w:hint="eastAsia"/>
          <w:sz w:val="30"/>
          <w:szCs w:val="30"/>
        </w:rPr>
        <w:t>券</w:t>
      </w:r>
      <w:proofErr w:type="gramEnd"/>
      <w:r w:rsidRPr="00DA7B98">
        <w:rPr>
          <w:rFonts w:ascii="楷体" w:eastAsia="楷体" w:hAnsi="楷体" w:hint="eastAsia"/>
          <w:sz w:val="30"/>
          <w:szCs w:val="30"/>
        </w:rPr>
        <w:t>票持有人享有的某种特定权益的法律凭证</w:t>
      </w:r>
      <w:r>
        <w:rPr>
          <w:rFonts w:ascii="楷体" w:eastAsia="楷体" w:hAnsi="楷体" w:hint="eastAsia"/>
          <w:sz w:val="30"/>
          <w:szCs w:val="30"/>
        </w:rPr>
        <w:t>。</w:t>
      </w:r>
      <w:r w:rsidRPr="00DA7B98">
        <w:rPr>
          <w:rFonts w:ascii="楷体" w:eastAsia="楷体" w:hAnsi="楷体"/>
          <w:sz w:val="30"/>
          <w:szCs w:val="30"/>
        </w:rPr>
        <w:t>主要包括资本证券、货币证券和商品证券等。狭义上的证券主要指的是证券市场中的证券产品，其中包括产权市场产品如股票，债权市场产品如债券，衍生市场产品如股票期货、期权、利率期货等。</w:t>
      </w:r>
    </w:p>
    <w:p w14:paraId="6EC47DB3" w14:textId="77777777" w:rsidR="00500D6E" w:rsidRPr="004D4948" w:rsidRDefault="00500D6E" w:rsidP="0016326E">
      <w:pPr>
        <w:pStyle w:val="a3"/>
        <w:ind w:left="731" w:firstLineChars="0" w:firstLine="0"/>
        <w:rPr>
          <w:rFonts w:ascii="楷体" w:eastAsia="楷体" w:hAnsi="楷体"/>
          <w:sz w:val="30"/>
          <w:szCs w:val="30"/>
        </w:rPr>
      </w:pPr>
    </w:p>
    <w:p w14:paraId="5892B579" w14:textId="0498F03D" w:rsidR="0016326E" w:rsidRPr="004D4948" w:rsidRDefault="00F53B02" w:rsidP="0016326E">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参考资料</w:t>
      </w:r>
    </w:p>
    <w:p w14:paraId="7A44FAF8" w14:textId="17FB1FE3" w:rsidR="0016326E" w:rsidRDefault="006C6D63" w:rsidP="0016326E">
      <w:pPr>
        <w:pStyle w:val="a3"/>
        <w:ind w:left="731" w:firstLineChars="0" w:firstLine="0"/>
        <w:rPr>
          <w:rFonts w:ascii="楷体" w:eastAsia="楷体" w:hAnsi="楷体"/>
          <w:sz w:val="30"/>
          <w:szCs w:val="30"/>
        </w:rPr>
      </w:pPr>
      <w:r>
        <w:rPr>
          <w:rFonts w:ascii="楷体" w:eastAsia="楷体" w:hAnsi="楷体" w:hint="eastAsia"/>
          <w:sz w:val="30"/>
          <w:szCs w:val="30"/>
        </w:rPr>
        <w:t>百度百科</w:t>
      </w:r>
      <w:r w:rsidR="00DA7B98">
        <w:rPr>
          <w:rFonts w:ascii="楷体" w:eastAsia="楷体" w:hAnsi="楷体" w:hint="eastAsia"/>
          <w:sz w:val="30"/>
          <w:szCs w:val="30"/>
        </w:rPr>
        <w:t>，《</w:t>
      </w:r>
      <w:r w:rsidR="00DA7B98" w:rsidRPr="00DA7B98">
        <w:rPr>
          <w:rFonts w:ascii="楷体" w:eastAsia="楷体" w:hAnsi="楷体" w:hint="eastAsia"/>
          <w:sz w:val="30"/>
          <w:szCs w:val="30"/>
        </w:rPr>
        <w:t>证券公司网上开户系统</w:t>
      </w:r>
      <w:r w:rsidR="00DA7B98">
        <w:rPr>
          <w:rFonts w:ascii="楷体" w:eastAsia="楷体" w:hAnsi="楷体" w:hint="eastAsia"/>
          <w:sz w:val="30"/>
          <w:szCs w:val="30"/>
        </w:rPr>
        <w:t>》文档。</w:t>
      </w:r>
    </w:p>
    <w:p w14:paraId="3FC0E36B" w14:textId="77777777" w:rsidR="006C6D63" w:rsidRPr="004D4948" w:rsidRDefault="006C6D63" w:rsidP="0016326E">
      <w:pPr>
        <w:pStyle w:val="a3"/>
        <w:ind w:left="731" w:firstLineChars="0" w:firstLine="0"/>
        <w:rPr>
          <w:rFonts w:ascii="楷体" w:eastAsia="楷体" w:hAnsi="楷体"/>
          <w:sz w:val="30"/>
          <w:szCs w:val="30"/>
        </w:rPr>
      </w:pPr>
    </w:p>
    <w:p w14:paraId="043EA3D1" w14:textId="0105FF52"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系统概述</w:t>
      </w:r>
    </w:p>
    <w:p w14:paraId="5E208C2F" w14:textId="047ACDC3"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该系统是为了提供给证券公司的投资者在网页</w:t>
      </w:r>
      <w:proofErr w:type="gramStart"/>
      <w:r w:rsidRPr="004D4948">
        <w:rPr>
          <w:rFonts w:ascii="楷体" w:eastAsia="楷体" w:hAnsi="楷体" w:hint="eastAsia"/>
          <w:sz w:val="30"/>
          <w:szCs w:val="30"/>
        </w:rPr>
        <w:t>端实现</w:t>
      </w:r>
      <w:proofErr w:type="gramEnd"/>
      <w:r w:rsidRPr="004D4948">
        <w:rPr>
          <w:rFonts w:ascii="楷体" w:eastAsia="楷体" w:hAnsi="楷体" w:hint="eastAsia"/>
          <w:sz w:val="30"/>
          <w:szCs w:val="30"/>
        </w:rPr>
        <w:t>开立账户的业务服务。客户只需要在网页</w:t>
      </w:r>
      <w:proofErr w:type="gramStart"/>
      <w:r w:rsidRPr="004D4948">
        <w:rPr>
          <w:rFonts w:ascii="楷体" w:eastAsia="楷体" w:hAnsi="楷体" w:hint="eastAsia"/>
          <w:sz w:val="30"/>
          <w:szCs w:val="30"/>
        </w:rPr>
        <w:t>端申请</w:t>
      </w:r>
      <w:proofErr w:type="gramEnd"/>
      <w:r w:rsidRPr="004D4948">
        <w:rPr>
          <w:rFonts w:ascii="楷体" w:eastAsia="楷体" w:hAnsi="楷体" w:hint="eastAsia"/>
          <w:sz w:val="30"/>
          <w:szCs w:val="30"/>
        </w:rPr>
        <w:t>开户并填写上</w:t>
      </w:r>
      <w:proofErr w:type="gramStart"/>
      <w:r w:rsidRPr="004D4948">
        <w:rPr>
          <w:rFonts w:ascii="楷体" w:eastAsia="楷体" w:hAnsi="楷体" w:hint="eastAsia"/>
          <w:sz w:val="30"/>
          <w:szCs w:val="30"/>
        </w:rPr>
        <w:t>传相关</w:t>
      </w:r>
      <w:proofErr w:type="gramEnd"/>
      <w:r w:rsidRPr="004D4948">
        <w:rPr>
          <w:rFonts w:ascii="楷体" w:eastAsia="楷体" w:hAnsi="楷体" w:hint="eastAsia"/>
          <w:sz w:val="30"/>
          <w:szCs w:val="30"/>
        </w:rPr>
        <w:t>个人资料，经过证券公司审核通过后即可完成开户。开户完成后每个用户都对应有客户账户、资金账户、存管账户和证券账户四个账户，投资者不需要现场办理，给投资者提供便利。</w:t>
      </w:r>
    </w:p>
    <w:p w14:paraId="63F1CA9C" w14:textId="07847FAC" w:rsidR="0016326E" w:rsidRPr="004D4948" w:rsidRDefault="0016326E" w:rsidP="0016326E">
      <w:pPr>
        <w:pStyle w:val="a3"/>
        <w:ind w:left="357" w:firstLine="600"/>
        <w:rPr>
          <w:rFonts w:ascii="楷体" w:eastAsia="楷体" w:hAnsi="楷体"/>
          <w:sz w:val="30"/>
          <w:szCs w:val="30"/>
        </w:rPr>
      </w:pPr>
      <w:r w:rsidRPr="004D4948">
        <w:rPr>
          <w:rFonts w:ascii="楷体" w:eastAsia="楷体" w:hAnsi="楷体" w:hint="eastAsia"/>
          <w:sz w:val="30"/>
          <w:szCs w:val="30"/>
        </w:rPr>
        <w:t>同时，该系统也给证券公司对于投资者的信息管理提供了便利。公司通过该系统对于申请者的信息进行审核，具有查询、统计用户相关信息的功能。并且可以通过该系统对员工账号进行管理，包括有岗位管理、权限管理、密码管理、系统参数设置、数据字典维护</w:t>
      </w:r>
      <w:r w:rsidR="006751D9" w:rsidRPr="004D4948">
        <w:rPr>
          <w:rFonts w:ascii="楷体" w:eastAsia="楷体" w:hAnsi="楷体" w:hint="eastAsia"/>
          <w:sz w:val="30"/>
          <w:szCs w:val="30"/>
        </w:rPr>
        <w:t>、操作流水查询</w:t>
      </w:r>
      <w:r w:rsidRPr="004D4948">
        <w:rPr>
          <w:rFonts w:ascii="楷体" w:eastAsia="楷体" w:hAnsi="楷体" w:hint="eastAsia"/>
          <w:sz w:val="30"/>
          <w:szCs w:val="30"/>
        </w:rPr>
        <w:t>和机构设置等功能。</w:t>
      </w:r>
    </w:p>
    <w:p w14:paraId="38275FC9" w14:textId="2DEC4751"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lastRenderedPageBreak/>
        <w:t>运行环境</w:t>
      </w:r>
    </w:p>
    <w:p w14:paraId="5C78BFA6" w14:textId="751F793B"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硬件环境</w:t>
      </w:r>
    </w:p>
    <w:p w14:paraId="537AB3D5" w14:textId="6764A7CD"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联网的手机或者电脑等所有可以访问网址的设备。</w:t>
      </w:r>
    </w:p>
    <w:p w14:paraId="522C02DD" w14:textId="4887C94D" w:rsidR="00F53B02" w:rsidRPr="004D4948" w:rsidRDefault="00F53B02" w:rsidP="00F53B02">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软件环境</w:t>
      </w:r>
    </w:p>
    <w:p w14:paraId="1C42649E" w14:textId="1A48E3F0" w:rsidR="000A1FD2" w:rsidRPr="004D4948" w:rsidRDefault="000A1FD2" w:rsidP="000A1FD2">
      <w:pPr>
        <w:pStyle w:val="a3"/>
        <w:ind w:left="731" w:firstLineChars="0" w:firstLine="0"/>
        <w:rPr>
          <w:rFonts w:ascii="楷体" w:eastAsia="楷体" w:hAnsi="楷体"/>
          <w:sz w:val="30"/>
          <w:szCs w:val="30"/>
        </w:rPr>
      </w:pPr>
      <w:r w:rsidRPr="004D4948">
        <w:rPr>
          <w:rFonts w:ascii="楷体" w:eastAsia="楷体" w:hAnsi="楷体" w:hint="eastAsia"/>
          <w:sz w:val="30"/>
          <w:szCs w:val="30"/>
        </w:rPr>
        <w:t>浏览器。</w:t>
      </w:r>
    </w:p>
    <w:p w14:paraId="7DA8AD83" w14:textId="795D2E66"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功能划分</w:t>
      </w:r>
    </w:p>
    <w:p w14:paraId="06C9F273" w14:textId="68F851AF"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投资者功能：开立账户、上传资料、查看修改。</w:t>
      </w:r>
    </w:p>
    <w:p w14:paraId="19629373" w14:textId="39B812FD" w:rsidR="000A1FD2" w:rsidRPr="004D4948" w:rsidRDefault="000A1FD2" w:rsidP="000A1FD2">
      <w:pPr>
        <w:pStyle w:val="a3"/>
        <w:ind w:left="357" w:firstLineChars="0" w:firstLine="0"/>
        <w:rPr>
          <w:rFonts w:ascii="楷体" w:eastAsia="楷体" w:hAnsi="楷体"/>
          <w:sz w:val="30"/>
          <w:szCs w:val="30"/>
        </w:rPr>
      </w:pPr>
      <w:r w:rsidRPr="004D4948">
        <w:rPr>
          <w:rFonts w:ascii="楷体" w:eastAsia="楷体" w:hAnsi="楷体" w:hint="eastAsia"/>
          <w:sz w:val="30"/>
          <w:szCs w:val="30"/>
        </w:rPr>
        <w:t>公司运营功能：查询统计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用户信息、员工开户、资料变更、员工资料列表查询、密码设置、岗位权限管理、菜单权限管理、系统参数管理、操作流水查询、营业网点设置、数据字典维护。</w:t>
      </w:r>
    </w:p>
    <w:p w14:paraId="3E365F2A" w14:textId="2AB4E34E" w:rsidR="00EC0A22" w:rsidRPr="00EC0A22" w:rsidRDefault="00F53B02" w:rsidP="00EC0A2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功能描述</w:t>
      </w:r>
    </w:p>
    <w:p w14:paraId="0C8E5764" w14:textId="31FD5519" w:rsidR="00FC1801" w:rsidRPr="00A21017" w:rsidRDefault="00FC1801" w:rsidP="00A21017">
      <w:pPr>
        <w:pStyle w:val="a3"/>
        <w:numPr>
          <w:ilvl w:val="1"/>
          <w:numId w:val="1"/>
        </w:numPr>
        <w:ind w:left="731" w:firstLineChars="0" w:hanging="374"/>
        <w:outlineLvl w:val="1"/>
        <w:rPr>
          <w:rFonts w:ascii="楷体" w:eastAsia="楷体" w:hAnsi="楷体"/>
          <w:sz w:val="30"/>
          <w:szCs w:val="30"/>
        </w:rPr>
      </w:pPr>
      <w:r>
        <w:rPr>
          <w:rFonts w:ascii="楷体" w:eastAsia="楷体" w:hAnsi="楷体" w:hint="eastAsia"/>
          <w:sz w:val="30"/>
          <w:szCs w:val="30"/>
        </w:rPr>
        <w:t>流程图</w:t>
      </w:r>
    </w:p>
    <w:p w14:paraId="7FEB3AF6" w14:textId="07F28D8A" w:rsidR="00A21017" w:rsidRPr="00A21017" w:rsidRDefault="00A21017" w:rsidP="00A21017">
      <w:pPr>
        <w:pStyle w:val="a3"/>
        <w:ind w:left="731" w:firstLineChars="0" w:firstLine="0"/>
        <w:rPr>
          <w:rFonts w:ascii="楷体" w:eastAsia="楷体" w:hAnsi="楷体"/>
          <w:noProof/>
          <w:sz w:val="30"/>
          <w:szCs w:val="30"/>
        </w:rPr>
      </w:pPr>
      <w:r>
        <w:rPr>
          <w:rFonts w:ascii="楷体" w:eastAsia="楷体" w:hAnsi="楷体" w:hint="eastAsia"/>
          <w:noProof/>
          <w:sz w:val="30"/>
          <w:szCs w:val="30"/>
        </w:rPr>
        <w:t>员工流程：</w:t>
      </w:r>
    </w:p>
    <w:p w14:paraId="27B6B2E7" w14:textId="7F2C9942" w:rsidR="00A21017" w:rsidRDefault="00A21017" w:rsidP="00FC1801">
      <w:pPr>
        <w:pStyle w:val="a3"/>
        <w:ind w:left="731" w:firstLineChars="0" w:firstLine="0"/>
        <w:rPr>
          <w:rFonts w:ascii="楷体" w:eastAsia="楷体" w:hAnsi="楷体"/>
          <w:sz w:val="30"/>
          <w:szCs w:val="30"/>
        </w:rPr>
      </w:pPr>
      <w:r w:rsidRPr="00A21017">
        <w:rPr>
          <w:rFonts w:ascii="楷体" w:eastAsia="楷体" w:hAnsi="楷体"/>
          <w:noProof/>
          <w:sz w:val="30"/>
          <w:szCs w:val="30"/>
        </w:rPr>
        <w:drawing>
          <wp:inline distT="0" distB="0" distL="0" distR="0" wp14:anchorId="4C19E28C" wp14:editId="2C44320C">
            <wp:extent cx="3629025" cy="3555099"/>
            <wp:effectExtent l="0" t="0" r="0" b="7620"/>
            <wp:docPr id="4" name="图片 4" descr="C:\Users\Administrator\AppData\Local\Temp\WeChat Files\8ea9cd2f0d9fc30ebfc064d1b94a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8ea9cd2f0d9fc30ebfc064d1b94a4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540" cy="3568338"/>
                    </a:xfrm>
                    <a:prstGeom prst="rect">
                      <a:avLst/>
                    </a:prstGeom>
                    <a:noFill/>
                    <a:ln>
                      <a:noFill/>
                    </a:ln>
                  </pic:spPr>
                </pic:pic>
              </a:graphicData>
            </a:graphic>
          </wp:inline>
        </w:drawing>
      </w:r>
    </w:p>
    <w:p w14:paraId="6D0066AB" w14:textId="1E0BFEA2" w:rsidR="00A21017" w:rsidRDefault="00A21017" w:rsidP="00FC1801">
      <w:pPr>
        <w:pStyle w:val="a3"/>
        <w:ind w:left="731" w:firstLineChars="0" w:firstLine="0"/>
        <w:rPr>
          <w:rFonts w:ascii="楷体" w:eastAsia="楷体" w:hAnsi="楷体"/>
          <w:sz w:val="30"/>
          <w:szCs w:val="30"/>
        </w:rPr>
      </w:pPr>
      <w:r>
        <w:rPr>
          <w:rFonts w:ascii="楷体" w:eastAsia="楷体" w:hAnsi="楷体" w:hint="eastAsia"/>
          <w:sz w:val="30"/>
          <w:szCs w:val="30"/>
        </w:rPr>
        <w:lastRenderedPageBreak/>
        <w:t>用户流程：</w:t>
      </w:r>
    </w:p>
    <w:p w14:paraId="4D34572E" w14:textId="284DCE03" w:rsidR="00A21017" w:rsidRDefault="00A21017" w:rsidP="00FC1801">
      <w:pPr>
        <w:pStyle w:val="a3"/>
        <w:ind w:left="731" w:firstLineChars="0" w:firstLine="0"/>
        <w:rPr>
          <w:rFonts w:ascii="楷体" w:eastAsia="楷体" w:hAnsi="楷体"/>
          <w:sz w:val="30"/>
          <w:szCs w:val="30"/>
        </w:rPr>
      </w:pPr>
      <w:r w:rsidRPr="00A21017">
        <w:rPr>
          <w:rFonts w:ascii="楷体" w:eastAsia="楷体" w:hAnsi="楷体"/>
          <w:noProof/>
          <w:sz w:val="30"/>
          <w:szCs w:val="30"/>
        </w:rPr>
        <w:drawing>
          <wp:inline distT="0" distB="0" distL="0" distR="0" wp14:anchorId="2804F690" wp14:editId="6560BDCA">
            <wp:extent cx="5274310" cy="4414520"/>
            <wp:effectExtent l="0" t="0" r="2540" b="5080"/>
            <wp:docPr id="5" name="图片 5" descr="C:\Users\Administrator\AppData\Local\Temp\WeChat Files\87769c3be504a839c02e1551540e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WeChat Files\87769c3be504a839c02e1551540eb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14520"/>
                    </a:xfrm>
                    <a:prstGeom prst="rect">
                      <a:avLst/>
                    </a:prstGeom>
                    <a:noFill/>
                    <a:ln>
                      <a:noFill/>
                    </a:ln>
                  </pic:spPr>
                </pic:pic>
              </a:graphicData>
            </a:graphic>
          </wp:inline>
        </w:drawing>
      </w:r>
    </w:p>
    <w:p w14:paraId="1615F2DF" w14:textId="2AF9E60A" w:rsidR="00FC1801" w:rsidRDefault="00FC1801" w:rsidP="00042BE1">
      <w:pPr>
        <w:pStyle w:val="a3"/>
        <w:numPr>
          <w:ilvl w:val="1"/>
          <w:numId w:val="1"/>
        </w:numPr>
        <w:ind w:left="731" w:firstLineChars="0" w:hanging="374"/>
        <w:outlineLvl w:val="1"/>
        <w:rPr>
          <w:rFonts w:ascii="楷体" w:eastAsia="楷体" w:hAnsi="楷体"/>
          <w:sz w:val="30"/>
          <w:szCs w:val="30"/>
        </w:rPr>
      </w:pPr>
      <w:r>
        <w:rPr>
          <w:rFonts w:ascii="楷体" w:eastAsia="楷体" w:hAnsi="楷体" w:hint="eastAsia"/>
          <w:sz w:val="30"/>
          <w:szCs w:val="30"/>
        </w:rPr>
        <w:t>用例图</w:t>
      </w:r>
    </w:p>
    <w:p w14:paraId="543673A2" w14:textId="37B94925" w:rsidR="00EC0A22" w:rsidRDefault="00EC0A22" w:rsidP="00EC0A22">
      <w:pPr>
        <w:pStyle w:val="a3"/>
        <w:ind w:left="731" w:firstLineChars="0" w:firstLine="0"/>
        <w:rPr>
          <w:rFonts w:ascii="楷体" w:eastAsia="楷体" w:hAnsi="楷体"/>
          <w:sz w:val="30"/>
          <w:szCs w:val="30"/>
        </w:rPr>
      </w:pPr>
      <w:r w:rsidRPr="00EC0A22">
        <w:rPr>
          <w:noProof/>
        </w:rPr>
        <w:drawing>
          <wp:inline distT="0" distB="0" distL="0" distR="0" wp14:anchorId="5A37E87B" wp14:editId="771C4570">
            <wp:extent cx="5274310" cy="3128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8010"/>
                    </a:xfrm>
                    <a:prstGeom prst="rect">
                      <a:avLst/>
                    </a:prstGeom>
                  </pic:spPr>
                </pic:pic>
              </a:graphicData>
            </a:graphic>
          </wp:inline>
        </w:drawing>
      </w:r>
    </w:p>
    <w:p w14:paraId="059309FE" w14:textId="5EB4F4F6" w:rsidR="00EC0A22" w:rsidRPr="004D4948" w:rsidRDefault="00EC0A22" w:rsidP="00042BE1">
      <w:pPr>
        <w:pStyle w:val="a3"/>
        <w:numPr>
          <w:ilvl w:val="1"/>
          <w:numId w:val="1"/>
        </w:numPr>
        <w:ind w:left="731" w:firstLineChars="0" w:hanging="374"/>
        <w:outlineLvl w:val="1"/>
        <w:rPr>
          <w:rFonts w:ascii="楷体" w:eastAsia="楷体" w:hAnsi="楷体"/>
          <w:sz w:val="30"/>
          <w:szCs w:val="30"/>
        </w:rPr>
      </w:pPr>
      <w:r>
        <w:rPr>
          <w:rFonts w:ascii="楷体" w:eastAsia="楷体" w:hAnsi="楷体" w:hint="eastAsia"/>
          <w:sz w:val="30"/>
          <w:szCs w:val="30"/>
        </w:rPr>
        <w:t>用户</w:t>
      </w:r>
    </w:p>
    <w:p w14:paraId="1302CD4F" w14:textId="6DBE0F64" w:rsidR="00042BE1"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lastRenderedPageBreak/>
        <w:t>开立账户：新用户注册账户</w:t>
      </w:r>
      <w:r w:rsidR="00163B3E">
        <w:rPr>
          <w:rFonts w:ascii="楷体" w:eastAsia="楷体" w:hAnsi="楷体" w:hint="eastAsia"/>
          <w:sz w:val="30"/>
          <w:szCs w:val="30"/>
        </w:rPr>
        <w:t>，设置登陆密码；</w:t>
      </w:r>
      <w:r w:rsidRPr="004D4948">
        <w:rPr>
          <w:rFonts w:ascii="楷体" w:eastAsia="楷体" w:hAnsi="楷体" w:hint="eastAsia"/>
          <w:sz w:val="30"/>
          <w:szCs w:val="30"/>
        </w:rPr>
        <w:t>老用户登陆账户</w:t>
      </w:r>
      <w:r w:rsidR="00E71C4C">
        <w:rPr>
          <w:rFonts w:ascii="楷体" w:eastAsia="楷体" w:hAnsi="楷体" w:hint="eastAsia"/>
          <w:sz w:val="30"/>
          <w:szCs w:val="30"/>
        </w:rPr>
        <w:t>，</w:t>
      </w:r>
      <w:r w:rsidR="00411B4F">
        <w:rPr>
          <w:rFonts w:ascii="楷体" w:eastAsia="楷体" w:hAnsi="楷体" w:hint="eastAsia"/>
          <w:sz w:val="30"/>
          <w:szCs w:val="30"/>
        </w:rPr>
        <w:t>需要的资料为（手机号码，银行卡密码，资金密码）</w:t>
      </w:r>
      <w:bookmarkStart w:id="0" w:name="_GoBack"/>
      <w:bookmarkEnd w:id="0"/>
      <w:r w:rsidR="00411B4F">
        <w:rPr>
          <w:rFonts w:ascii="楷体" w:eastAsia="楷体" w:hAnsi="楷体" w:hint="eastAsia"/>
          <w:sz w:val="30"/>
          <w:szCs w:val="30"/>
        </w:rPr>
        <w:t>，</w:t>
      </w:r>
      <w:r w:rsidR="00E71C4C">
        <w:rPr>
          <w:rFonts w:ascii="楷体" w:eastAsia="楷体" w:hAnsi="楷体" w:hint="eastAsia"/>
          <w:sz w:val="30"/>
          <w:szCs w:val="30"/>
        </w:rPr>
        <w:t>每个用户需开通：客户账户、存管账户、资金账户、证券账户四个，</w:t>
      </w:r>
      <w:r w:rsidR="00411B4F">
        <w:rPr>
          <w:rFonts w:ascii="楷体" w:eastAsia="楷体" w:hAnsi="楷体" w:hint="eastAsia"/>
          <w:sz w:val="30"/>
          <w:szCs w:val="30"/>
        </w:rPr>
        <w:t>对应关系如下：</w:t>
      </w:r>
      <w:r w:rsidR="00411B4F" w:rsidRPr="004D4948">
        <w:rPr>
          <w:rFonts w:ascii="楷体" w:eastAsia="楷体" w:hAnsi="楷体"/>
          <w:sz w:val="30"/>
          <w:szCs w:val="30"/>
        </w:rPr>
        <w:t xml:space="preserve"> </w:t>
      </w:r>
    </w:p>
    <w:p w14:paraId="2F6157C8" w14:textId="7A85D0A2" w:rsidR="00411B4F" w:rsidRPr="004D4948" w:rsidRDefault="00880B9E" w:rsidP="00411B4F">
      <w:pPr>
        <w:pStyle w:val="a3"/>
        <w:ind w:left="1091" w:firstLineChars="0" w:firstLine="0"/>
        <w:rPr>
          <w:rFonts w:ascii="楷体" w:eastAsia="楷体" w:hAnsi="楷体"/>
          <w:sz w:val="30"/>
          <w:szCs w:val="30"/>
        </w:rPr>
      </w:pPr>
      <w:r w:rsidRPr="00880B9E">
        <w:rPr>
          <w:rFonts w:ascii="楷体" w:eastAsia="楷体" w:hAnsi="楷体"/>
          <w:noProof/>
          <w:sz w:val="30"/>
          <w:szCs w:val="30"/>
        </w:rPr>
        <w:drawing>
          <wp:inline distT="0" distB="0" distL="0" distR="0" wp14:anchorId="2D337AFA" wp14:editId="3EF695E5">
            <wp:extent cx="5274310" cy="2736215"/>
            <wp:effectExtent l="0" t="0" r="2540" b="6985"/>
            <wp:docPr id="2" name="图片 2" descr="C:\Users\Administrator\AppData\Local\Temp\WeChat Files\d2fe2402963acfdec03a4ac8435d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d2fe2402963acfdec03a4ac8435d1b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36215"/>
                    </a:xfrm>
                    <a:prstGeom prst="rect">
                      <a:avLst/>
                    </a:prstGeom>
                    <a:noFill/>
                    <a:ln>
                      <a:noFill/>
                    </a:ln>
                  </pic:spPr>
                </pic:pic>
              </a:graphicData>
            </a:graphic>
          </wp:inline>
        </w:drawing>
      </w:r>
    </w:p>
    <w:p w14:paraId="0BB1699B" w14:textId="3A47D584"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上传资料：用户可以填写个人信息</w:t>
      </w:r>
      <w:r w:rsidR="003A78BC">
        <w:rPr>
          <w:rFonts w:ascii="楷体" w:eastAsia="楷体" w:hAnsi="楷体" w:hint="eastAsia"/>
          <w:sz w:val="30"/>
          <w:szCs w:val="30"/>
        </w:rPr>
        <w:t>，包括有（姓名，证件类型，证件号码，联系地址，职业，学历，联系邮箱，机构编号）</w:t>
      </w:r>
      <w:r w:rsidRPr="004D4948">
        <w:rPr>
          <w:rFonts w:ascii="楷体" w:eastAsia="楷体" w:hAnsi="楷体" w:hint="eastAsia"/>
          <w:sz w:val="30"/>
          <w:szCs w:val="30"/>
        </w:rPr>
        <w:t>，上传开户申请需要审核的照片</w:t>
      </w:r>
      <w:r w:rsidR="003A78BC">
        <w:rPr>
          <w:rFonts w:ascii="楷体" w:eastAsia="楷体" w:hAnsi="楷体" w:hint="eastAsia"/>
          <w:sz w:val="30"/>
          <w:szCs w:val="30"/>
        </w:rPr>
        <w:t>，包括有（人脸照片，证件正面，证件反面）。</w:t>
      </w:r>
    </w:p>
    <w:p w14:paraId="25E81F0D" w14:textId="48A424BA" w:rsidR="00042BE1" w:rsidRPr="004D4948" w:rsidRDefault="00042BE1" w:rsidP="00042BE1">
      <w:pPr>
        <w:pStyle w:val="a3"/>
        <w:numPr>
          <w:ilvl w:val="0"/>
          <w:numId w:val="3"/>
        </w:numPr>
        <w:ind w:firstLineChars="0"/>
        <w:rPr>
          <w:rFonts w:ascii="楷体" w:eastAsia="楷体" w:hAnsi="楷体"/>
          <w:sz w:val="30"/>
          <w:szCs w:val="30"/>
        </w:rPr>
      </w:pPr>
      <w:r w:rsidRPr="004D4948">
        <w:rPr>
          <w:rFonts w:ascii="楷体" w:eastAsia="楷体" w:hAnsi="楷体" w:hint="eastAsia"/>
          <w:sz w:val="30"/>
          <w:szCs w:val="30"/>
        </w:rPr>
        <w:t>查看修改：登陆后可以查看个人信息并且进行修改</w:t>
      </w:r>
      <w:r w:rsidR="00E71C4C">
        <w:rPr>
          <w:rFonts w:ascii="楷体" w:eastAsia="楷体" w:hAnsi="楷体" w:hint="eastAsia"/>
          <w:sz w:val="30"/>
          <w:szCs w:val="30"/>
        </w:rPr>
        <w:t>。</w:t>
      </w:r>
    </w:p>
    <w:p w14:paraId="118C5C16" w14:textId="7ADA94FE" w:rsidR="00042BE1" w:rsidRPr="004D4948" w:rsidRDefault="00042BE1" w:rsidP="00042BE1">
      <w:pPr>
        <w:pStyle w:val="a3"/>
        <w:numPr>
          <w:ilvl w:val="1"/>
          <w:numId w:val="1"/>
        </w:numPr>
        <w:ind w:left="731" w:firstLineChars="0" w:hanging="374"/>
        <w:outlineLvl w:val="1"/>
        <w:rPr>
          <w:rFonts w:ascii="楷体" w:eastAsia="楷体" w:hAnsi="楷体"/>
          <w:sz w:val="30"/>
          <w:szCs w:val="30"/>
        </w:rPr>
      </w:pPr>
      <w:r w:rsidRPr="004D4948">
        <w:rPr>
          <w:rFonts w:ascii="楷体" w:eastAsia="楷体" w:hAnsi="楷体" w:hint="eastAsia"/>
          <w:sz w:val="30"/>
          <w:szCs w:val="30"/>
        </w:rPr>
        <w:t>公司运营</w:t>
      </w:r>
    </w:p>
    <w:p w14:paraId="0BFCC0EA" w14:textId="47D60627"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查询统计</w:t>
      </w:r>
      <w:r w:rsidR="004D4948">
        <w:rPr>
          <w:rFonts w:ascii="楷体" w:eastAsia="楷体" w:hAnsi="楷体" w:hint="eastAsia"/>
          <w:sz w:val="30"/>
          <w:szCs w:val="30"/>
        </w:rPr>
        <w:t>审核</w:t>
      </w:r>
      <w:r w:rsidRPr="004D4948">
        <w:rPr>
          <w:rFonts w:ascii="楷体" w:eastAsia="楷体" w:hAnsi="楷体" w:hint="eastAsia"/>
          <w:sz w:val="30"/>
          <w:szCs w:val="30"/>
        </w:rPr>
        <w:t>用户信息：后台可以查看每一位开户成功的账户信息</w:t>
      </w:r>
      <w:r w:rsidR="004D4948">
        <w:rPr>
          <w:rFonts w:ascii="楷体" w:eastAsia="楷体" w:hAnsi="楷体" w:hint="eastAsia"/>
          <w:sz w:val="30"/>
          <w:szCs w:val="30"/>
        </w:rPr>
        <w:t>，并且审核每一位申请开户人的资料</w:t>
      </w:r>
      <w:r w:rsidR="003A78BC">
        <w:rPr>
          <w:rFonts w:ascii="楷体" w:eastAsia="楷体" w:hAnsi="楷体" w:hint="eastAsia"/>
          <w:sz w:val="30"/>
          <w:szCs w:val="30"/>
        </w:rPr>
        <w:t>，</w:t>
      </w:r>
      <w:proofErr w:type="gramStart"/>
      <w:r w:rsidR="003A78BC">
        <w:rPr>
          <w:rFonts w:ascii="楷体" w:eastAsia="楷体" w:hAnsi="楷体" w:hint="eastAsia"/>
          <w:sz w:val="30"/>
          <w:szCs w:val="30"/>
        </w:rPr>
        <w:t>除用户</w:t>
      </w:r>
      <w:proofErr w:type="gramEnd"/>
      <w:r w:rsidR="003A78BC">
        <w:rPr>
          <w:rFonts w:ascii="楷体" w:eastAsia="楷体" w:hAnsi="楷体" w:hint="eastAsia"/>
          <w:sz w:val="30"/>
          <w:szCs w:val="30"/>
        </w:rPr>
        <w:t>提供的信息外还包括有（客户账号，投资者类型，开户时间，状态）。</w:t>
      </w:r>
    </w:p>
    <w:p w14:paraId="2F813C75" w14:textId="3D8A4257"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员工开户：公司员工账户</w:t>
      </w:r>
      <w:r w:rsidR="003A78BC">
        <w:rPr>
          <w:rFonts w:ascii="楷体" w:eastAsia="楷体" w:hAnsi="楷体" w:hint="eastAsia"/>
          <w:sz w:val="30"/>
          <w:szCs w:val="30"/>
        </w:rPr>
        <w:t>由超级管理员录入分配，赋予</w:t>
      </w:r>
      <w:r w:rsidR="003A78BC">
        <w:rPr>
          <w:rFonts w:ascii="楷体" w:eastAsia="楷体" w:hAnsi="楷体" w:hint="eastAsia"/>
          <w:sz w:val="30"/>
          <w:szCs w:val="30"/>
        </w:rPr>
        <w:lastRenderedPageBreak/>
        <w:t>不同权限</w:t>
      </w:r>
      <w:r w:rsidRPr="004D4948">
        <w:rPr>
          <w:rFonts w:ascii="楷体" w:eastAsia="楷体" w:hAnsi="楷体" w:hint="eastAsia"/>
          <w:sz w:val="30"/>
          <w:szCs w:val="30"/>
        </w:rPr>
        <w:t>对系统进行操作</w:t>
      </w:r>
      <w:r w:rsidR="003A78BC">
        <w:rPr>
          <w:rFonts w:ascii="楷体" w:eastAsia="楷体" w:hAnsi="楷体" w:hint="eastAsia"/>
          <w:sz w:val="30"/>
          <w:szCs w:val="30"/>
        </w:rPr>
        <w:t>。</w:t>
      </w:r>
    </w:p>
    <w:p w14:paraId="0F2B9A04" w14:textId="7DC9EB30"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资料变更：员工可以修改个人资料</w:t>
      </w:r>
      <w:r w:rsidR="003A78BC">
        <w:rPr>
          <w:rFonts w:ascii="楷体" w:eastAsia="楷体" w:hAnsi="楷体" w:hint="eastAsia"/>
          <w:sz w:val="30"/>
          <w:szCs w:val="30"/>
        </w:rPr>
        <w:t>，超级管理员可以修改员工岗位、权限与员工状态。</w:t>
      </w:r>
    </w:p>
    <w:p w14:paraId="521CD0EF" w14:textId="6D7F688F" w:rsidR="00042BE1" w:rsidRPr="003A78BC" w:rsidRDefault="00042BE1" w:rsidP="003A78BC">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员工资料列表查询：公司可以查询所有员工资料进行管理</w:t>
      </w:r>
      <w:r w:rsidR="003A78BC">
        <w:rPr>
          <w:rFonts w:ascii="楷体" w:eastAsia="楷体" w:hAnsi="楷体" w:hint="eastAsia"/>
          <w:sz w:val="30"/>
          <w:szCs w:val="30"/>
        </w:rPr>
        <w:t>，包括有（员工账号</w:t>
      </w:r>
      <w:r w:rsidR="00E71C4C">
        <w:rPr>
          <w:rFonts w:ascii="楷体" w:eastAsia="楷体" w:hAnsi="楷体" w:hint="eastAsia"/>
          <w:sz w:val="30"/>
          <w:szCs w:val="30"/>
        </w:rPr>
        <w:t>，员工密码</w:t>
      </w:r>
      <w:r w:rsidR="003A78BC">
        <w:rPr>
          <w:rFonts w:ascii="楷体" w:eastAsia="楷体" w:hAnsi="楷体" w:hint="eastAsia"/>
          <w:sz w:val="30"/>
          <w:szCs w:val="30"/>
        </w:rPr>
        <w:t>，姓名，证件类型，证件号码，联系电话，联系邮箱，联系地址，岗位，权限，员工状态）。</w:t>
      </w:r>
    </w:p>
    <w:p w14:paraId="7405F33F" w14:textId="4117323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密码设置：</w:t>
      </w:r>
      <w:r w:rsidR="003A78BC">
        <w:rPr>
          <w:rFonts w:ascii="楷体" w:eastAsia="楷体" w:hAnsi="楷体" w:hint="eastAsia"/>
          <w:sz w:val="30"/>
          <w:szCs w:val="30"/>
        </w:rPr>
        <w:t>由超级管理员</w:t>
      </w:r>
      <w:r w:rsidRPr="004D4948">
        <w:rPr>
          <w:rFonts w:ascii="楷体" w:eastAsia="楷体" w:hAnsi="楷体" w:hint="eastAsia"/>
          <w:sz w:val="30"/>
          <w:szCs w:val="30"/>
        </w:rPr>
        <w:t>设置员工账户访问该系统后台运营的密码</w:t>
      </w:r>
      <w:r w:rsidR="003A78BC">
        <w:rPr>
          <w:rFonts w:ascii="楷体" w:eastAsia="楷体" w:hAnsi="楷体" w:hint="eastAsia"/>
          <w:sz w:val="30"/>
          <w:szCs w:val="30"/>
        </w:rPr>
        <w:t>。</w:t>
      </w:r>
    </w:p>
    <w:p w14:paraId="03366D35" w14:textId="05F3A824"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岗位权限管理：</w:t>
      </w:r>
      <w:r w:rsidR="00E71C4C">
        <w:rPr>
          <w:rFonts w:ascii="楷体" w:eastAsia="楷体" w:hAnsi="楷体" w:hint="eastAsia"/>
          <w:sz w:val="30"/>
          <w:szCs w:val="30"/>
        </w:rPr>
        <w:t>由超级管理员</w:t>
      </w:r>
      <w:r w:rsidRPr="004D4948">
        <w:rPr>
          <w:rFonts w:ascii="楷体" w:eastAsia="楷体" w:hAnsi="楷体" w:hint="eastAsia"/>
          <w:sz w:val="30"/>
          <w:szCs w:val="30"/>
        </w:rPr>
        <w:t>设置不同的员工对系统的使用权限</w:t>
      </w:r>
      <w:r w:rsidR="00E71C4C">
        <w:rPr>
          <w:rFonts w:ascii="楷体" w:eastAsia="楷体" w:hAnsi="楷体" w:hint="eastAsia"/>
          <w:sz w:val="30"/>
          <w:szCs w:val="30"/>
        </w:rPr>
        <w:t>，权限包括有（</w:t>
      </w:r>
      <w:r w:rsidR="00411B4F">
        <w:rPr>
          <w:rFonts w:ascii="楷体" w:eastAsia="楷体" w:hAnsi="楷体" w:hint="eastAsia"/>
          <w:sz w:val="30"/>
          <w:szCs w:val="30"/>
        </w:rPr>
        <w:t>查看，</w:t>
      </w:r>
      <w:r w:rsidR="00E71C4C">
        <w:rPr>
          <w:rFonts w:ascii="楷体" w:eastAsia="楷体" w:hAnsi="楷体" w:hint="eastAsia"/>
          <w:sz w:val="30"/>
          <w:szCs w:val="30"/>
        </w:rPr>
        <w:t>审核，统计查询，维护</w:t>
      </w:r>
      <w:r w:rsidR="00411B4F">
        <w:rPr>
          <w:rFonts w:ascii="楷体" w:eastAsia="楷体" w:hAnsi="楷体" w:hint="eastAsia"/>
          <w:sz w:val="30"/>
          <w:szCs w:val="30"/>
        </w:rPr>
        <w:t>修改</w:t>
      </w:r>
      <w:r w:rsidR="00E71C4C">
        <w:rPr>
          <w:rFonts w:ascii="楷体" w:eastAsia="楷体" w:hAnsi="楷体" w:hint="eastAsia"/>
          <w:sz w:val="30"/>
          <w:szCs w:val="30"/>
        </w:rPr>
        <w:t>）。</w:t>
      </w:r>
    </w:p>
    <w:p w14:paraId="0AFB46B2" w14:textId="5755FD0E"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菜单权限管理：</w:t>
      </w:r>
      <w:r w:rsidR="00E71C4C">
        <w:rPr>
          <w:rFonts w:ascii="楷体" w:eastAsia="楷体" w:hAnsi="楷体" w:hint="eastAsia"/>
          <w:sz w:val="30"/>
          <w:szCs w:val="30"/>
        </w:rPr>
        <w:t>根据员工不同的权限</w:t>
      </w:r>
      <w:r w:rsidRPr="004D4948">
        <w:rPr>
          <w:rFonts w:ascii="楷体" w:eastAsia="楷体" w:hAnsi="楷体" w:hint="eastAsia"/>
          <w:sz w:val="30"/>
          <w:szCs w:val="30"/>
        </w:rPr>
        <w:t>设置员工访问时菜单提供的功能内容</w:t>
      </w:r>
      <w:r w:rsidR="00E71C4C">
        <w:rPr>
          <w:rFonts w:ascii="楷体" w:eastAsia="楷体" w:hAnsi="楷体" w:hint="eastAsia"/>
          <w:sz w:val="30"/>
          <w:szCs w:val="30"/>
        </w:rPr>
        <w:t>。</w:t>
      </w:r>
    </w:p>
    <w:p w14:paraId="42ADB554" w14:textId="711CBD6A"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系统参数管理：设置系统某些功能的开关</w:t>
      </w:r>
      <w:r w:rsidR="00E71C4C">
        <w:rPr>
          <w:rFonts w:ascii="楷体" w:eastAsia="楷体" w:hAnsi="楷体" w:hint="eastAsia"/>
          <w:sz w:val="30"/>
          <w:szCs w:val="30"/>
        </w:rPr>
        <w:t>，系统参数包括有（每日开户数量，营业网点设置，信息要求）。</w:t>
      </w:r>
    </w:p>
    <w:p w14:paraId="594F0234" w14:textId="640B6421"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操作流水查询：可以查询每一个账户在系统内的操作情况</w:t>
      </w:r>
      <w:r w:rsidR="00E71C4C">
        <w:rPr>
          <w:rFonts w:ascii="楷体" w:eastAsia="楷体" w:hAnsi="楷体" w:hint="eastAsia"/>
          <w:sz w:val="30"/>
          <w:szCs w:val="30"/>
        </w:rPr>
        <w:t>，包括有（操作时间，操作人员，被操作人员，操作，操作描述）。</w:t>
      </w:r>
    </w:p>
    <w:p w14:paraId="2C6FD51C" w14:textId="13C9DC00"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t>营业网点设置：设置不同的站点</w:t>
      </w:r>
      <w:r w:rsidR="004D4948">
        <w:rPr>
          <w:rFonts w:ascii="楷体" w:eastAsia="楷体" w:hAnsi="楷体" w:hint="eastAsia"/>
          <w:sz w:val="30"/>
          <w:szCs w:val="30"/>
        </w:rPr>
        <w:t>信息，包括</w:t>
      </w:r>
      <w:r w:rsidR="00E71C4C">
        <w:rPr>
          <w:rFonts w:ascii="楷体" w:eastAsia="楷体" w:hAnsi="楷体" w:hint="eastAsia"/>
          <w:sz w:val="30"/>
          <w:szCs w:val="30"/>
        </w:rPr>
        <w:t>有（</w:t>
      </w:r>
      <w:r w:rsidR="004D4948">
        <w:rPr>
          <w:rFonts w:ascii="楷体" w:eastAsia="楷体" w:hAnsi="楷体" w:hint="eastAsia"/>
          <w:sz w:val="30"/>
          <w:szCs w:val="30"/>
        </w:rPr>
        <w:t>名称、代码、地址、联系电话</w:t>
      </w:r>
      <w:r w:rsidR="00E71C4C">
        <w:rPr>
          <w:rFonts w:ascii="楷体" w:eastAsia="楷体" w:hAnsi="楷体" w:hint="eastAsia"/>
          <w:sz w:val="30"/>
          <w:szCs w:val="30"/>
        </w:rPr>
        <w:t>）</w:t>
      </w:r>
      <w:r w:rsidR="004D4948">
        <w:rPr>
          <w:rFonts w:ascii="楷体" w:eastAsia="楷体" w:hAnsi="楷体" w:hint="eastAsia"/>
          <w:sz w:val="30"/>
          <w:szCs w:val="30"/>
        </w:rPr>
        <w:t>，</w:t>
      </w:r>
      <w:r w:rsidR="005F3133" w:rsidRPr="004D4948">
        <w:rPr>
          <w:rFonts w:ascii="楷体" w:eastAsia="楷体" w:hAnsi="楷体" w:hint="eastAsia"/>
          <w:sz w:val="30"/>
          <w:szCs w:val="30"/>
        </w:rPr>
        <w:t>并提供</w:t>
      </w:r>
      <w:r w:rsidR="00E71C4C">
        <w:rPr>
          <w:rFonts w:ascii="楷体" w:eastAsia="楷体" w:hAnsi="楷体" w:hint="eastAsia"/>
          <w:sz w:val="30"/>
          <w:szCs w:val="30"/>
        </w:rPr>
        <w:t>多个营业网点供</w:t>
      </w:r>
      <w:r w:rsidR="005F3133" w:rsidRPr="004D4948">
        <w:rPr>
          <w:rFonts w:ascii="楷体" w:eastAsia="楷体" w:hAnsi="楷体" w:hint="eastAsia"/>
          <w:sz w:val="30"/>
          <w:szCs w:val="30"/>
        </w:rPr>
        <w:t>用户选择</w:t>
      </w:r>
      <w:r w:rsidR="00E71C4C">
        <w:rPr>
          <w:rFonts w:ascii="楷体" w:eastAsia="楷体" w:hAnsi="楷体" w:hint="eastAsia"/>
          <w:sz w:val="30"/>
          <w:szCs w:val="30"/>
        </w:rPr>
        <w:t>，推自动推荐最近的营业网点。</w:t>
      </w:r>
    </w:p>
    <w:p w14:paraId="2E92C844" w14:textId="42099E94" w:rsidR="00042BE1" w:rsidRPr="004D4948" w:rsidRDefault="00042BE1" w:rsidP="00042BE1">
      <w:pPr>
        <w:pStyle w:val="a3"/>
        <w:numPr>
          <w:ilvl w:val="0"/>
          <w:numId w:val="4"/>
        </w:numPr>
        <w:ind w:firstLineChars="0"/>
        <w:rPr>
          <w:rFonts w:ascii="楷体" w:eastAsia="楷体" w:hAnsi="楷体"/>
          <w:sz w:val="30"/>
          <w:szCs w:val="30"/>
        </w:rPr>
      </w:pPr>
      <w:r w:rsidRPr="004D4948">
        <w:rPr>
          <w:rFonts w:ascii="楷体" w:eastAsia="楷体" w:hAnsi="楷体" w:hint="eastAsia"/>
          <w:sz w:val="30"/>
          <w:szCs w:val="30"/>
        </w:rPr>
        <w:lastRenderedPageBreak/>
        <w:t>数据字典维护</w:t>
      </w:r>
      <w:r w:rsidR="005F3133" w:rsidRPr="004D4948">
        <w:rPr>
          <w:rFonts w:ascii="楷体" w:eastAsia="楷体" w:hAnsi="楷体" w:hint="eastAsia"/>
          <w:sz w:val="30"/>
          <w:szCs w:val="30"/>
        </w:rPr>
        <w:t>：提供给后台维护人员进行账户信息数据维护</w:t>
      </w:r>
      <w:r w:rsidR="00E71C4C">
        <w:rPr>
          <w:rFonts w:ascii="楷体" w:eastAsia="楷体" w:hAnsi="楷体" w:hint="eastAsia"/>
          <w:sz w:val="30"/>
          <w:szCs w:val="30"/>
        </w:rPr>
        <w:t>。</w:t>
      </w:r>
    </w:p>
    <w:p w14:paraId="0CC50953" w14:textId="19276E8A" w:rsidR="00F53B02"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用户界面</w:t>
      </w:r>
    </w:p>
    <w:p w14:paraId="2D2C318D" w14:textId="10B6FE1F" w:rsidR="002361EA" w:rsidRPr="005B237B" w:rsidRDefault="00876199" w:rsidP="005B237B">
      <w:pPr>
        <w:pStyle w:val="a3"/>
        <w:ind w:left="357" w:firstLineChars="0" w:firstLine="0"/>
        <w:rPr>
          <w:rFonts w:ascii="楷体" w:eastAsia="楷体" w:hAnsi="楷体"/>
          <w:sz w:val="30"/>
          <w:szCs w:val="30"/>
        </w:rPr>
      </w:pPr>
      <w:r>
        <w:rPr>
          <w:rFonts w:ascii="楷体" w:eastAsia="楷体" w:hAnsi="楷体" w:hint="eastAsia"/>
          <w:sz w:val="30"/>
          <w:szCs w:val="30"/>
        </w:rPr>
        <w:t>用户</w:t>
      </w:r>
      <w:r w:rsidR="002361EA">
        <w:rPr>
          <w:rFonts w:ascii="楷体" w:eastAsia="楷体" w:hAnsi="楷体" w:hint="eastAsia"/>
          <w:sz w:val="30"/>
          <w:szCs w:val="30"/>
        </w:rPr>
        <w:t>界面</w:t>
      </w:r>
      <w:r w:rsidR="00682511">
        <w:rPr>
          <w:rFonts w:ascii="楷体" w:eastAsia="楷体" w:hAnsi="楷体" w:hint="eastAsia"/>
          <w:sz w:val="30"/>
          <w:szCs w:val="30"/>
        </w:rPr>
        <w:t>原型</w:t>
      </w:r>
      <w:r w:rsidR="002361EA">
        <w:rPr>
          <w:rFonts w:ascii="楷体" w:eastAsia="楷体" w:hAnsi="楷体" w:hint="eastAsia"/>
          <w:sz w:val="30"/>
          <w:szCs w:val="30"/>
        </w:rPr>
        <w:t>图：</w:t>
      </w:r>
    </w:p>
    <w:p w14:paraId="4761F1EF" w14:textId="38188CA0" w:rsidR="005932D5" w:rsidRPr="005B237B" w:rsidRDefault="002361EA" w:rsidP="005B237B">
      <w:pPr>
        <w:pStyle w:val="a3"/>
        <w:ind w:left="357" w:firstLineChars="0" w:firstLine="0"/>
        <w:rPr>
          <w:rFonts w:ascii="楷体" w:eastAsia="楷体" w:hAnsi="楷体"/>
          <w:sz w:val="30"/>
          <w:szCs w:val="30"/>
        </w:rPr>
      </w:pPr>
      <w:r>
        <w:rPr>
          <w:rFonts w:ascii="楷体" w:eastAsia="楷体" w:hAnsi="楷体" w:hint="eastAsia"/>
          <w:sz w:val="30"/>
          <w:szCs w:val="30"/>
        </w:rPr>
        <w:t>员工界面</w:t>
      </w:r>
      <w:r w:rsidR="00682511">
        <w:rPr>
          <w:rFonts w:ascii="楷体" w:eastAsia="楷体" w:hAnsi="楷体" w:hint="eastAsia"/>
          <w:sz w:val="30"/>
          <w:szCs w:val="30"/>
        </w:rPr>
        <w:t>原型</w:t>
      </w:r>
      <w:r>
        <w:rPr>
          <w:rFonts w:ascii="楷体" w:eastAsia="楷体" w:hAnsi="楷体" w:hint="eastAsia"/>
          <w:sz w:val="30"/>
          <w:szCs w:val="30"/>
        </w:rPr>
        <w:t>图：</w:t>
      </w:r>
    </w:p>
    <w:p w14:paraId="78BEC9C1" w14:textId="514AC0BE" w:rsidR="00F53B02" w:rsidRPr="004D4948" w:rsidRDefault="00F53B02" w:rsidP="00F53B02">
      <w:pPr>
        <w:pStyle w:val="a3"/>
        <w:numPr>
          <w:ilvl w:val="0"/>
          <w:numId w:val="1"/>
        </w:numPr>
        <w:ind w:left="357" w:firstLineChars="0" w:hanging="357"/>
        <w:outlineLvl w:val="0"/>
        <w:rPr>
          <w:rFonts w:ascii="楷体" w:eastAsia="楷体" w:hAnsi="楷体"/>
          <w:sz w:val="30"/>
          <w:szCs w:val="30"/>
        </w:rPr>
      </w:pPr>
      <w:r w:rsidRPr="004D4948">
        <w:rPr>
          <w:rFonts w:ascii="楷体" w:eastAsia="楷体" w:hAnsi="楷体" w:hint="eastAsia"/>
          <w:sz w:val="30"/>
          <w:szCs w:val="30"/>
        </w:rPr>
        <w:t>性能与其他需求</w:t>
      </w:r>
    </w:p>
    <w:p w14:paraId="3BD11449" w14:textId="07D9D410"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实现投资者在网页端开户业务</w:t>
      </w:r>
    </w:p>
    <w:p w14:paraId="4AA918F1" w14:textId="7254D9B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系统设计灵活、支持业务流程和功能的扩展</w:t>
      </w:r>
    </w:p>
    <w:p w14:paraId="3C3176A8" w14:textId="60028E19"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保障系统的可靠性、安全性和稳定性</w:t>
      </w:r>
    </w:p>
    <w:p w14:paraId="5D124865" w14:textId="0B103A5D"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支持投资者7*24小时线上办理</w:t>
      </w:r>
    </w:p>
    <w:p w14:paraId="089BA7B4" w14:textId="597AB211"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满足每个交易日开5000个客户的性能要求</w:t>
      </w:r>
    </w:p>
    <w:p w14:paraId="530E0F57" w14:textId="3F4BE105" w:rsidR="000A1FD2" w:rsidRPr="004D4948" w:rsidRDefault="000A1FD2" w:rsidP="000A1FD2">
      <w:pPr>
        <w:pStyle w:val="a3"/>
        <w:numPr>
          <w:ilvl w:val="0"/>
          <w:numId w:val="2"/>
        </w:numPr>
        <w:ind w:firstLineChars="0"/>
        <w:rPr>
          <w:rFonts w:ascii="楷体" w:eastAsia="楷体" w:hAnsi="楷体"/>
          <w:sz w:val="30"/>
          <w:szCs w:val="30"/>
        </w:rPr>
      </w:pPr>
      <w:r w:rsidRPr="004D4948">
        <w:rPr>
          <w:rFonts w:ascii="楷体" w:eastAsia="楷体" w:hAnsi="楷体" w:hint="eastAsia"/>
          <w:sz w:val="30"/>
          <w:szCs w:val="30"/>
        </w:rPr>
        <w:t>为运营人员提供便利的查询和统计功能</w:t>
      </w:r>
    </w:p>
    <w:p w14:paraId="3E39CC37" w14:textId="60EC1880" w:rsidR="003D5BFC" w:rsidRPr="004D4948" w:rsidRDefault="003D5BFC" w:rsidP="00F53B02">
      <w:pPr>
        <w:rPr>
          <w:rFonts w:ascii="楷体" w:eastAsia="楷体" w:hAnsi="楷体"/>
          <w:sz w:val="30"/>
          <w:szCs w:val="30"/>
        </w:rPr>
      </w:pPr>
    </w:p>
    <w:sectPr w:rsidR="003D5BFC" w:rsidRPr="004D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A4D6D" w14:textId="77777777" w:rsidR="00C406C2" w:rsidRDefault="00C406C2" w:rsidP="00D5474A">
      <w:r>
        <w:separator/>
      </w:r>
    </w:p>
  </w:endnote>
  <w:endnote w:type="continuationSeparator" w:id="0">
    <w:p w14:paraId="101A2366" w14:textId="77777777" w:rsidR="00C406C2" w:rsidRDefault="00C406C2" w:rsidP="00D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8C2C5" w14:textId="77777777" w:rsidR="00C406C2" w:rsidRDefault="00C406C2" w:rsidP="00D5474A">
      <w:r>
        <w:separator/>
      </w:r>
    </w:p>
  </w:footnote>
  <w:footnote w:type="continuationSeparator" w:id="0">
    <w:p w14:paraId="06F6398B" w14:textId="77777777" w:rsidR="00C406C2" w:rsidRDefault="00C406C2" w:rsidP="00D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10AF"/>
    <w:multiLevelType w:val="hybridMultilevel"/>
    <w:tmpl w:val="FD44A93A"/>
    <w:lvl w:ilvl="0" w:tplc="0478DC6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1" w15:restartNumberingAfterBreak="0">
    <w:nsid w:val="4B567796"/>
    <w:multiLevelType w:val="hybridMultilevel"/>
    <w:tmpl w:val="193ED642"/>
    <w:lvl w:ilvl="0" w:tplc="F3242C70">
      <w:start w:val="1"/>
      <w:numFmt w:val="decimal"/>
      <w:lvlText w:val="%1."/>
      <w:lvlJc w:val="left"/>
      <w:pPr>
        <w:ind w:left="1091" w:hanging="360"/>
      </w:pPr>
      <w:rPr>
        <w:rFonts w:hint="default"/>
      </w:rPr>
    </w:lvl>
    <w:lvl w:ilvl="1" w:tplc="04090019" w:tentative="1">
      <w:start w:val="1"/>
      <w:numFmt w:val="lowerLetter"/>
      <w:lvlText w:val="%2)"/>
      <w:lvlJc w:val="left"/>
      <w:pPr>
        <w:ind w:left="1571" w:hanging="420"/>
      </w:pPr>
    </w:lvl>
    <w:lvl w:ilvl="2" w:tplc="0409001B" w:tentative="1">
      <w:start w:val="1"/>
      <w:numFmt w:val="lowerRoman"/>
      <w:lvlText w:val="%3."/>
      <w:lvlJc w:val="right"/>
      <w:pPr>
        <w:ind w:left="1991" w:hanging="420"/>
      </w:pPr>
    </w:lvl>
    <w:lvl w:ilvl="3" w:tplc="0409000F" w:tentative="1">
      <w:start w:val="1"/>
      <w:numFmt w:val="decimal"/>
      <w:lvlText w:val="%4."/>
      <w:lvlJc w:val="left"/>
      <w:pPr>
        <w:ind w:left="2411" w:hanging="420"/>
      </w:pPr>
    </w:lvl>
    <w:lvl w:ilvl="4" w:tplc="04090019" w:tentative="1">
      <w:start w:val="1"/>
      <w:numFmt w:val="lowerLetter"/>
      <w:lvlText w:val="%5)"/>
      <w:lvlJc w:val="left"/>
      <w:pPr>
        <w:ind w:left="2831" w:hanging="420"/>
      </w:pPr>
    </w:lvl>
    <w:lvl w:ilvl="5" w:tplc="0409001B" w:tentative="1">
      <w:start w:val="1"/>
      <w:numFmt w:val="lowerRoman"/>
      <w:lvlText w:val="%6."/>
      <w:lvlJc w:val="right"/>
      <w:pPr>
        <w:ind w:left="3251" w:hanging="420"/>
      </w:pPr>
    </w:lvl>
    <w:lvl w:ilvl="6" w:tplc="0409000F" w:tentative="1">
      <w:start w:val="1"/>
      <w:numFmt w:val="decimal"/>
      <w:lvlText w:val="%7."/>
      <w:lvlJc w:val="left"/>
      <w:pPr>
        <w:ind w:left="3671" w:hanging="420"/>
      </w:pPr>
    </w:lvl>
    <w:lvl w:ilvl="7" w:tplc="04090019" w:tentative="1">
      <w:start w:val="1"/>
      <w:numFmt w:val="lowerLetter"/>
      <w:lvlText w:val="%8)"/>
      <w:lvlJc w:val="left"/>
      <w:pPr>
        <w:ind w:left="4091" w:hanging="420"/>
      </w:pPr>
    </w:lvl>
    <w:lvl w:ilvl="8" w:tplc="0409001B" w:tentative="1">
      <w:start w:val="1"/>
      <w:numFmt w:val="lowerRoman"/>
      <w:lvlText w:val="%9."/>
      <w:lvlJc w:val="right"/>
      <w:pPr>
        <w:ind w:left="4511" w:hanging="420"/>
      </w:pPr>
    </w:lvl>
  </w:abstractNum>
  <w:abstractNum w:abstractNumId="2" w15:restartNumberingAfterBreak="0">
    <w:nsid w:val="67167CE8"/>
    <w:multiLevelType w:val="multilevel"/>
    <w:tmpl w:val="B2C8528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3A7065"/>
    <w:multiLevelType w:val="hybridMultilevel"/>
    <w:tmpl w:val="D466C5E0"/>
    <w:lvl w:ilvl="0" w:tplc="09AC75E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69"/>
    <w:rsid w:val="00004B63"/>
    <w:rsid w:val="00041C81"/>
    <w:rsid w:val="00042BE1"/>
    <w:rsid w:val="000A1FD2"/>
    <w:rsid w:val="00133999"/>
    <w:rsid w:val="0016326E"/>
    <w:rsid w:val="00163B3E"/>
    <w:rsid w:val="001A326A"/>
    <w:rsid w:val="001F40CB"/>
    <w:rsid w:val="002361EA"/>
    <w:rsid w:val="002B03EB"/>
    <w:rsid w:val="00381ABA"/>
    <w:rsid w:val="003A78BC"/>
    <w:rsid w:val="003D5BFC"/>
    <w:rsid w:val="00400BA9"/>
    <w:rsid w:val="00411B4F"/>
    <w:rsid w:val="004D4948"/>
    <w:rsid w:val="00500D6E"/>
    <w:rsid w:val="005932D5"/>
    <w:rsid w:val="005B237B"/>
    <w:rsid w:val="005B3C69"/>
    <w:rsid w:val="005F3133"/>
    <w:rsid w:val="006751D9"/>
    <w:rsid w:val="00682511"/>
    <w:rsid w:val="006C6D63"/>
    <w:rsid w:val="007F5B1F"/>
    <w:rsid w:val="00876199"/>
    <w:rsid w:val="00880B9E"/>
    <w:rsid w:val="00960CE4"/>
    <w:rsid w:val="009735DC"/>
    <w:rsid w:val="00A0457D"/>
    <w:rsid w:val="00A21017"/>
    <w:rsid w:val="00B77683"/>
    <w:rsid w:val="00BB2CE5"/>
    <w:rsid w:val="00C406C2"/>
    <w:rsid w:val="00D41556"/>
    <w:rsid w:val="00D5474A"/>
    <w:rsid w:val="00DA7B98"/>
    <w:rsid w:val="00E71C4C"/>
    <w:rsid w:val="00EB4FCE"/>
    <w:rsid w:val="00EC0A22"/>
    <w:rsid w:val="00F51B12"/>
    <w:rsid w:val="00F53B02"/>
    <w:rsid w:val="00FB4A97"/>
    <w:rsid w:val="00FC1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F6D3"/>
  <w15:chartTrackingRefBased/>
  <w15:docId w15:val="{28F0C39C-1FF2-422D-B229-ED9FFEA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02"/>
    <w:pPr>
      <w:ind w:firstLineChars="200" w:firstLine="420"/>
    </w:pPr>
  </w:style>
  <w:style w:type="paragraph" w:styleId="a4">
    <w:name w:val="header"/>
    <w:basedOn w:val="a"/>
    <w:link w:val="a5"/>
    <w:uiPriority w:val="99"/>
    <w:unhideWhenUsed/>
    <w:rsid w:val="00D547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474A"/>
    <w:rPr>
      <w:sz w:val="18"/>
      <w:szCs w:val="18"/>
    </w:rPr>
  </w:style>
  <w:style w:type="paragraph" w:styleId="a6">
    <w:name w:val="footer"/>
    <w:basedOn w:val="a"/>
    <w:link w:val="a7"/>
    <w:uiPriority w:val="99"/>
    <w:unhideWhenUsed/>
    <w:rsid w:val="00D5474A"/>
    <w:pPr>
      <w:tabs>
        <w:tab w:val="center" w:pos="4153"/>
        <w:tab w:val="right" w:pos="8306"/>
      </w:tabs>
      <w:snapToGrid w:val="0"/>
      <w:jc w:val="left"/>
    </w:pPr>
    <w:rPr>
      <w:sz w:val="18"/>
      <w:szCs w:val="18"/>
    </w:rPr>
  </w:style>
  <w:style w:type="character" w:customStyle="1" w:styleId="a7">
    <w:name w:val="页脚 字符"/>
    <w:basedOn w:val="a0"/>
    <w:link w:val="a6"/>
    <w:uiPriority w:val="99"/>
    <w:rsid w:val="00D54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絮</dc:creator>
  <cp:keywords/>
  <dc:description/>
  <cp:lastModifiedBy>柳 絮</cp:lastModifiedBy>
  <cp:revision>65</cp:revision>
  <dcterms:created xsi:type="dcterms:W3CDTF">2019-06-09T09:27:00Z</dcterms:created>
  <dcterms:modified xsi:type="dcterms:W3CDTF">2019-06-11T03:10:00Z</dcterms:modified>
</cp:coreProperties>
</file>