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000000"/>
          <w:sz w:val="24"/>
          <w:szCs w:val="24"/>
        </w:rPr>
      </w:pPr>
      <w:bookmarkStart w:colFirst="0" w:colLast="0" w:name="_z6ne0og04bp5" w:id="0"/>
      <w:bookmarkEnd w:id="0"/>
      <w:r w:rsidDel="00000000" w:rsidR="00000000" w:rsidRPr="00000000">
        <w:rPr>
          <w:rFonts w:ascii="Open Sans" w:cs="Open Sans" w:eastAsia="Open Sans" w:hAnsi="Open Sans"/>
          <w:color w:val="000000"/>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000000"/>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Pr>
        <w:drawing>
          <wp:inline distB="114300" distT="114300" distL="114300" distR="114300">
            <wp:extent cx="5910263" cy="3940175"/>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color w:val="000000"/>
        </w:rPr>
      </w:pPr>
      <w:bookmarkStart w:colFirst="0" w:colLast="0" w:name="_2gazcsgmxkub" w:id="1"/>
      <w:bookmarkEnd w:id="1"/>
      <w:r w:rsidDel="00000000" w:rsidR="00000000" w:rsidRPr="00000000">
        <w:rPr>
          <w:color w:val="000000"/>
          <w:rtl w:val="0"/>
        </w:rPr>
        <w:t xml:space="preserve">Eco-Credits System: Driving Green Behavior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ng30guuqqp2v" w:id="2"/>
      <w:bookmarkEnd w:id="2"/>
      <w:r w:rsidDel="00000000" w:rsidR="00000000" w:rsidRPr="00000000">
        <w:rPr>
          <w:color w:val="000000"/>
          <w:rtl w:val="0"/>
        </w:rPr>
        <w:t xml:space="preserve">28 JUN .2025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b w:val="1"/>
          <w:color w:val="000000"/>
          <w:sz w:val="36"/>
          <w:szCs w:val="36"/>
        </w:rPr>
      </w:pPr>
      <w:r w:rsidDel="00000000" w:rsidR="00000000" w:rsidRPr="00000000">
        <w:rPr>
          <w:rFonts w:ascii="Arial Unicode MS" w:cs="Arial Unicode MS" w:eastAsia="Arial Unicode MS" w:hAnsi="Arial Unicode MS"/>
          <w:b w:val="1"/>
          <w:color w:val="000000"/>
          <w:sz w:val="36"/>
          <w:szCs w:val="36"/>
          <w:rtl w:val="0"/>
        </w:rPr>
        <w:t xml:space="preserve">─</w:t>
      </w:r>
    </w:p>
    <w:p w:rsidR="00000000" w:rsidDel="00000000" w:rsidP="00000000" w:rsidRDefault="00000000" w:rsidRPr="00000000" w14:paraId="00000006">
      <w:pPr>
        <w:rPr>
          <w:b w:val="1"/>
          <w:color w:val="000000"/>
          <w:sz w:val="36"/>
          <w:szCs w:val="36"/>
        </w:rPr>
      </w:pPr>
      <w:r w:rsidDel="00000000" w:rsidR="00000000" w:rsidRPr="00000000">
        <w:rPr>
          <w:rtl w:val="0"/>
        </w:rPr>
      </w:r>
    </w:p>
    <w:p w:rsidR="00000000" w:rsidDel="00000000" w:rsidP="00000000" w:rsidRDefault="00000000" w:rsidRPr="00000000" w14:paraId="00000007">
      <w:pPr>
        <w:rPr>
          <w:b w:val="1"/>
          <w:color w:val="000000"/>
          <w:sz w:val="36"/>
          <w:szCs w:val="36"/>
        </w:rPr>
      </w:pPr>
      <w:r w:rsidDel="00000000" w:rsidR="00000000" w:rsidRPr="00000000">
        <w:rPr>
          <w:rtl w:val="0"/>
        </w:rPr>
      </w:r>
    </w:p>
    <w:p w:rsidR="00000000" w:rsidDel="00000000" w:rsidP="00000000" w:rsidRDefault="00000000" w:rsidRPr="00000000" w14:paraId="00000008">
      <w:pPr>
        <w:pStyle w:val="Heading1"/>
        <w:numPr>
          <w:ilvl w:val="0"/>
          <w:numId w:val="25"/>
        </w:numPr>
        <w:spacing w:after="240" w:before="240" w:lineRule="auto"/>
        <w:ind w:left="720" w:hanging="360"/>
        <w:rPr>
          <w:color w:val="000000"/>
        </w:rPr>
      </w:pPr>
      <w:bookmarkStart w:colFirst="0" w:colLast="0" w:name="_s8d0lsxbu9wb" w:id="3"/>
      <w:bookmarkEnd w:id="3"/>
      <w:r w:rsidDel="00000000" w:rsidR="00000000" w:rsidRPr="00000000">
        <w:rPr>
          <w:color w:val="000000"/>
          <w:rtl w:val="0"/>
        </w:rPr>
        <w:t xml:space="preserve">Executive Summary</w:t>
      </w:r>
    </w:p>
    <w:p w:rsidR="00000000" w:rsidDel="00000000" w:rsidP="00000000" w:rsidRDefault="00000000" w:rsidRPr="00000000" w14:paraId="00000009">
      <w:pPr>
        <w:pStyle w:val="Heading1"/>
        <w:numPr>
          <w:ilvl w:val="0"/>
          <w:numId w:val="25"/>
        </w:numPr>
        <w:ind w:left="720" w:hanging="360"/>
        <w:rPr>
          <w:color w:val="000000"/>
        </w:rPr>
      </w:pPr>
      <w:bookmarkStart w:colFirst="0" w:colLast="0" w:name="_ehq1og3og" w:id="4"/>
      <w:bookmarkEnd w:id="4"/>
      <w:r w:rsidDel="00000000" w:rsidR="00000000" w:rsidRPr="00000000">
        <w:rPr>
          <w:color w:val="000000"/>
          <w:rtl w:val="0"/>
        </w:rPr>
        <w:t xml:space="preserve">Problem Statement</w:t>
      </w:r>
    </w:p>
    <w:p w:rsidR="00000000" w:rsidDel="00000000" w:rsidP="00000000" w:rsidRDefault="00000000" w:rsidRPr="00000000" w14:paraId="0000000A">
      <w:pPr>
        <w:pStyle w:val="Heading1"/>
        <w:numPr>
          <w:ilvl w:val="0"/>
          <w:numId w:val="25"/>
        </w:numPr>
        <w:ind w:left="720" w:hanging="360"/>
        <w:rPr>
          <w:color w:val="000000"/>
        </w:rPr>
      </w:pPr>
      <w:bookmarkStart w:colFirst="0" w:colLast="0" w:name="_r0tdgtjijhd3" w:id="5"/>
      <w:bookmarkEnd w:id="5"/>
      <w:r w:rsidDel="00000000" w:rsidR="00000000" w:rsidRPr="00000000">
        <w:rPr>
          <w:color w:val="000000"/>
          <w:rtl w:val="0"/>
        </w:rPr>
        <w:t xml:space="preserve">Project Description</w:t>
      </w:r>
    </w:p>
    <w:p w:rsidR="00000000" w:rsidDel="00000000" w:rsidP="00000000" w:rsidRDefault="00000000" w:rsidRPr="00000000" w14:paraId="0000000B">
      <w:pPr>
        <w:pStyle w:val="Heading1"/>
        <w:numPr>
          <w:ilvl w:val="0"/>
          <w:numId w:val="25"/>
        </w:numPr>
        <w:ind w:left="720" w:hanging="360"/>
        <w:rPr>
          <w:color w:val="000000"/>
        </w:rPr>
      </w:pPr>
      <w:bookmarkStart w:colFirst="0" w:colLast="0" w:name="_qiktpjmcd8gd" w:id="6"/>
      <w:bookmarkEnd w:id="6"/>
      <w:r w:rsidDel="00000000" w:rsidR="00000000" w:rsidRPr="00000000">
        <w:rPr>
          <w:color w:val="000000"/>
          <w:rtl w:val="0"/>
        </w:rPr>
        <w:t xml:space="preserve">Implementation Plan</w:t>
      </w:r>
    </w:p>
    <w:p w:rsidR="00000000" w:rsidDel="00000000" w:rsidP="00000000" w:rsidRDefault="00000000" w:rsidRPr="00000000" w14:paraId="0000000C">
      <w:pPr>
        <w:pStyle w:val="Heading1"/>
        <w:numPr>
          <w:ilvl w:val="0"/>
          <w:numId w:val="25"/>
        </w:numPr>
        <w:ind w:left="720" w:hanging="360"/>
        <w:rPr>
          <w:color w:val="000000"/>
        </w:rPr>
      </w:pPr>
      <w:bookmarkStart w:colFirst="0" w:colLast="0" w:name="_5dj6dlcogeqz" w:id="7"/>
      <w:bookmarkEnd w:id="7"/>
      <w:r w:rsidDel="00000000" w:rsidR="00000000" w:rsidRPr="00000000">
        <w:rPr>
          <w:color w:val="000000"/>
          <w:rtl w:val="0"/>
        </w:rPr>
        <w:t xml:space="preserve">Market Analysis</w:t>
      </w:r>
    </w:p>
    <w:p w:rsidR="00000000" w:rsidDel="00000000" w:rsidP="00000000" w:rsidRDefault="00000000" w:rsidRPr="00000000" w14:paraId="0000000D">
      <w:pPr>
        <w:pStyle w:val="Heading1"/>
        <w:numPr>
          <w:ilvl w:val="0"/>
          <w:numId w:val="25"/>
        </w:numPr>
        <w:ind w:left="720" w:hanging="360"/>
        <w:rPr>
          <w:color w:val="000000"/>
        </w:rPr>
      </w:pPr>
      <w:bookmarkStart w:colFirst="0" w:colLast="0" w:name="_5nd7kwj504v3" w:id="8"/>
      <w:bookmarkEnd w:id="8"/>
      <w:r w:rsidDel="00000000" w:rsidR="00000000" w:rsidRPr="00000000">
        <w:rPr>
          <w:color w:val="000000"/>
          <w:rtl w:val="0"/>
        </w:rPr>
        <w:t xml:space="preserve">Business model and Financial Projection</w:t>
      </w:r>
    </w:p>
    <w:p w:rsidR="00000000" w:rsidDel="00000000" w:rsidP="00000000" w:rsidRDefault="00000000" w:rsidRPr="00000000" w14:paraId="0000000E">
      <w:pPr>
        <w:pStyle w:val="Heading1"/>
        <w:numPr>
          <w:ilvl w:val="0"/>
          <w:numId w:val="25"/>
        </w:numPr>
        <w:spacing w:line="276" w:lineRule="auto"/>
        <w:ind w:left="720" w:hanging="360"/>
        <w:rPr>
          <w:color w:val="000000"/>
        </w:rPr>
      </w:pPr>
      <w:bookmarkStart w:colFirst="0" w:colLast="0" w:name="_jf6api56fteg" w:id="9"/>
      <w:bookmarkEnd w:id="9"/>
      <w:r w:rsidDel="00000000" w:rsidR="00000000" w:rsidRPr="00000000">
        <w:rPr>
          <w:color w:val="000000"/>
          <w:rtl w:val="0"/>
        </w:rPr>
        <w:t xml:space="preserve">Social Impact</w:t>
      </w:r>
    </w:p>
    <w:p w:rsidR="00000000" w:rsidDel="00000000" w:rsidP="00000000" w:rsidRDefault="00000000" w:rsidRPr="00000000" w14:paraId="0000000F">
      <w:pPr>
        <w:pStyle w:val="Heading1"/>
        <w:numPr>
          <w:ilvl w:val="0"/>
          <w:numId w:val="25"/>
        </w:numPr>
        <w:spacing w:line="276" w:lineRule="auto"/>
        <w:ind w:left="720" w:hanging="360"/>
        <w:rPr>
          <w:color w:val="000000"/>
        </w:rPr>
      </w:pPr>
      <w:bookmarkStart w:colFirst="0" w:colLast="0" w:name="_nua702pjmhah" w:id="10"/>
      <w:bookmarkEnd w:id="10"/>
      <w:r w:rsidDel="00000000" w:rsidR="00000000" w:rsidRPr="00000000">
        <w:rPr>
          <w:color w:val="000000"/>
          <w:rtl w:val="0"/>
        </w:rPr>
        <w:t xml:space="preserve">Risk and Mitigation</w:t>
      </w:r>
    </w:p>
    <w:p w:rsidR="00000000" w:rsidDel="00000000" w:rsidP="00000000" w:rsidRDefault="00000000" w:rsidRPr="00000000" w14:paraId="00000010">
      <w:pPr>
        <w:pStyle w:val="Heading1"/>
        <w:numPr>
          <w:ilvl w:val="0"/>
          <w:numId w:val="25"/>
        </w:numPr>
        <w:spacing w:after="120" w:line="276" w:lineRule="auto"/>
        <w:ind w:left="720" w:hanging="360"/>
        <w:rPr>
          <w:color w:val="000000"/>
        </w:rPr>
      </w:pPr>
      <w:bookmarkStart w:colFirst="0" w:colLast="0" w:name="_16dha1pzy2f" w:id="11"/>
      <w:bookmarkEnd w:id="11"/>
      <w:r w:rsidDel="00000000" w:rsidR="00000000" w:rsidRPr="00000000">
        <w:rPr>
          <w:color w:val="000000"/>
          <w:rtl w:val="0"/>
        </w:rPr>
        <w:t xml:space="preserve">Pitching Strategy</w:t>
      </w:r>
    </w:p>
    <w:p w:rsidR="00000000" w:rsidDel="00000000" w:rsidP="00000000" w:rsidRDefault="00000000" w:rsidRPr="00000000" w14:paraId="00000011">
      <w:pPr>
        <w:pStyle w:val="Heading1"/>
        <w:numPr>
          <w:ilvl w:val="0"/>
          <w:numId w:val="25"/>
        </w:numPr>
        <w:spacing w:after="120" w:line="276" w:lineRule="auto"/>
        <w:ind w:left="720" w:hanging="360"/>
        <w:rPr>
          <w:color w:val="000000"/>
        </w:rPr>
      </w:pPr>
      <w:bookmarkStart w:colFirst="0" w:colLast="0" w:name="_irzsfficalkd" w:id="12"/>
      <w:bookmarkEnd w:id="12"/>
      <w:r w:rsidDel="00000000" w:rsidR="00000000" w:rsidRPr="00000000">
        <w:rPr>
          <w:color w:val="000000"/>
          <w:rtl w:val="0"/>
        </w:rPr>
        <w:t xml:space="preserve">Conclusion and Next Steps</w:t>
      </w:r>
    </w:p>
    <w:p w:rsidR="00000000" w:rsidDel="00000000" w:rsidP="00000000" w:rsidRDefault="00000000" w:rsidRPr="00000000" w14:paraId="00000012">
      <w:pPr>
        <w:pStyle w:val="Heading1"/>
        <w:numPr>
          <w:ilvl w:val="0"/>
          <w:numId w:val="25"/>
        </w:numPr>
        <w:spacing w:after="120" w:line="276" w:lineRule="auto"/>
        <w:ind w:left="720" w:hanging="360"/>
        <w:rPr>
          <w:color w:val="000000"/>
        </w:rPr>
      </w:pPr>
      <w:bookmarkStart w:colFirst="0" w:colLast="0" w:name="_vxidy4rr6xt5" w:id="13"/>
      <w:bookmarkEnd w:id="13"/>
      <w:r w:rsidDel="00000000" w:rsidR="00000000" w:rsidRPr="00000000">
        <w:rPr>
          <w:color w:val="000000"/>
          <w:rtl w:val="0"/>
        </w:rPr>
        <w:t xml:space="preserve">Key Citations</w:t>
      </w:r>
    </w:p>
    <w:p w:rsidR="00000000" w:rsidDel="00000000" w:rsidP="00000000" w:rsidRDefault="00000000" w:rsidRPr="00000000" w14:paraId="00000013">
      <w:pPr>
        <w:pStyle w:val="Heading1"/>
        <w:spacing w:line="276" w:lineRule="auto"/>
        <w:rPr>
          <w:color w:val="000000"/>
        </w:rPr>
      </w:pPr>
      <w:bookmarkStart w:colFirst="0" w:colLast="0" w:name="_8oy7a9g7x9q1" w:id="14"/>
      <w:bookmarkEnd w:id="14"/>
      <w:r w:rsidDel="00000000" w:rsidR="00000000" w:rsidRPr="00000000">
        <w:br w:type="page"/>
      </w:r>
      <w:r w:rsidDel="00000000" w:rsidR="00000000" w:rsidRPr="00000000">
        <w:rPr>
          <w:rtl w:val="0"/>
        </w:rPr>
      </w:r>
    </w:p>
    <w:sdt>
      <w:sdtPr>
        <w:id w:val="230533168"/>
        <w:docPartObj>
          <w:docPartGallery w:val="Table of Contents"/>
          <w:docPartUnique w:val="1"/>
        </w:docPartObj>
      </w:sdtPr>
      <w:sdtContent>
        <w:p w:rsidR="00000000" w:rsidDel="00000000" w:rsidP="00000000" w:rsidRDefault="00000000" w:rsidRPr="00000000" w14:paraId="00000014">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8d0lsxbu9wb">
            <w:r w:rsidDel="00000000" w:rsidR="00000000" w:rsidRPr="00000000">
              <w:rPr>
                <w:b w:val="1"/>
                <w:color w:val="000000"/>
                <w:u w:val="none"/>
                <w:rtl w:val="0"/>
              </w:rPr>
              <w:t xml:space="preserve">1. Executive Summary</w:t>
              <w:tab/>
            </w:r>
          </w:hyperlink>
          <w:r w:rsidDel="00000000" w:rsidR="00000000" w:rsidRPr="00000000">
            <w:fldChar w:fldCharType="begin"/>
            <w:instrText xml:space="preserve"> PAGEREF _s8d0lsxbu9wb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rPr>
              <w:b w:val="1"/>
              <w:color w:val="000000"/>
              <w:u w:val="none"/>
            </w:rPr>
          </w:pPr>
          <w:hyperlink w:anchor="_ehq1og3og">
            <w:r w:rsidDel="00000000" w:rsidR="00000000" w:rsidRPr="00000000">
              <w:rPr>
                <w:b w:val="1"/>
                <w:color w:val="000000"/>
                <w:u w:val="none"/>
                <w:rtl w:val="0"/>
              </w:rPr>
              <w:t xml:space="preserve">2. Problem Statement</w:t>
              <w:tab/>
            </w:r>
          </w:hyperlink>
          <w:r w:rsidDel="00000000" w:rsidR="00000000" w:rsidRPr="00000000">
            <w:fldChar w:fldCharType="begin"/>
            <w:instrText xml:space="preserve"> PAGEREF _ehq1og3og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rPr>
              <w:b w:val="1"/>
              <w:color w:val="000000"/>
              <w:u w:val="none"/>
            </w:rPr>
          </w:pPr>
          <w:hyperlink w:anchor="_r0tdgtjijhd3">
            <w:r w:rsidDel="00000000" w:rsidR="00000000" w:rsidRPr="00000000">
              <w:rPr>
                <w:b w:val="1"/>
                <w:color w:val="000000"/>
                <w:u w:val="none"/>
                <w:rtl w:val="0"/>
              </w:rPr>
              <w:t xml:space="preserve">3. Project Description</w:t>
              <w:tab/>
            </w:r>
          </w:hyperlink>
          <w:r w:rsidDel="00000000" w:rsidR="00000000" w:rsidRPr="00000000">
            <w:fldChar w:fldCharType="begin"/>
            <w:instrText xml:space="preserve"> PAGEREF _r0tdgtjijhd3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color w:val="000000"/>
              <w:u w:val="none"/>
            </w:rPr>
          </w:pPr>
          <w:hyperlink w:anchor="_qiktpjmcd8gd">
            <w:r w:rsidDel="00000000" w:rsidR="00000000" w:rsidRPr="00000000">
              <w:rPr>
                <w:b w:val="1"/>
                <w:color w:val="000000"/>
                <w:u w:val="none"/>
                <w:rtl w:val="0"/>
              </w:rPr>
              <w:t xml:space="preserve">4. Implementation Plan</w:t>
              <w:tab/>
            </w:r>
          </w:hyperlink>
          <w:r w:rsidDel="00000000" w:rsidR="00000000" w:rsidRPr="00000000">
            <w:fldChar w:fldCharType="begin"/>
            <w:instrText xml:space="preserve"> PAGEREF _qiktpjmcd8gd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5dj6dlcogeqz">
            <w:r w:rsidDel="00000000" w:rsidR="00000000" w:rsidRPr="00000000">
              <w:rPr>
                <w:b w:val="1"/>
                <w:color w:val="000000"/>
                <w:u w:val="none"/>
                <w:rtl w:val="0"/>
              </w:rPr>
              <w:t xml:space="preserve">5. Market Analysis</w:t>
              <w:tab/>
            </w:r>
          </w:hyperlink>
          <w:r w:rsidDel="00000000" w:rsidR="00000000" w:rsidRPr="00000000">
            <w:fldChar w:fldCharType="begin"/>
            <w:instrText xml:space="preserve"> PAGEREF _5dj6dlcogeqz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rPr>
              <w:b w:val="1"/>
              <w:color w:val="000000"/>
              <w:u w:val="none"/>
            </w:rPr>
          </w:pPr>
          <w:hyperlink w:anchor="_5nd7kwj504v3">
            <w:r w:rsidDel="00000000" w:rsidR="00000000" w:rsidRPr="00000000">
              <w:rPr>
                <w:b w:val="1"/>
                <w:color w:val="000000"/>
                <w:u w:val="none"/>
                <w:rtl w:val="0"/>
              </w:rPr>
              <w:t xml:space="preserve">6. Business model and Financial Projection</w:t>
              <w:tab/>
            </w:r>
          </w:hyperlink>
          <w:r w:rsidDel="00000000" w:rsidR="00000000" w:rsidRPr="00000000">
            <w:fldChar w:fldCharType="begin"/>
            <w:instrText xml:space="preserve"> PAGEREF _5nd7kwj504v3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jf6api56fteg">
            <w:r w:rsidDel="00000000" w:rsidR="00000000" w:rsidRPr="00000000">
              <w:rPr>
                <w:b w:val="1"/>
                <w:color w:val="000000"/>
                <w:u w:val="none"/>
                <w:rtl w:val="0"/>
              </w:rPr>
              <w:t xml:space="preserve">7. Social Impact</w:t>
              <w:tab/>
            </w:r>
          </w:hyperlink>
          <w:r w:rsidDel="00000000" w:rsidR="00000000" w:rsidRPr="00000000">
            <w:fldChar w:fldCharType="begin"/>
            <w:instrText xml:space="preserve"> PAGEREF _jf6api56fteg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nua702pjmhah">
            <w:r w:rsidDel="00000000" w:rsidR="00000000" w:rsidRPr="00000000">
              <w:rPr>
                <w:b w:val="1"/>
                <w:color w:val="000000"/>
                <w:u w:val="none"/>
                <w:rtl w:val="0"/>
              </w:rPr>
              <w:t xml:space="preserve">8. Risk and Mitigation</w:t>
              <w:tab/>
            </w:r>
          </w:hyperlink>
          <w:r w:rsidDel="00000000" w:rsidR="00000000" w:rsidRPr="00000000">
            <w:fldChar w:fldCharType="begin"/>
            <w:instrText xml:space="preserve"> PAGEREF _nua702pjmhah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16dha1pzy2f">
            <w:r w:rsidDel="00000000" w:rsidR="00000000" w:rsidRPr="00000000">
              <w:rPr>
                <w:b w:val="1"/>
                <w:color w:val="000000"/>
                <w:u w:val="none"/>
                <w:rtl w:val="0"/>
              </w:rPr>
              <w:t xml:space="preserve">9. Pitching Strategy</w:t>
              <w:tab/>
            </w:r>
          </w:hyperlink>
          <w:r w:rsidDel="00000000" w:rsidR="00000000" w:rsidRPr="00000000">
            <w:fldChar w:fldCharType="begin"/>
            <w:instrText xml:space="preserve"> PAGEREF _16dha1pzy2f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rPr>
              <w:b w:val="1"/>
              <w:color w:val="000000"/>
              <w:u w:val="none"/>
            </w:rPr>
          </w:pPr>
          <w:hyperlink w:anchor="_irzsfficalkd">
            <w:r w:rsidDel="00000000" w:rsidR="00000000" w:rsidRPr="00000000">
              <w:rPr>
                <w:b w:val="1"/>
                <w:color w:val="000000"/>
                <w:u w:val="none"/>
                <w:rtl w:val="0"/>
              </w:rPr>
              <w:t xml:space="preserve">10. Conclusion and Next Steps</w:t>
              <w:tab/>
            </w:r>
          </w:hyperlink>
          <w:r w:rsidDel="00000000" w:rsidR="00000000" w:rsidRPr="00000000">
            <w:fldChar w:fldCharType="begin"/>
            <w:instrText xml:space="preserve"> PAGEREF _irzsfficalkd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rPr>
              <w:b w:val="1"/>
              <w:color w:val="000000"/>
              <w:u w:val="none"/>
            </w:rPr>
          </w:pPr>
          <w:hyperlink w:anchor="_vxidy4rr6xt5">
            <w:r w:rsidDel="00000000" w:rsidR="00000000" w:rsidRPr="00000000">
              <w:rPr>
                <w:b w:val="1"/>
                <w:color w:val="000000"/>
                <w:u w:val="none"/>
                <w:rtl w:val="0"/>
              </w:rPr>
              <w:t xml:space="preserve">11. Key Citations</w:t>
              <w:tab/>
            </w:r>
          </w:hyperlink>
          <w:r w:rsidDel="00000000" w:rsidR="00000000" w:rsidRPr="00000000">
            <w:fldChar w:fldCharType="begin"/>
            <w:instrText xml:space="preserve"> PAGEREF _vxidy4rr6xt5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rPr>
              <w:b w:val="1"/>
              <w:color w:val="000000"/>
              <w:u w:val="none"/>
            </w:rPr>
          </w:pPr>
          <w:hyperlink w:anchor="_ei9591bphjk">
            <w:r w:rsidDel="00000000" w:rsidR="00000000" w:rsidRPr="00000000">
              <w:rPr>
                <w:b w:val="1"/>
                <w:color w:val="000000"/>
                <w:u w:val="none"/>
                <w:rtl w:val="0"/>
              </w:rPr>
              <w:t xml:space="preserve">Executive Summary</w:t>
              <w:tab/>
            </w:r>
          </w:hyperlink>
          <w:r w:rsidDel="00000000" w:rsidR="00000000" w:rsidRPr="00000000">
            <w:fldChar w:fldCharType="begin"/>
            <w:instrText xml:space="preserve"> PAGEREF _ei9591bphjk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rPr>
              <w:b w:val="1"/>
              <w:color w:val="000000"/>
              <w:u w:val="none"/>
            </w:rPr>
          </w:pPr>
          <w:hyperlink w:anchor="_a9aqfdidk6yq">
            <w:r w:rsidDel="00000000" w:rsidR="00000000" w:rsidRPr="00000000">
              <w:rPr>
                <w:b w:val="1"/>
                <w:color w:val="000000"/>
                <w:u w:val="none"/>
                <w:rtl w:val="0"/>
              </w:rPr>
              <w:t xml:space="preserve">Problem Statement</w:t>
              <w:tab/>
            </w:r>
          </w:hyperlink>
          <w:r w:rsidDel="00000000" w:rsidR="00000000" w:rsidRPr="00000000">
            <w:fldChar w:fldCharType="begin"/>
            <w:instrText xml:space="preserve"> PAGEREF _a9aqfdidk6yq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rPr>
              <w:color w:val="000000"/>
              <w:u w:val="none"/>
            </w:rPr>
          </w:pPr>
          <w:hyperlink w:anchor="_b0dqfqjq3exa">
            <w:r w:rsidDel="00000000" w:rsidR="00000000" w:rsidRPr="00000000">
              <w:rPr>
                <w:color w:val="000000"/>
                <w:u w:val="none"/>
                <w:rtl w:val="0"/>
              </w:rPr>
              <w:t xml:space="preserve">Background</w:t>
              <w:tab/>
            </w:r>
          </w:hyperlink>
          <w:r w:rsidDel="00000000" w:rsidR="00000000" w:rsidRPr="00000000">
            <w:fldChar w:fldCharType="begin"/>
            <w:instrText xml:space="preserve"> PAGEREF _b0dqfqjq3exa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uzhz0q3q5744">
            <w:r w:rsidDel="00000000" w:rsidR="00000000" w:rsidRPr="00000000">
              <w:rPr>
                <w:b w:val="1"/>
                <w:color w:val="000000"/>
                <w:u w:val="none"/>
                <w:rtl w:val="0"/>
              </w:rPr>
              <w:t xml:space="preserve">Project Description</w:t>
              <w:tab/>
            </w:r>
          </w:hyperlink>
          <w:r w:rsidDel="00000000" w:rsidR="00000000" w:rsidRPr="00000000">
            <w:fldChar w:fldCharType="begin"/>
            <w:instrText xml:space="preserve"> PAGEREF _uzhz0q3q5744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color w:val="000000"/>
              <w:u w:val="none"/>
            </w:rPr>
          </w:pPr>
          <w:hyperlink w:anchor="_k3qz915c55r">
            <w:r w:rsidDel="00000000" w:rsidR="00000000" w:rsidRPr="00000000">
              <w:rPr>
                <w:color w:val="000000"/>
                <w:u w:val="none"/>
                <w:rtl w:val="0"/>
              </w:rPr>
              <w:t xml:space="preserve">Case Studies</w:t>
              <w:tab/>
            </w:r>
          </w:hyperlink>
          <w:r w:rsidDel="00000000" w:rsidR="00000000" w:rsidRPr="00000000">
            <w:fldChar w:fldCharType="begin"/>
            <w:instrText xml:space="preserve"> PAGEREF _k3qz915c55r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uoal7ik11j5h">
            <w:r w:rsidDel="00000000" w:rsidR="00000000" w:rsidRPr="00000000">
              <w:rPr>
                <w:color w:val="000000"/>
                <w:u w:val="none"/>
                <w:rtl w:val="0"/>
              </w:rPr>
              <w:t xml:space="preserve">Alignment with Singapore’s Green Plan 2030</w:t>
              <w:tab/>
            </w:r>
          </w:hyperlink>
          <w:r w:rsidDel="00000000" w:rsidR="00000000" w:rsidRPr="00000000">
            <w:fldChar w:fldCharType="begin"/>
            <w:instrText xml:space="preserve"> PAGEREF _uoal7ik11j5h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kb8pwrbbg5pk">
            <w:r w:rsidDel="00000000" w:rsidR="00000000" w:rsidRPr="00000000">
              <w:rPr>
                <w:b w:val="1"/>
                <w:color w:val="000000"/>
                <w:u w:val="none"/>
                <w:rtl w:val="0"/>
              </w:rPr>
              <w:t xml:space="preserve">Implementation Plan</w:t>
              <w:tab/>
            </w:r>
          </w:hyperlink>
          <w:r w:rsidDel="00000000" w:rsidR="00000000" w:rsidRPr="00000000">
            <w:fldChar w:fldCharType="begin"/>
            <w:instrText xml:space="preserve"> PAGEREF _kb8pwrbbg5pk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2cpiv0gqtte9">
            <w:r w:rsidDel="00000000" w:rsidR="00000000" w:rsidRPr="00000000">
              <w:rPr>
                <w:color w:val="000000"/>
                <w:u w:val="none"/>
                <w:rtl w:val="0"/>
              </w:rPr>
              <w:t xml:space="preserve">Strategic Approach</w:t>
              <w:tab/>
            </w:r>
          </w:hyperlink>
          <w:r w:rsidDel="00000000" w:rsidR="00000000" w:rsidRPr="00000000">
            <w:fldChar w:fldCharType="begin"/>
            <w:instrText xml:space="preserve"> PAGEREF _2cpiv0gqtte9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d55og9l1jyqn">
            <w:r w:rsidDel="00000000" w:rsidR="00000000" w:rsidRPr="00000000">
              <w:rPr>
                <w:color w:val="000000"/>
                <w:u w:val="none"/>
                <w:rtl w:val="0"/>
              </w:rPr>
              <w:t xml:space="preserve">Prototype Functionality</w:t>
              <w:tab/>
            </w:r>
          </w:hyperlink>
          <w:r w:rsidDel="00000000" w:rsidR="00000000" w:rsidRPr="00000000">
            <w:fldChar w:fldCharType="begin"/>
            <w:instrText xml:space="preserve"> PAGEREF _d55og9l1jyqn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qrk7oegncgwg">
            <w:r w:rsidDel="00000000" w:rsidR="00000000" w:rsidRPr="00000000">
              <w:rPr>
                <w:color w:val="000000"/>
                <w:u w:val="none"/>
                <w:rtl w:val="0"/>
              </w:rPr>
              <w:t xml:space="preserve">User Validation Plan</w:t>
              <w:tab/>
            </w:r>
          </w:hyperlink>
          <w:r w:rsidDel="00000000" w:rsidR="00000000" w:rsidRPr="00000000">
            <w:fldChar w:fldCharType="begin"/>
            <w:instrText xml:space="preserve"> PAGEREF _qrk7oegncgwg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tjtm1ewln040">
            <w:r w:rsidDel="00000000" w:rsidR="00000000" w:rsidRPr="00000000">
              <w:rPr>
                <w:color w:val="000000"/>
                <w:u w:val="none"/>
                <w:rtl w:val="0"/>
              </w:rPr>
              <w:t xml:space="preserve">Timeline (24 Weeks)</w:t>
              <w:tab/>
            </w:r>
          </w:hyperlink>
          <w:r w:rsidDel="00000000" w:rsidR="00000000" w:rsidRPr="00000000">
            <w:fldChar w:fldCharType="begin"/>
            <w:instrText xml:space="preserve"> PAGEREF _tjtm1ewln040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g8x7q2x98s6u">
            <w:r w:rsidDel="00000000" w:rsidR="00000000" w:rsidRPr="00000000">
              <w:rPr>
                <w:color w:val="000000"/>
                <w:u w:val="none"/>
                <w:rtl w:val="0"/>
              </w:rPr>
              <w:t xml:space="preserve">Scalability</w:t>
              <w:tab/>
            </w:r>
          </w:hyperlink>
          <w:r w:rsidDel="00000000" w:rsidR="00000000" w:rsidRPr="00000000">
            <w:fldChar w:fldCharType="begin"/>
            <w:instrText xml:space="preserve"> PAGEREF _g8x7q2x98s6u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7rm9eytzfs1h">
            <w:r w:rsidDel="00000000" w:rsidR="00000000" w:rsidRPr="00000000">
              <w:rPr>
                <w:color w:val="000000"/>
                <w:u w:val="none"/>
                <w:rtl w:val="0"/>
              </w:rPr>
              <w:t xml:space="preserve">Stakeholder Benefits</w:t>
              <w:tab/>
            </w:r>
          </w:hyperlink>
          <w:r w:rsidDel="00000000" w:rsidR="00000000" w:rsidRPr="00000000">
            <w:fldChar w:fldCharType="begin"/>
            <w:instrText xml:space="preserve"> PAGEREF _7rm9eytzfs1h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t2l1ld8uehgt">
            <w:r w:rsidDel="00000000" w:rsidR="00000000" w:rsidRPr="00000000">
              <w:rPr>
                <w:color w:val="000000"/>
                <w:u w:val="none"/>
                <w:rtl w:val="0"/>
              </w:rPr>
              <w:t xml:space="preserve">Stakeholder Benefits</w:t>
              <w:tab/>
            </w:r>
          </w:hyperlink>
          <w:r w:rsidDel="00000000" w:rsidR="00000000" w:rsidRPr="00000000">
            <w:fldChar w:fldCharType="begin"/>
            <w:instrText xml:space="preserve"> PAGEREF _t2l1ld8uehgt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rPr>
              <w:b w:val="1"/>
              <w:color w:val="000000"/>
              <w:u w:val="none"/>
            </w:rPr>
          </w:pPr>
          <w:hyperlink w:anchor="_82xqxufg4ioi">
            <w:r w:rsidDel="00000000" w:rsidR="00000000" w:rsidRPr="00000000">
              <w:rPr>
                <w:b w:val="1"/>
                <w:color w:val="000000"/>
                <w:u w:val="none"/>
                <w:rtl w:val="0"/>
              </w:rPr>
              <w:t xml:space="preserve">Market Analysis</w:t>
              <w:tab/>
            </w:r>
          </w:hyperlink>
          <w:r w:rsidDel="00000000" w:rsidR="00000000" w:rsidRPr="00000000">
            <w:fldChar w:fldCharType="begin"/>
            <w:instrText xml:space="preserve"> PAGEREF _82xqxufg4ioi \h </w:instrText>
            <w:fldChar w:fldCharType="separate"/>
          </w:r>
          <w:r w:rsidDel="00000000" w:rsidR="00000000" w:rsidRPr="00000000">
            <w:rPr>
              <w:b w:val="1"/>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25gr7ym43zln">
            <w:r w:rsidDel="00000000" w:rsidR="00000000" w:rsidRPr="00000000">
              <w:rPr>
                <w:color w:val="000000"/>
                <w:u w:val="none"/>
                <w:rtl w:val="0"/>
              </w:rPr>
              <w:t xml:space="preserve">Target Audience and Market Trends</w:t>
              <w:tab/>
            </w:r>
          </w:hyperlink>
          <w:r w:rsidDel="00000000" w:rsidR="00000000" w:rsidRPr="00000000">
            <w:fldChar w:fldCharType="begin"/>
            <w:instrText xml:space="preserve"> PAGEREF _25gr7ym43zln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360" w:firstLine="0"/>
            <w:rPr>
              <w:color w:val="000000"/>
              <w:u w:val="none"/>
            </w:rPr>
          </w:pPr>
          <w:hyperlink w:anchor="_vs6aeib2wnr5">
            <w:r w:rsidDel="00000000" w:rsidR="00000000" w:rsidRPr="00000000">
              <w:rPr>
                <w:color w:val="000000"/>
                <w:u w:val="none"/>
                <w:rtl w:val="0"/>
              </w:rPr>
              <w:t xml:space="preserve">Stakeholders and Resources</w:t>
              <w:tab/>
            </w:r>
          </w:hyperlink>
          <w:r w:rsidDel="00000000" w:rsidR="00000000" w:rsidRPr="00000000">
            <w:fldChar w:fldCharType="begin"/>
            <w:instrText xml:space="preserve"> PAGEREF _vs6aeib2wnr5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3oyutp4tfd6x">
            <w:r w:rsidDel="00000000" w:rsidR="00000000" w:rsidRPr="00000000">
              <w:rPr>
                <w:color w:val="000000"/>
                <w:u w:val="none"/>
                <w:rtl w:val="0"/>
              </w:rPr>
              <w:t xml:space="preserve">Competitive Advantage</w:t>
              <w:tab/>
            </w:r>
          </w:hyperlink>
          <w:r w:rsidDel="00000000" w:rsidR="00000000" w:rsidRPr="00000000">
            <w:fldChar w:fldCharType="begin"/>
            <w:instrText xml:space="preserve"> PAGEREF _3oyutp4tfd6x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rPr>
              <w:b w:val="1"/>
              <w:color w:val="000000"/>
              <w:u w:val="none"/>
            </w:rPr>
          </w:pPr>
          <w:hyperlink w:anchor="_by13p6yefc7c">
            <w:r w:rsidDel="00000000" w:rsidR="00000000" w:rsidRPr="00000000">
              <w:rPr>
                <w:b w:val="1"/>
                <w:color w:val="000000"/>
                <w:u w:val="none"/>
                <w:rtl w:val="0"/>
              </w:rPr>
              <w:t xml:space="preserve">Business Model and Financial Projections</w:t>
              <w:tab/>
            </w:r>
          </w:hyperlink>
          <w:r w:rsidDel="00000000" w:rsidR="00000000" w:rsidRPr="00000000">
            <w:fldChar w:fldCharType="begin"/>
            <w:instrText xml:space="preserve"> PAGEREF _by13p6yefc7c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5npfktpo421v">
            <w:r w:rsidDel="00000000" w:rsidR="00000000" w:rsidRPr="00000000">
              <w:rPr>
                <w:color w:val="000000"/>
                <w:u w:val="none"/>
                <w:rtl w:val="0"/>
              </w:rPr>
              <w:t xml:space="preserve">Revenue Model</w:t>
              <w:tab/>
            </w:r>
          </w:hyperlink>
          <w:r w:rsidDel="00000000" w:rsidR="00000000" w:rsidRPr="00000000">
            <w:fldChar w:fldCharType="begin"/>
            <w:instrText xml:space="preserve"> PAGEREF _5npfktpo421v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hhs5jqb5s2qi">
            <w:r w:rsidDel="00000000" w:rsidR="00000000" w:rsidRPr="00000000">
              <w:rPr>
                <w:color w:val="000000"/>
                <w:u w:val="none"/>
                <w:rtl w:val="0"/>
              </w:rPr>
              <w:t xml:space="preserve">Financial Projections (3-Year)</w:t>
              <w:tab/>
            </w:r>
          </w:hyperlink>
          <w:r w:rsidDel="00000000" w:rsidR="00000000" w:rsidRPr="00000000">
            <w:fldChar w:fldCharType="begin"/>
            <w:instrText xml:space="preserve"> PAGEREF _hhs5jqb5s2qi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9tgb6mpwktd4">
            <w:r w:rsidDel="00000000" w:rsidR="00000000" w:rsidRPr="00000000">
              <w:rPr>
                <w:color w:val="000000"/>
                <w:u w:val="none"/>
                <w:rtl w:val="0"/>
              </w:rPr>
              <w:t xml:space="preserve">Funding Ask</w:t>
              <w:tab/>
            </w:r>
          </w:hyperlink>
          <w:r w:rsidDel="00000000" w:rsidR="00000000" w:rsidRPr="00000000">
            <w:fldChar w:fldCharType="begin"/>
            <w:instrText xml:space="preserve"> PAGEREF _9tgb6mpwktd4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b w:val="1"/>
              <w:color w:val="000000"/>
              <w:u w:val="none"/>
            </w:rPr>
          </w:pPr>
          <w:hyperlink w:anchor="_c1lcbppo1du3">
            <w:r w:rsidDel="00000000" w:rsidR="00000000" w:rsidRPr="00000000">
              <w:rPr>
                <w:b w:val="1"/>
                <w:color w:val="000000"/>
                <w:u w:val="none"/>
                <w:rtl w:val="0"/>
              </w:rPr>
              <w:t xml:space="preserve">Social Impact</w:t>
              <w:tab/>
            </w:r>
          </w:hyperlink>
          <w:r w:rsidDel="00000000" w:rsidR="00000000" w:rsidRPr="00000000">
            <w:fldChar w:fldCharType="begin"/>
            <w:instrText xml:space="preserve"> PAGEREF _c1lcbppo1du3 \h </w:instrText>
            <w:fldChar w:fldCharType="separate"/>
          </w:r>
          <w:r w:rsidDel="00000000" w:rsidR="00000000" w:rsidRPr="00000000">
            <w:rPr>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color w:val="000000"/>
              <w:u w:val="none"/>
            </w:rPr>
          </w:pPr>
          <w:hyperlink w:anchor="_4mnr1wedcuo0">
            <w:r w:rsidDel="00000000" w:rsidR="00000000" w:rsidRPr="00000000">
              <w:rPr>
                <w:b w:val="1"/>
                <w:color w:val="000000"/>
                <w:u w:val="none"/>
                <w:rtl w:val="0"/>
              </w:rPr>
              <w:t xml:space="preserve">Risks and Mitigation</w:t>
              <w:tab/>
            </w:r>
          </w:hyperlink>
          <w:r w:rsidDel="00000000" w:rsidR="00000000" w:rsidRPr="00000000">
            <w:fldChar w:fldCharType="begin"/>
            <w:instrText xml:space="preserve"> PAGEREF _4mnr1wedcuo0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rPr>
              <w:b w:val="1"/>
              <w:color w:val="000000"/>
              <w:u w:val="none"/>
            </w:rPr>
          </w:pPr>
          <w:hyperlink w:anchor="_4ic58l5czi3h">
            <w:r w:rsidDel="00000000" w:rsidR="00000000" w:rsidRPr="00000000">
              <w:rPr>
                <w:b w:val="1"/>
                <w:color w:val="000000"/>
                <w:u w:val="none"/>
                <w:rtl w:val="0"/>
              </w:rPr>
              <w:t xml:space="preserve">Pitching Strategy</w:t>
              <w:tab/>
            </w:r>
          </w:hyperlink>
          <w:r w:rsidDel="00000000" w:rsidR="00000000" w:rsidRPr="00000000">
            <w:fldChar w:fldCharType="begin"/>
            <w:instrText xml:space="preserve"> PAGEREF _4ic58l5czi3h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93kp7vw3m8za">
            <w:r w:rsidDel="00000000" w:rsidR="00000000" w:rsidRPr="00000000">
              <w:rPr>
                <w:b w:val="1"/>
                <w:color w:val="000000"/>
                <w:u w:val="none"/>
                <w:rtl w:val="0"/>
              </w:rPr>
              <w:t xml:space="preserve">Conclusion and Next Steps</w:t>
              <w:tab/>
            </w:r>
          </w:hyperlink>
          <w:r w:rsidDel="00000000" w:rsidR="00000000" w:rsidRPr="00000000">
            <w:fldChar w:fldCharType="begin"/>
            <w:instrText xml:space="preserve"> PAGEREF _93kp7vw3m8za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rPr>
              <w:b w:val="1"/>
              <w:color w:val="000000"/>
              <w:u w:val="none"/>
            </w:rPr>
          </w:pPr>
          <w:hyperlink w:anchor="_jx4k69cw6915">
            <w:r w:rsidDel="00000000" w:rsidR="00000000" w:rsidRPr="00000000">
              <w:rPr>
                <w:b w:val="1"/>
                <w:color w:val="000000"/>
                <w:u w:val="none"/>
                <w:rtl w:val="0"/>
              </w:rPr>
              <w:t xml:space="preserve">Bibliography</w:t>
              <w:tab/>
            </w:r>
          </w:hyperlink>
          <w:r w:rsidDel="00000000" w:rsidR="00000000" w:rsidRPr="00000000">
            <w:fldChar w:fldCharType="begin"/>
            <w:instrText xml:space="preserve"> PAGEREF _jx4k69cw6915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ei9591bphjk" w:id="15"/>
      <w:bookmarkEnd w:id="15"/>
      <w:r w:rsidDel="00000000" w:rsidR="00000000" w:rsidRPr="00000000">
        <w:rPr>
          <w:rFonts w:ascii="Calibri" w:cs="Calibri" w:eastAsia="Calibri" w:hAnsi="Calibri"/>
          <w:color w:val="000000"/>
          <w:sz w:val="46"/>
          <w:szCs w:val="46"/>
          <w:rtl w:val="0"/>
        </w:rPr>
        <w:t xml:space="preserve">Executive Summary</w:t>
      </w:r>
    </w:p>
    <w:p w:rsidR="00000000" w:rsidDel="00000000" w:rsidP="00000000" w:rsidRDefault="00000000" w:rsidRPr="00000000" w14:paraId="0000003B">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color w:val="000000"/>
          <w:sz w:val="24"/>
          <w:szCs w:val="24"/>
          <w:rtl w:val="0"/>
        </w:rPr>
        <w:t xml:space="preserve">Eco-Credits System (ECS)</w:t>
      </w:r>
      <w:r w:rsidDel="00000000" w:rsidR="00000000" w:rsidRPr="00000000">
        <w:rPr>
          <w:rFonts w:ascii="Calibri" w:cs="Calibri" w:eastAsia="Calibri" w:hAnsi="Calibri"/>
          <w:color w:val="000000"/>
          <w:sz w:val="24"/>
          <w:szCs w:val="24"/>
          <w:rtl w:val="0"/>
        </w:rPr>
        <w:t xml:space="preserve">, is a mobile platform designed to reduce carbon emissions in Singapore by incentivizing low-carbon behaviors. Unlike non-profit models like Alipay’s Ant Forest, ECS adopts a profit-driven model for scalability. Aligned with Singapore’s Green Plan 2030, ECS seeks partnerships with the Land Transport Authority (LTA), SP Group, and Huawei to launch a pilot by Q1 2026, delivering measurable environmental and economic impact.</w:t>
      </w:r>
    </w:p>
    <w:p w:rsidR="00000000" w:rsidDel="00000000" w:rsidP="00000000" w:rsidRDefault="00000000" w:rsidRPr="00000000" w14:paraId="0000003C">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a9aqfdidk6yq" w:id="16"/>
      <w:bookmarkEnd w:id="16"/>
      <w:r w:rsidDel="00000000" w:rsidR="00000000" w:rsidRPr="00000000">
        <w:rPr>
          <w:rFonts w:ascii="Calibri" w:cs="Calibri" w:eastAsia="Calibri" w:hAnsi="Calibri"/>
          <w:color w:val="000000"/>
          <w:sz w:val="46"/>
          <w:szCs w:val="46"/>
          <w:rtl w:val="0"/>
        </w:rPr>
        <w:t xml:space="preserve">Problem Statement</w:t>
      </w:r>
    </w:p>
    <w:p w:rsidR="00000000" w:rsidDel="00000000" w:rsidP="00000000" w:rsidRDefault="00000000" w:rsidRPr="00000000" w14:paraId="0000003E">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w:t>
      </w:r>
      <w:r w:rsidDel="00000000" w:rsidR="00000000" w:rsidRPr="00000000">
        <w:rPr>
          <w:rFonts w:ascii="Calibri" w:cs="Calibri" w:eastAsia="Calibri" w:hAnsi="Calibri"/>
          <w:color w:val="000000"/>
          <w:sz w:val="24"/>
          <w:szCs w:val="24"/>
          <w:rtl w:val="0"/>
        </w:rPr>
        <w:t xml:space="preserve">espite growing environmental awareness, Singaporeans lack sufficient incentives to adopt sustainable behaviors consistently, such as opting for public transport over private cars or purchasing eco-friendly products. Current solutions—educational campaigns, non-profit apps, or corporate carbon trading—fall short in engagement, scalability, or precision in tracking individual carbon footprints. This gap hinders citizens from contributing meaningfully to Singapore’s net-zero emissions target by 2050. A scalable, user-friendly system is needed to make sustainability accessible, rewarding, and measurable for individuals.</w:t>
      </w:r>
    </w:p>
    <w:p w:rsidR="00000000" w:rsidDel="00000000" w:rsidP="00000000" w:rsidRDefault="00000000" w:rsidRPr="00000000" w14:paraId="0000003F">
      <w:pPr>
        <w:pStyle w:val="Heading2"/>
        <w:spacing w:after="80" w:before="360" w:line="288" w:lineRule="auto"/>
        <w:rPr>
          <w:rFonts w:ascii="Calibri" w:cs="Calibri" w:eastAsia="Calibri" w:hAnsi="Calibri"/>
          <w:b w:val="1"/>
          <w:color w:val="000000"/>
          <w:sz w:val="34"/>
          <w:szCs w:val="34"/>
        </w:rPr>
      </w:pPr>
      <w:bookmarkStart w:colFirst="0" w:colLast="0" w:name="_b0dqfqjq3exa" w:id="17"/>
      <w:bookmarkEnd w:id="17"/>
      <w:r w:rsidDel="00000000" w:rsidR="00000000" w:rsidRPr="00000000">
        <w:rPr>
          <w:rFonts w:ascii="Calibri" w:cs="Calibri" w:eastAsia="Calibri" w:hAnsi="Calibri"/>
          <w:b w:val="1"/>
          <w:color w:val="000000"/>
          <w:sz w:val="34"/>
          <w:szCs w:val="34"/>
          <w:rtl w:val="0"/>
        </w:rPr>
        <w:t xml:space="preserve">Background</w:t>
      </w:r>
    </w:p>
    <w:p w:rsidR="00000000" w:rsidDel="00000000" w:rsidP="00000000" w:rsidRDefault="00000000" w:rsidRPr="00000000" w14:paraId="00000040">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Personal Carbon Accounts (PCAs) aim to track individual carbon footprints and reward eco-friendly actions, as seen in trials like Norfolk Island and Alipay’s Ant Forest, which incentivizes low-carbon choices (e.g., walking, public transport) with virtual credits for tree planting. However, PCAs face challenges: inaccurate emissions tracking due to diverse lifestyles, high infrastructure costs for scaling, and privacy concerns over behavior monitoring. Non-profit models like Ant Forest lack tangible financial incentives and sustainable funding, limiting their reach.</w:t>
      </w:r>
    </w:p>
    <w:p w:rsidR="00000000" w:rsidDel="00000000" w:rsidP="00000000" w:rsidRDefault="00000000" w:rsidRPr="00000000" w14:paraId="00000041">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Carbon trading works for corporations (e.g., cap-and-trade systems) but is too complex and costly for individuals. Research on corporate carbon accounting and urban transport exists, yet there’s a gap in solutions that incentivize individual behavior, link carbon savings to financial rewards, and provide real-time feedback. The Eco-Credits System fills this gap with Huawei’s technology for precise tracking and a profit-driven model for scalability.</w:t>
      </w:r>
    </w:p>
    <w:p w:rsidR="00000000" w:rsidDel="00000000" w:rsidP="00000000" w:rsidRDefault="00000000" w:rsidRPr="00000000" w14:paraId="00000042">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uzhz0q3q5744" w:id="18"/>
      <w:bookmarkEnd w:id="18"/>
      <w:r w:rsidDel="00000000" w:rsidR="00000000" w:rsidRPr="00000000">
        <w:rPr>
          <w:rFonts w:ascii="Calibri" w:cs="Calibri" w:eastAsia="Calibri" w:hAnsi="Calibri"/>
          <w:color w:val="000000"/>
          <w:sz w:val="46"/>
          <w:szCs w:val="46"/>
          <w:rtl w:val="0"/>
        </w:rPr>
        <w:t xml:space="preserve">Project Description</w:t>
      </w:r>
    </w:p>
    <w:p w:rsidR="00000000" w:rsidDel="00000000" w:rsidP="00000000" w:rsidRDefault="00000000" w:rsidRPr="00000000" w14:paraId="00000044">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Eco-Credits System (ECS) is a mobile platform that tracks low-carbon actions—public transport use, cycling, walking—and awards users carbon credits redeemable for goods or services from partners like SP Group and NTUC. This integration with essential services makes sustainability financially rewarding, encouraging widespread adoption. Grounded in collective responsibility (individual actions support national net-zero goals) and fairness (accessible to all income levels), ECS uses a profit-driven model to ensure scalability, unlike non-profit predecessors.</w:t>
      </w:r>
    </w:p>
    <w:p w:rsidR="00000000" w:rsidDel="00000000" w:rsidP="00000000" w:rsidRDefault="00000000" w:rsidRPr="00000000" w14:paraId="00000045">
      <w:pPr>
        <w:pStyle w:val="Heading2"/>
        <w:spacing w:after="80" w:before="360" w:line="288" w:lineRule="auto"/>
        <w:rPr>
          <w:rFonts w:ascii="Calibri" w:cs="Calibri" w:eastAsia="Calibri" w:hAnsi="Calibri"/>
          <w:b w:val="1"/>
          <w:color w:val="000000"/>
          <w:sz w:val="34"/>
          <w:szCs w:val="34"/>
        </w:rPr>
      </w:pPr>
      <w:bookmarkStart w:colFirst="0" w:colLast="0" w:name="_k3qz915c55r" w:id="19"/>
      <w:bookmarkEnd w:id="19"/>
      <w:r w:rsidDel="00000000" w:rsidR="00000000" w:rsidRPr="00000000">
        <w:rPr>
          <w:rFonts w:ascii="Calibri" w:cs="Calibri" w:eastAsia="Calibri" w:hAnsi="Calibri"/>
          <w:b w:val="1"/>
          <w:color w:val="000000"/>
          <w:sz w:val="34"/>
          <w:szCs w:val="34"/>
          <w:rtl w:val="0"/>
        </w:rPr>
        <w:t xml:space="preserve">Case Studies</w:t>
      </w:r>
      <w:r w:rsidDel="00000000" w:rsidR="00000000" w:rsidRPr="00000000">
        <w:rPr>
          <w:rtl w:val="0"/>
        </w:rPr>
      </w:r>
    </w:p>
    <w:p w:rsidR="00000000" w:rsidDel="00000000" w:rsidP="00000000" w:rsidRDefault="00000000" w:rsidRPr="00000000" w14:paraId="00000046">
      <w:pPr>
        <w:numPr>
          <w:ilvl w:val="0"/>
          <w:numId w:val="6"/>
        </w:numPr>
        <w:spacing w:after="0" w:afterAutospacing="0" w:before="24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Ant Forest (China)</w:t>
      </w:r>
      <w:r w:rsidDel="00000000" w:rsidR="00000000" w:rsidRPr="00000000">
        <w:rPr>
          <w:rFonts w:ascii="Calibri" w:cs="Calibri" w:eastAsia="Calibri" w:hAnsi="Calibri"/>
          <w:color w:val="000000"/>
          <w:sz w:val="24"/>
          <w:szCs w:val="24"/>
          <w:rtl w:val="0"/>
        </w:rPr>
        <w:t xml:space="preserve">: Rewards low-carbon actions with virtual credits for tree planting but lacks financial incentives.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Climate Miles (Switzerland)</w:t>
      </w:r>
      <w:r w:rsidDel="00000000" w:rsidR="00000000" w:rsidRPr="00000000">
        <w:rPr>
          <w:rFonts w:ascii="Calibri" w:cs="Calibri" w:eastAsia="Calibri" w:hAnsi="Calibri"/>
          <w:color w:val="000000"/>
          <w:sz w:val="24"/>
          <w:szCs w:val="24"/>
          <w:rtl w:val="0"/>
        </w:rPr>
        <w:t xml:space="preserve">: Offers points for green commuting, limited by lack of utility integration.</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KlimaTaler (Germany)</w:t>
      </w:r>
      <w:r w:rsidDel="00000000" w:rsidR="00000000" w:rsidRPr="00000000">
        <w:rPr>
          <w:rFonts w:ascii="Calibri" w:cs="Calibri" w:eastAsia="Calibri" w:hAnsi="Calibri"/>
          <w:color w:val="000000"/>
          <w:sz w:val="24"/>
          <w:szCs w:val="24"/>
          <w:rtl w:val="0"/>
        </w:rPr>
        <w:t xml:space="preserve">: Provides carbon coins for travel, not scalable beyond local trials.</w:t>
      </w:r>
    </w:p>
    <w:p w:rsidR="00000000" w:rsidDel="00000000" w:rsidP="00000000" w:rsidRDefault="00000000" w:rsidRPr="00000000" w14:paraId="00000049">
      <w:pPr>
        <w:numPr>
          <w:ilvl w:val="0"/>
          <w:numId w:val="6"/>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MaaS CO₂ (Japan)</w:t>
      </w:r>
      <w:r w:rsidDel="00000000" w:rsidR="00000000" w:rsidRPr="00000000">
        <w:rPr>
          <w:rFonts w:ascii="Calibri" w:cs="Calibri" w:eastAsia="Calibri" w:hAnsi="Calibri"/>
          <w:color w:val="000000"/>
          <w:sz w:val="24"/>
          <w:szCs w:val="24"/>
          <w:rtl w:val="0"/>
        </w:rPr>
        <w:t xml:space="preserve">: Tracks mobility emissions but offers no financial rewards.</w:t>
      </w:r>
    </w:p>
    <w:p w:rsidR="00000000" w:rsidDel="00000000" w:rsidP="00000000" w:rsidRDefault="00000000" w:rsidRPr="00000000" w14:paraId="0000004A">
      <w:pPr>
        <w:numPr>
          <w:ilvl w:val="0"/>
          <w:numId w:val="6"/>
        </w:numPr>
        <w:spacing w:after="24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Shanghai Personal Carbon Account Project</w:t>
      </w:r>
      <w:r w:rsidDel="00000000" w:rsidR="00000000" w:rsidRPr="00000000">
        <w:rPr>
          <w:rFonts w:ascii="Calibri" w:cs="Calibri" w:eastAsia="Calibri" w:hAnsi="Calibri"/>
          <w:color w:val="000000"/>
          <w:sz w:val="24"/>
          <w:szCs w:val="24"/>
          <w:rtl w:val="0"/>
        </w:rPr>
        <w:t xml:space="preserve">: Launched in 2022 in Pudong New District, this initiative allows citizens to earn carbon credits for actions like garbage sorting and energy conservation, exchangeable for financial products via the Tanpuhui platform. It shows government-led potential but lacks ECS’s profit-driven scalability (Reccessary, 2022; Dialogue Earth, 2022).</w:t>
      </w: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ECS stands out by combining real-world financial incentives with a scalable, profit-driven approach.</w:t>
      </w:r>
    </w:p>
    <w:p w:rsidR="00000000" w:rsidDel="00000000" w:rsidP="00000000" w:rsidRDefault="00000000" w:rsidRPr="00000000" w14:paraId="0000004C">
      <w:pPr>
        <w:pStyle w:val="Heading2"/>
        <w:spacing w:after="80" w:before="360" w:line="288" w:lineRule="auto"/>
        <w:rPr>
          <w:rFonts w:ascii="Calibri" w:cs="Calibri" w:eastAsia="Calibri" w:hAnsi="Calibri"/>
          <w:b w:val="1"/>
          <w:color w:val="000000"/>
          <w:sz w:val="34"/>
          <w:szCs w:val="34"/>
        </w:rPr>
      </w:pPr>
      <w:bookmarkStart w:colFirst="0" w:colLast="0" w:name="_uoal7ik11j5h" w:id="20"/>
      <w:bookmarkEnd w:id="20"/>
      <w:r w:rsidDel="00000000" w:rsidR="00000000" w:rsidRPr="00000000">
        <w:rPr>
          <w:rFonts w:ascii="Calibri" w:cs="Calibri" w:eastAsia="Calibri" w:hAnsi="Calibri"/>
          <w:b w:val="1"/>
          <w:color w:val="000000"/>
          <w:sz w:val="34"/>
          <w:szCs w:val="34"/>
          <w:rtl w:val="0"/>
        </w:rPr>
        <w:t xml:space="preserve">Alignment with Singapore’s Green Plan 2030</w:t>
      </w:r>
    </w:p>
    <w:p w:rsidR="00000000" w:rsidDel="00000000" w:rsidP="00000000" w:rsidRDefault="00000000" w:rsidRPr="00000000" w14:paraId="0000004D">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Singapore’s Green Plan 2030 targets net-zero emissions by 2050, with goals like 75% public transport usage and 1,300 km of cycling paths by 2030 (Green Plan, 2021). Minister Grace Fu emphasized, “Every Singaporean must be part of this transformation… it is our collective and personal actions that determine the outcome.” ECS aligns by rewarding low-carbon transport choices, supporting citizen engagement in these targets.</w:t>
      </w: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kb8pwrbbg5pk" w:id="21"/>
      <w:bookmarkEnd w:id="21"/>
      <w:r w:rsidDel="00000000" w:rsidR="00000000" w:rsidRPr="00000000">
        <w:rPr>
          <w:rFonts w:ascii="Calibri" w:cs="Calibri" w:eastAsia="Calibri" w:hAnsi="Calibri"/>
          <w:color w:val="000000"/>
          <w:sz w:val="46"/>
          <w:szCs w:val="46"/>
          <w:rtl w:val="0"/>
        </w:rPr>
        <w:t xml:space="preserve">Implementation Plan</w:t>
      </w:r>
    </w:p>
    <w:p w:rsidR="00000000" w:rsidDel="00000000" w:rsidP="00000000" w:rsidRDefault="00000000" w:rsidRPr="00000000" w14:paraId="00000050">
      <w:pPr>
        <w:pStyle w:val="Heading2"/>
        <w:spacing w:after="80" w:before="360" w:line="288" w:lineRule="auto"/>
        <w:rPr>
          <w:rFonts w:ascii="Open Sans" w:cs="Open Sans" w:eastAsia="Open Sans" w:hAnsi="Open Sans"/>
          <w:b w:val="1"/>
          <w:color w:val="000000"/>
          <w:sz w:val="34"/>
          <w:szCs w:val="34"/>
        </w:rPr>
      </w:pPr>
      <w:bookmarkStart w:colFirst="0" w:colLast="0" w:name="_2cpiv0gqtte9" w:id="22"/>
      <w:bookmarkEnd w:id="22"/>
      <w:r w:rsidDel="00000000" w:rsidR="00000000" w:rsidRPr="00000000">
        <w:rPr>
          <w:rFonts w:ascii="Open Sans" w:cs="Open Sans" w:eastAsia="Open Sans" w:hAnsi="Open Sans"/>
          <w:b w:val="1"/>
          <w:color w:val="000000"/>
          <w:sz w:val="34"/>
          <w:szCs w:val="34"/>
          <w:rtl w:val="0"/>
        </w:rPr>
        <w:t xml:space="preserve">Strategic Approach</w:t>
      </w:r>
    </w:p>
    <w:p w:rsidR="00000000" w:rsidDel="00000000" w:rsidP="00000000" w:rsidRDefault="00000000" w:rsidRPr="00000000" w14:paraId="00000051">
      <w:pPr>
        <w:spacing w:after="240" w:before="240" w:lineRule="auto"/>
        <w:rPr>
          <w:color w:val="000000"/>
        </w:rPr>
      </w:pPr>
      <w:r w:rsidDel="00000000" w:rsidR="00000000" w:rsidRPr="00000000">
        <w:rPr>
          <w:color w:val="000000"/>
          <w:rtl w:val="0"/>
        </w:rPr>
        <w:t xml:space="preserve">ECS adopts a profitable PCA model to overcome the barriers highlighted in the above mentioned case studies. We focus on three strategic steps:</w:t>
      </w:r>
    </w:p>
    <w:p w:rsidR="00000000" w:rsidDel="00000000" w:rsidP="00000000" w:rsidRDefault="00000000" w:rsidRPr="00000000" w14:paraId="00000052">
      <w:pPr>
        <w:numPr>
          <w:ilvl w:val="0"/>
          <w:numId w:val="17"/>
        </w:numPr>
        <w:spacing w:after="0" w:afterAutospacing="0" w:before="240" w:lineRule="auto"/>
        <w:ind w:left="720" w:hanging="360"/>
        <w:rPr>
          <w:color w:val="000000"/>
        </w:rPr>
      </w:pPr>
      <w:r w:rsidDel="00000000" w:rsidR="00000000" w:rsidRPr="00000000">
        <w:rPr>
          <w:b w:val="1"/>
          <w:color w:val="000000"/>
          <w:rtl w:val="0"/>
        </w:rPr>
        <w:t xml:space="preserve">Government Collaboration (Q3 2025)</w:t>
      </w:r>
      <w:r w:rsidDel="00000000" w:rsidR="00000000" w:rsidRPr="00000000">
        <w:rPr>
          <w:color w:val="000000"/>
          <w:rtl w:val="0"/>
        </w:rPr>
        <w:t xml:space="preserve">: Partner with agencies like LTA, NEA, and NTUC to align with Singapore’s Green Plan 2030, gaining credibility and support. This ensures policy alignment and access to transport data.</w:t>
      </w:r>
    </w:p>
    <w:p w:rsidR="00000000" w:rsidDel="00000000" w:rsidP="00000000" w:rsidRDefault="00000000" w:rsidRPr="00000000" w14:paraId="00000053">
      <w:pPr>
        <w:numPr>
          <w:ilvl w:val="0"/>
          <w:numId w:val="17"/>
        </w:numPr>
        <w:spacing w:after="0" w:afterAutospacing="0" w:before="0" w:beforeAutospacing="0" w:lineRule="auto"/>
        <w:ind w:left="720" w:hanging="360"/>
        <w:rPr>
          <w:color w:val="000000"/>
        </w:rPr>
      </w:pPr>
      <w:r w:rsidDel="00000000" w:rsidR="00000000" w:rsidRPr="00000000">
        <w:rPr>
          <w:b w:val="1"/>
          <w:color w:val="000000"/>
          <w:rtl w:val="0"/>
        </w:rPr>
        <w:t xml:space="preserve">User Base Development (Q4 2025–Q1 2026)</w:t>
      </w:r>
      <w:r w:rsidDel="00000000" w:rsidR="00000000" w:rsidRPr="00000000">
        <w:rPr>
          <w:color w:val="000000"/>
          <w:rtl w:val="0"/>
        </w:rPr>
        <w:t xml:space="preserve">: Launch the Minimum Viable Product (MVP), onboard volunteers, and iterate based on feedback to build a robust user foundation.</w:t>
      </w:r>
    </w:p>
    <w:p w:rsidR="00000000" w:rsidDel="00000000" w:rsidP="00000000" w:rsidRDefault="00000000" w:rsidRPr="00000000" w14:paraId="00000054">
      <w:pPr>
        <w:numPr>
          <w:ilvl w:val="0"/>
          <w:numId w:val="17"/>
        </w:numPr>
        <w:spacing w:after="240" w:before="0" w:beforeAutospacing="0" w:lineRule="auto"/>
        <w:ind w:left="720" w:hanging="360"/>
        <w:rPr>
          <w:color w:val="000000"/>
        </w:rPr>
      </w:pPr>
      <w:r w:rsidDel="00000000" w:rsidR="00000000" w:rsidRPr="00000000">
        <w:rPr>
          <w:b w:val="1"/>
          <w:color w:val="000000"/>
          <w:rtl w:val="0"/>
        </w:rPr>
        <w:t xml:space="preserve">Private Sector Partnerships (Q3 2026)</w:t>
      </w:r>
      <w:r w:rsidDel="00000000" w:rsidR="00000000" w:rsidRPr="00000000">
        <w:rPr>
          <w:color w:val="000000"/>
          <w:rtl w:val="0"/>
        </w:rPr>
        <w:t xml:space="preserve">: Collaborate with profit-driven companies to offer incentives, advertise their green initiatives, and generate revenue through fixed payments or revenue-sharing, ensuring financial sustainability.</w:t>
      </w:r>
      <w:r w:rsidDel="00000000" w:rsidR="00000000" w:rsidRPr="00000000">
        <w:rPr>
          <w:rtl w:val="0"/>
        </w:rPr>
      </w:r>
    </w:p>
    <w:p w:rsidR="00000000" w:rsidDel="00000000" w:rsidP="00000000" w:rsidRDefault="00000000" w:rsidRPr="00000000" w14:paraId="00000055">
      <w:pPr>
        <w:pStyle w:val="Heading2"/>
        <w:spacing w:after="80" w:before="360" w:line="288" w:lineRule="auto"/>
        <w:rPr>
          <w:rFonts w:ascii="Calibri" w:cs="Calibri" w:eastAsia="Calibri" w:hAnsi="Calibri"/>
          <w:b w:val="1"/>
          <w:color w:val="000000"/>
          <w:sz w:val="34"/>
          <w:szCs w:val="34"/>
        </w:rPr>
      </w:pPr>
      <w:bookmarkStart w:colFirst="0" w:colLast="0" w:name="_d55og9l1jyqn" w:id="23"/>
      <w:bookmarkEnd w:id="23"/>
      <w:r w:rsidDel="00000000" w:rsidR="00000000" w:rsidRPr="00000000">
        <w:rPr>
          <w:rFonts w:ascii="Calibri" w:cs="Calibri" w:eastAsia="Calibri" w:hAnsi="Calibri"/>
          <w:b w:val="1"/>
          <w:color w:val="000000"/>
          <w:sz w:val="34"/>
          <w:szCs w:val="34"/>
          <w:rtl w:val="0"/>
        </w:rPr>
        <w:t xml:space="preserve">Prototype Functionality</w:t>
      </w:r>
    </w:p>
    <w:p w:rsidR="00000000" w:rsidDel="00000000" w:rsidP="00000000" w:rsidRDefault="00000000" w:rsidRPr="00000000" w14:paraId="00000056">
      <w:pPr>
        <w:numPr>
          <w:ilvl w:val="0"/>
          <w:numId w:val="22"/>
        </w:numPr>
        <w:spacing w:after="0" w:afterAutospacing="0" w:before="24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MVP (Months 0–3)</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57">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color w:val="000000"/>
          <w:sz w:val="24"/>
          <w:szCs w:val="24"/>
          <w:rtl w:val="0"/>
        </w:rPr>
        <w:t xml:space="preserve">Mobile app built with Flutter for cross-platform compatibility.</w:t>
      </w:r>
    </w:p>
    <w:p w:rsidR="00000000" w:rsidDel="00000000" w:rsidP="00000000" w:rsidRDefault="00000000" w:rsidRPr="00000000" w14:paraId="00000058">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color w:val="000000"/>
          <w:sz w:val="24"/>
          <w:szCs w:val="24"/>
          <w:rtl w:val="0"/>
        </w:rPr>
        <w:t xml:space="preserve">Integration with EZ-Link and SimplyGo APIs to track public transport usage automatically.</w:t>
      </w:r>
    </w:p>
    <w:p w:rsidR="00000000" w:rsidDel="00000000" w:rsidP="00000000" w:rsidRDefault="00000000" w:rsidRPr="00000000" w14:paraId="00000059">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color w:val="000000"/>
          <w:sz w:val="24"/>
          <w:szCs w:val="24"/>
          <w:rtl w:val="0"/>
        </w:rPr>
        <w:t xml:space="preserve">Basic carbon credit calculation based on transport mode (e.g., bus, MRT, cycling) using pre-set emission factors from LTA data.</w:t>
      </w:r>
    </w:p>
    <w:p w:rsidR="00000000" w:rsidDel="00000000" w:rsidP="00000000" w:rsidRDefault="00000000" w:rsidRPr="00000000" w14:paraId="0000005A">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color w:val="000000"/>
          <w:sz w:val="24"/>
          <w:szCs w:val="24"/>
          <w:rtl w:val="0"/>
        </w:rPr>
        <w:t xml:space="preserve">Reward redemption system with QR codes for NTUC e-vouchers or SP Group bill offsets.</w:t>
      </w:r>
    </w:p>
    <w:p w:rsidR="00000000" w:rsidDel="00000000" w:rsidP="00000000" w:rsidRDefault="00000000" w:rsidRPr="00000000" w14:paraId="0000005B">
      <w:pPr>
        <w:numPr>
          <w:ilvl w:val="0"/>
          <w:numId w:val="22"/>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Advanced Features (Months 4–6)</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5C">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Payment System</w:t>
      </w:r>
      <w:r w:rsidDel="00000000" w:rsidR="00000000" w:rsidRPr="00000000">
        <w:rPr>
          <w:rFonts w:ascii="Calibri" w:cs="Calibri" w:eastAsia="Calibri" w:hAnsi="Calibri"/>
          <w:color w:val="000000"/>
          <w:sz w:val="24"/>
          <w:szCs w:val="24"/>
          <w:rtl w:val="0"/>
        </w:rPr>
        <w:t xml:space="preserve">: Users link bank accounts and EZ-Link cards for seamless bus/MRT payments via the app, enhancing convenience (similar to digital wallets).</w:t>
      </w:r>
    </w:p>
    <w:p w:rsidR="00000000" w:rsidDel="00000000" w:rsidP="00000000" w:rsidRDefault="00000000" w:rsidRPr="00000000" w14:paraId="0000005D">
      <w:pPr>
        <w:numPr>
          <w:ilvl w:val="1"/>
          <w:numId w:val="22"/>
        </w:numPr>
        <w:spacing w:after="0" w:afterAutospacing="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Near-Expiry Store</w:t>
      </w:r>
      <w:r w:rsidDel="00000000" w:rsidR="00000000" w:rsidRPr="00000000">
        <w:rPr>
          <w:rFonts w:ascii="Calibri" w:cs="Calibri" w:eastAsia="Calibri" w:hAnsi="Calibri"/>
          <w:color w:val="000000"/>
          <w:sz w:val="24"/>
          <w:szCs w:val="24"/>
          <w:rtl w:val="0"/>
        </w:rPr>
        <w:t xml:space="preserve">: A marketplace within the app where users can buy near-expiry goods at discounts using credits or cash, reducing food waste (NEA, 2021).</w:t>
      </w:r>
    </w:p>
    <w:p w:rsidR="00000000" w:rsidDel="00000000" w:rsidP="00000000" w:rsidRDefault="00000000" w:rsidRPr="00000000" w14:paraId="0000005E">
      <w:pPr>
        <w:numPr>
          <w:ilvl w:val="1"/>
          <w:numId w:val="22"/>
        </w:numPr>
        <w:spacing w:after="0" w:afterAutospacing="0" w:before="0" w:beforeAutospacing="0" w:lineRule="auto"/>
        <w:ind w:left="1440"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User Feedback: </w:t>
      </w:r>
      <w:r w:rsidDel="00000000" w:rsidR="00000000" w:rsidRPr="00000000">
        <w:rPr>
          <w:rFonts w:ascii="Calibri" w:cs="Calibri" w:eastAsia="Calibri" w:hAnsi="Calibri"/>
          <w:color w:val="000000"/>
          <w:sz w:val="24"/>
          <w:szCs w:val="24"/>
          <w:rtl w:val="0"/>
        </w:rPr>
        <w:t xml:space="preserve">Collect user’s response on their experience with the App.</w:t>
      </w:r>
    </w:p>
    <w:p w:rsidR="00000000" w:rsidDel="00000000" w:rsidP="00000000" w:rsidRDefault="00000000" w:rsidRPr="00000000" w14:paraId="0000005F">
      <w:pPr>
        <w:numPr>
          <w:ilvl w:val="1"/>
          <w:numId w:val="22"/>
        </w:numPr>
        <w:spacing w:after="240" w:before="0" w:beforeAutospacing="0" w:lineRule="auto"/>
        <w:ind w:left="1440" w:hanging="360"/>
        <w:rPr>
          <w:rFonts w:ascii="Arial" w:cs="Arial" w:eastAsia="Arial" w:hAnsi="Arial"/>
          <w:color w:val="000000"/>
        </w:rPr>
      </w:pPr>
      <w:r w:rsidDel="00000000" w:rsidR="00000000" w:rsidRPr="00000000">
        <w:rPr>
          <w:rFonts w:ascii="Calibri" w:cs="Calibri" w:eastAsia="Calibri" w:hAnsi="Calibri"/>
          <w:color w:val="000000"/>
          <w:sz w:val="24"/>
          <w:szCs w:val="24"/>
          <w:rtl w:val="0"/>
        </w:rPr>
        <w:t xml:space="preserve">Leaderboard and social challenges to boost engagement.</w:t>
      </w:r>
    </w:p>
    <w:p w:rsidR="00000000" w:rsidDel="00000000" w:rsidP="00000000" w:rsidRDefault="00000000" w:rsidRPr="00000000" w14:paraId="00000060">
      <w:pPr>
        <w:spacing w:after="240" w:before="240" w:lineRule="auto"/>
        <w:ind w:left="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tab/>
      </w:r>
      <w:r w:rsidDel="00000000" w:rsidR="00000000" w:rsidRPr="00000000">
        <w:rPr>
          <w:rFonts w:ascii="Calibri" w:cs="Calibri" w:eastAsia="Calibri" w:hAnsi="Calibri"/>
          <w:color w:val="000000"/>
          <w:sz w:val="24"/>
          <w:szCs w:val="24"/>
        </w:rPr>
        <w:drawing>
          <wp:inline distB="114300" distT="114300" distL="114300" distR="114300">
            <wp:extent cx="4119563" cy="359801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9563" cy="359801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spacing w:after="80" w:before="360" w:line="288" w:lineRule="auto"/>
        <w:rPr>
          <w:rFonts w:ascii="Calibri" w:cs="Calibri" w:eastAsia="Calibri" w:hAnsi="Calibri"/>
          <w:b w:val="1"/>
          <w:color w:val="000000"/>
          <w:sz w:val="34"/>
          <w:szCs w:val="34"/>
        </w:rPr>
      </w:pPr>
      <w:bookmarkStart w:colFirst="0" w:colLast="0" w:name="_qrk7oegncgwg" w:id="24"/>
      <w:bookmarkEnd w:id="24"/>
      <w:r w:rsidDel="00000000" w:rsidR="00000000" w:rsidRPr="00000000">
        <w:rPr>
          <w:rFonts w:ascii="Calibri" w:cs="Calibri" w:eastAsia="Calibri" w:hAnsi="Calibri"/>
          <w:b w:val="1"/>
          <w:color w:val="000000"/>
          <w:sz w:val="34"/>
          <w:szCs w:val="34"/>
          <w:rtl w:val="0"/>
        </w:rPr>
        <w:t xml:space="preserve">User Validation Plan</w:t>
      </w:r>
    </w:p>
    <w:p w:rsidR="00000000" w:rsidDel="00000000" w:rsidP="00000000" w:rsidRDefault="00000000" w:rsidRPr="00000000" w14:paraId="00000062">
      <w:pPr>
        <w:numPr>
          <w:ilvl w:val="0"/>
          <w:numId w:val="11"/>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Beta Testing</w:t>
      </w:r>
      <w:r w:rsidDel="00000000" w:rsidR="00000000" w:rsidRPr="00000000">
        <w:rPr>
          <w:rFonts w:ascii="Calibri" w:cs="Calibri" w:eastAsia="Calibri" w:hAnsi="Calibri"/>
          <w:color w:val="000000"/>
          <w:sz w:val="24"/>
          <w:szCs w:val="24"/>
          <w:rtl w:val="0"/>
        </w:rPr>
        <w:t xml:space="preserve">: 100 volunteers</w:t>
      </w:r>
      <w:r w:rsidDel="00000000" w:rsidR="00000000" w:rsidRPr="00000000">
        <w:rPr>
          <w:rFonts w:ascii="Calibri" w:cs="Calibri" w:eastAsia="Calibri" w:hAnsi="Calibri"/>
          <w:color w:val="000000"/>
          <w:sz w:val="24"/>
          <w:szCs w:val="24"/>
          <w:rtl w:val="0"/>
        </w:rPr>
        <w:t xml:space="preserve"> from SAFRA clubs and </w:t>
      </w:r>
      <w:r w:rsidDel="00000000" w:rsidR="00000000" w:rsidRPr="00000000">
        <w:rPr>
          <w:rFonts w:ascii="Calibri" w:cs="Calibri" w:eastAsia="Calibri" w:hAnsi="Calibri"/>
          <w:color w:val="000000"/>
          <w:sz w:val="24"/>
          <w:szCs w:val="24"/>
          <w:rtl w:val="0"/>
        </w:rPr>
        <w:t xml:space="preserve">educational institutions.</w:t>
      </w:r>
      <w:r w:rsidDel="00000000" w:rsidR="00000000" w:rsidRPr="00000000">
        <w:rPr>
          <w:rtl w:val="0"/>
        </w:rPr>
      </w:r>
    </w:p>
    <w:p w:rsidR="00000000" w:rsidDel="00000000" w:rsidP="00000000" w:rsidRDefault="00000000" w:rsidRPr="00000000" w14:paraId="00000063">
      <w:pPr>
        <w:numPr>
          <w:ilvl w:val="0"/>
          <w:numId w:val="11"/>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Feedback</w:t>
      </w:r>
      <w:r w:rsidDel="00000000" w:rsidR="00000000" w:rsidRPr="00000000">
        <w:rPr>
          <w:rFonts w:ascii="Calibri" w:cs="Calibri" w:eastAsia="Calibri" w:hAnsi="Calibri"/>
          <w:color w:val="000000"/>
          <w:sz w:val="24"/>
          <w:szCs w:val="24"/>
          <w:rtl w:val="0"/>
        </w:rPr>
        <w:t xml:space="preserve">: Weekly surveys and focus groups to refine UX.</w:t>
      </w:r>
    </w:p>
    <w:p w:rsidR="00000000" w:rsidDel="00000000" w:rsidP="00000000" w:rsidRDefault="00000000" w:rsidRPr="00000000" w14:paraId="00000064">
      <w:pPr>
        <w:numPr>
          <w:ilvl w:val="0"/>
          <w:numId w:val="11"/>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KPI</w:t>
      </w:r>
      <w:r w:rsidDel="00000000" w:rsidR="00000000" w:rsidRPr="00000000">
        <w:rPr>
          <w:rFonts w:ascii="Calibri" w:cs="Calibri" w:eastAsia="Calibri" w:hAnsi="Calibri"/>
          <w:color w:val="000000"/>
          <w:sz w:val="24"/>
          <w:szCs w:val="24"/>
          <w:rtl w:val="0"/>
        </w:rPr>
        <w:t xml:space="preserve">: ≥80% report changing at least one transport habit within 4 weeks.</w:t>
      </w:r>
    </w:p>
    <w:p w:rsidR="00000000" w:rsidDel="00000000" w:rsidP="00000000" w:rsidRDefault="00000000" w:rsidRPr="00000000" w14:paraId="00000065">
      <w:pPr>
        <w:pStyle w:val="Heading2"/>
        <w:spacing w:after="80" w:before="360" w:line="288" w:lineRule="auto"/>
        <w:rPr>
          <w:rFonts w:ascii="Calibri" w:cs="Calibri" w:eastAsia="Calibri" w:hAnsi="Calibri"/>
          <w:b w:val="1"/>
          <w:color w:val="000000"/>
          <w:sz w:val="34"/>
          <w:szCs w:val="34"/>
        </w:rPr>
      </w:pPr>
      <w:bookmarkStart w:colFirst="0" w:colLast="0" w:name="_tjtm1ewln040" w:id="25"/>
      <w:bookmarkEnd w:id="25"/>
      <w:r w:rsidDel="00000000" w:rsidR="00000000" w:rsidRPr="00000000">
        <w:rPr>
          <w:rFonts w:ascii="Calibri" w:cs="Calibri" w:eastAsia="Calibri" w:hAnsi="Calibri"/>
          <w:b w:val="1"/>
          <w:color w:val="000000"/>
          <w:sz w:val="34"/>
          <w:szCs w:val="34"/>
          <w:rtl w:val="0"/>
        </w:rPr>
        <w:t xml:space="preserve">Timeline (24 Weeks)</w:t>
      </w:r>
    </w:p>
    <w:p w:rsidR="00000000" w:rsidDel="00000000" w:rsidP="00000000" w:rsidRDefault="00000000" w:rsidRPr="00000000" w14:paraId="00000066">
      <w:pPr>
        <w:numPr>
          <w:ilvl w:val="0"/>
          <w:numId w:val="14"/>
        </w:numPr>
        <w:spacing w:after="0" w:afterAutospacing="0" w:before="24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Q3 2025</w:t>
      </w:r>
      <w:r w:rsidDel="00000000" w:rsidR="00000000" w:rsidRPr="00000000">
        <w:rPr>
          <w:rFonts w:ascii="Calibri" w:cs="Calibri" w:eastAsia="Calibri" w:hAnsi="Calibri"/>
          <w:color w:val="000000"/>
          <w:sz w:val="24"/>
          <w:szCs w:val="24"/>
          <w:rtl w:val="0"/>
        </w:rPr>
        <w:t xml:space="preserve">: Secure partnerships with LTA, SP Group, NTUC, and other agencies.</w:t>
      </w:r>
    </w:p>
    <w:p w:rsidR="00000000" w:rsidDel="00000000" w:rsidP="00000000" w:rsidRDefault="00000000" w:rsidRPr="00000000" w14:paraId="00000067">
      <w:pPr>
        <w:numPr>
          <w:ilvl w:val="0"/>
          <w:numId w:val="14"/>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Q4 2025</w:t>
      </w:r>
      <w:r w:rsidDel="00000000" w:rsidR="00000000" w:rsidRPr="00000000">
        <w:rPr>
          <w:rFonts w:ascii="Calibri" w:cs="Calibri" w:eastAsia="Calibri" w:hAnsi="Calibri"/>
          <w:color w:val="000000"/>
          <w:sz w:val="24"/>
          <w:szCs w:val="24"/>
          <w:rtl w:val="0"/>
        </w:rPr>
        <w:t xml:space="preserve">: Develop MVP with basic features and payment system integration; onboard volunteers.</w:t>
      </w:r>
    </w:p>
    <w:p w:rsidR="00000000" w:rsidDel="00000000" w:rsidP="00000000" w:rsidRDefault="00000000" w:rsidRPr="00000000" w14:paraId="00000068">
      <w:pPr>
        <w:numPr>
          <w:ilvl w:val="0"/>
          <w:numId w:val="14"/>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Q1 2026</w:t>
      </w:r>
      <w:r w:rsidDel="00000000" w:rsidR="00000000" w:rsidRPr="00000000">
        <w:rPr>
          <w:rFonts w:ascii="Calibri" w:cs="Calibri" w:eastAsia="Calibri" w:hAnsi="Calibri"/>
          <w:color w:val="000000"/>
          <w:sz w:val="24"/>
          <w:szCs w:val="24"/>
          <w:rtl w:val="0"/>
        </w:rPr>
        <w:t xml:space="preserve">: Launch pilot, collect feedback, and introduce advanced features like the near-expiry store.</w:t>
      </w:r>
    </w:p>
    <w:p w:rsidR="00000000" w:rsidDel="00000000" w:rsidP="00000000" w:rsidRDefault="00000000" w:rsidRPr="00000000" w14:paraId="00000069">
      <w:pPr>
        <w:numPr>
          <w:ilvl w:val="0"/>
          <w:numId w:val="14"/>
        </w:numPr>
        <w:spacing w:after="24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Q3 2026</w:t>
      </w:r>
      <w:r w:rsidDel="00000000" w:rsidR="00000000" w:rsidRPr="00000000">
        <w:rPr>
          <w:rFonts w:ascii="Calibri" w:cs="Calibri" w:eastAsia="Calibri" w:hAnsi="Calibri"/>
          <w:color w:val="000000"/>
          <w:sz w:val="24"/>
          <w:szCs w:val="24"/>
          <w:rtl w:val="0"/>
        </w:rPr>
        <w:t xml:space="preserve">: Expand private partnerships, scale operations, and enhance features based on user data.</w:t>
      </w:r>
      <w:r w:rsidDel="00000000" w:rsidR="00000000" w:rsidRPr="00000000">
        <w:rPr>
          <w:rtl w:val="0"/>
        </w:rPr>
      </w:r>
    </w:p>
    <w:p w:rsidR="00000000" w:rsidDel="00000000" w:rsidP="00000000" w:rsidRDefault="00000000" w:rsidRPr="00000000" w14:paraId="0000006A">
      <w:pPr>
        <w:pStyle w:val="Heading2"/>
        <w:spacing w:after="80" w:before="360" w:line="288" w:lineRule="auto"/>
        <w:rPr>
          <w:rFonts w:ascii="Calibri" w:cs="Calibri" w:eastAsia="Calibri" w:hAnsi="Calibri"/>
          <w:b w:val="1"/>
          <w:color w:val="000000"/>
          <w:sz w:val="34"/>
          <w:szCs w:val="34"/>
        </w:rPr>
      </w:pPr>
      <w:bookmarkStart w:colFirst="0" w:colLast="0" w:name="_g8x7q2x98s6u" w:id="26"/>
      <w:bookmarkEnd w:id="26"/>
      <w:r w:rsidDel="00000000" w:rsidR="00000000" w:rsidRPr="00000000">
        <w:rPr>
          <w:rFonts w:ascii="Calibri" w:cs="Calibri" w:eastAsia="Calibri" w:hAnsi="Calibri"/>
          <w:b w:val="1"/>
          <w:color w:val="000000"/>
          <w:sz w:val="34"/>
          <w:szCs w:val="34"/>
          <w:rtl w:val="0"/>
        </w:rPr>
        <w:t xml:space="preserve">Scalability</w:t>
      </w:r>
    </w:p>
    <w:p w:rsidR="00000000" w:rsidDel="00000000" w:rsidP="00000000" w:rsidRDefault="00000000" w:rsidRPr="00000000" w14:paraId="0000006B">
      <w:pPr>
        <w:numPr>
          <w:ilvl w:val="0"/>
          <w:numId w:val="8"/>
        </w:numPr>
        <w:spacing w:after="0" w:afterAutospacing="0" w:before="24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Technology</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000000"/>
          <w:sz w:val="24"/>
          <w:szCs w:val="24"/>
          <w:shd w:fill="ead1dc" w:val="clear"/>
          <w:rtl w:val="0"/>
        </w:rPr>
        <w:t xml:space="preserve">Huawei Cloud FunctionGraph</w:t>
      </w:r>
      <w:r w:rsidDel="00000000" w:rsidR="00000000" w:rsidRPr="00000000">
        <w:rPr>
          <w:rFonts w:ascii="Calibri" w:cs="Calibri" w:eastAsia="Calibri" w:hAnsi="Calibri"/>
          <w:color w:val="000000"/>
          <w:sz w:val="24"/>
          <w:szCs w:val="24"/>
          <w:rtl w:val="0"/>
        </w:rPr>
        <w:t xml:space="preserve"> ensures auto-scaling for growing user numbers.</w:t>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Data Standards</w:t>
      </w:r>
      <w:r w:rsidDel="00000000" w:rsidR="00000000" w:rsidRPr="00000000">
        <w:rPr>
          <w:rFonts w:ascii="Calibri" w:cs="Calibri" w:eastAsia="Calibri" w:hAnsi="Calibri"/>
          <w:color w:val="000000"/>
          <w:sz w:val="24"/>
          <w:szCs w:val="24"/>
          <w:rtl w:val="0"/>
        </w:rPr>
        <w:t xml:space="preserve">: Adheres to Open Mobility Foundation’s Mobility Data Specification for city-wide integration.</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Arial" w:cs="Arial" w:eastAsia="Arial" w:hAnsi="Arial"/>
          <w:color w:val="000000"/>
        </w:rPr>
      </w:pPr>
      <w:r w:rsidDel="00000000" w:rsidR="00000000" w:rsidRPr="00000000">
        <w:rPr>
          <w:rFonts w:ascii="Calibri" w:cs="Calibri" w:eastAsia="Calibri" w:hAnsi="Calibri"/>
          <w:b w:val="1"/>
          <w:color w:val="000000"/>
          <w:sz w:val="24"/>
          <w:szCs w:val="24"/>
          <w:rtl w:val="0"/>
        </w:rPr>
        <w:t xml:space="preserve">Partnerships</w:t>
      </w:r>
      <w:r w:rsidDel="00000000" w:rsidR="00000000" w:rsidRPr="00000000">
        <w:rPr>
          <w:rFonts w:ascii="Calibri" w:cs="Calibri" w:eastAsia="Calibri" w:hAnsi="Calibri"/>
          <w:color w:val="000000"/>
          <w:sz w:val="24"/>
          <w:szCs w:val="24"/>
          <w:rtl w:val="0"/>
        </w:rPr>
        <w:t xml:space="preserve">: Leverages government and private collaborations to expand user base and services.</w:t>
      </w:r>
    </w:p>
    <w:p w:rsidR="00000000" w:rsidDel="00000000" w:rsidP="00000000" w:rsidRDefault="00000000" w:rsidRPr="00000000" w14:paraId="0000006E">
      <w:pPr>
        <w:numPr>
          <w:ilvl w:val="1"/>
          <w:numId w:val="8"/>
        </w:numPr>
        <w:spacing w:after="240" w:before="0" w:beforeAutospacing="0" w:lineRule="auto"/>
        <w:ind w:left="1440" w:hanging="360"/>
        <w:rPr>
          <w:rFonts w:ascii="Calibri" w:cs="Calibri" w:eastAsia="Calibri" w:hAnsi="Calibri"/>
          <w:color w:val="000000"/>
          <w:sz w:val="24"/>
          <w:szCs w:val="24"/>
          <w:u w:val="none"/>
        </w:rPr>
      </w:pPr>
      <w:r w:rsidDel="00000000" w:rsidR="00000000" w:rsidRPr="00000000">
        <w:rPr>
          <w:rFonts w:ascii="Calibri" w:cs="Calibri" w:eastAsia="Calibri" w:hAnsi="Calibri"/>
          <w:color w:val="000000"/>
          <w:sz w:val="24"/>
          <w:szCs w:val="24"/>
          <w:rtl w:val="0"/>
        </w:rPr>
        <w:t xml:space="preserve">Feasibility: </w:t>
      </w:r>
    </w:p>
    <w:p w:rsidR="00000000" w:rsidDel="00000000" w:rsidP="00000000" w:rsidRDefault="00000000" w:rsidRPr="00000000" w14:paraId="0000006F">
      <w:pPr>
        <w:pStyle w:val="Heading2"/>
        <w:spacing w:after="80" w:before="360" w:line="288" w:lineRule="auto"/>
        <w:rPr>
          <w:rFonts w:ascii="Calibri" w:cs="Calibri" w:eastAsia="Calibri" w:hAnsi="Calibri"/>
          <w:b w:val="1"/>
          <w:color w:val="000000"/>
          <w:sz w:val="34"/>
          <w:szCs w:val="34"/>
        </w:rPr>
      </w:pPr>
      <w:bookmarkStart w:colFirst="0" w:colLast="0" w:name="_7rm9eytzfs1h" w:id="27"/>
      <w:bookmarkEnd w:id="27"/>
      <w:r w:rsidDel="00000000" w:rsidR="00000000" w:rsidRPr="00000000">
        <w:rPr>
          <w:rFonts w:ascii="Calibri" w:cs="Calibri" w:eastAsia="Calibri" w:hAnsi="Calibri"/>
          <w:b w:val="1"/>
          <w:color w:val="000000"/>
          <w:sz w:val="34"/>
          <w:szCs w:val="34"/>
          <w:rtl w:val="0"/>
        </w:rPr>
        <w:t xml:space="preserve">Stakeholder Benefit</w:t>
      </w:r>
      <w:r w:rsidDel="00000000" w:rsidR="00000000" w:rsidRPr="00000000">
        <w:rPr>
          <w:rFonts w:ascii="Calibri" w:cs="Calibri" w:eastAsia="Calibri" w:hAnsi="Calibri"/>
          <w:b w:val="1"/>
          <w:color w:val="000000"/>
          <w:sz w:val="34"/>
          <w:szCs w:val="34"/>
          <w:rtl w:val="0"/>
        </w:rPr>
        <w:t xml:space="preserve">s</w:t>
      </w:r>
      <w:r w:rsidDel="00000000" w:rsidR="00000000" w:rsidRPr="00000000">
        <w:rPr>
          <w:rtl w:val="0"/>
        </w:rPr>
      </w:r>
    </w:p>
    <w:p w:rsidR="00000000" w:rsidDel="00000000" w:rsidP="00000000" w:rsidRDefault="00000000" w:rsidRPr="00000000" w14:paraId="00000070">
      <w:pPr>
        <w:pStyle w:val="Heading2"/>
        <w:spacing w:after="80" w:before="360" w:line="288" w:lineRule="auto"/>
        <w:ind w:left="720" w:hanging="360"/>
        <w:rPr>
          <w:rFonts w:ascii="Calibri" w:cs="Calibri" w:eastAsia="Calibri" w:hAnsi="Calibri"/>
          <w:b w:val="1"/>
          <w:color w:val="000000"/>
          <w:sz w:val="34"/>
          <w:szCs w:val="34"/>
        </w:rPr>
      </w:pPr>
      <w:bookmarkStart w:colFirst="0" w:colLast="0" w:name="_t2l1ld8uehgt" w:id="28"/>
      <w:bookmarkEnd w:id="28"/>
      <w:r w:rsidDel="00000000" w:rsidR="00000000" w:rsidRPr="00000000">
        <w:rPr>
          <w:rFonts w:ascii="Calibri" w:cs="Calibri" w:eastAsia="Calibri" w:hAnsi="Calibri"/>
          <w:b w:val="1"/>
          <w:color w:val="000000"/>
          <w:sz w:val="34"/>
          <w:szCs w:val="34"/>
          <w:rtl w:val="0"/>
        </w:rPr>
        <w:t xml:space="preserve">Stakeholder Benefits</w:t>
      </w:r>
    </w:p>
    <w:p w:rsidR="00000000" w:rsidDel="00000000" w:rsidP="00000000" w:rsidRDefault="00000000" w:rsidRPr="00000000" w14:paraId="00000071">
      <w:pPr>
        <w:numPr>
          <w:ilvl w:val="0"/>
          <w:numId w:val="1"/>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Government Agencies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72">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Policy Alignment</w:t>
      </w:r>
      <w:r w:rsidDel="00000000" w:rsidR="00000000" w:rsidRPr="00000000">
        <w:rPr>
          <w:rFonts w:ascii="Calibri" w:cs="Calibri" w:eastAsia="Calibri" w:hAnsi="Calibri"/>
          <w:color w:val="000000"/>
          <w:sz w:val="24"/>
          <w:szCs w:val="24"/>
          <w:rtl w:val="0"/>
        </w:rPr>
        <w:t xml:space="preserve">: ECS supports Singapore’s Green Plan 2030, targeting 75% public transport usage by 2030 (Green Plan, 2021).</w:t>
      </w:r>
    </w:p>
    <w:p w:rsidR="00000000" w:rsidDel="00000000" w:rsidP="00000000" w:rsidRDefault="00000000" w:rsidRPr="00000000" w14:paraId="00000073">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Data Insights</w:t>
      </w:r>
      <w:r w:rsidDel="00000000" w:rsidR="00000000" w:rsidRPr="00000000">
        <w:rPr>
          <w:rFonts w:ascii="Calibri" w:cs="Calibri" w:eastAsia="Calibri" w:hAnsi="Calibri"/>
          <w:color w:val="000000"/>
          <w:sz w:val="24"/>
          <w:szCs w:val="24"/>
          <w:rtl w:val="0"/>
        </w:rPr>
        <w:t xml:space="preserve">: Provides anonymized data on transport patterns, aiding LTA’s urban planning.</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Private Collaborators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75">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ECS Label</w:t>
      </w:r>
      <w:r w:rsidDel="00000000" w:rsidR="00000000" w:rsidRPr="00000000">
        <w:rPr>
          <w:rFonts w:ascii="Calibri" w:cs="Calibri" w:eastAsia="Calibri" w:hAnsi="Calibri"/>
          <w:color w:val="000000"/>
          <w:sz w:val="24"/>
          <w:szCs w:val="24"/>
          <w:rtl w:val="0"/>
        </w:rPr>
        <w:t xml:space="preserve">: Companies display the ECS label, signaling sustainability commitment.</w:t>
      </w:r>
    </w:p>
    <w:p w:rsidR="00000000" w:rsidDel="00000000" w:rsidP="00000000" w:rsidRDefault="00000000" w:rsidRPr="00000000" w14:paraId="00000076">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Advertising</w:t>
      </w:r>
      <w:r w:rsidDel="00000000" w:rsidR="00000000" w:rsidRPr="00000000">
        <w:rPr>
          <w:rFonts w:ascii="Calibri" w:cs="Calibri" w:eastAsia="Calibri" w:hAnsi="Calibri"/>
          <w:color w:val="000000"/>
          <w:sz w:val="24"/>
          <w:szCs w:val="24"/>
          <w:rtl w:val="0"/>
        </w:rPr>
        <w:t xml:space="preserve">: Featured on the ECS app, reaching eco-conscious consumers; 85% of Singaporeans are willing to pay more for sustainable products (SBR, 2022).</w:t>
      </w:r>
    </w:p>
    <w:p w:rsidR="00000000" w:rsidDel="00000000" w:rsidP="00000000" w:rsidRDefault="00000000" w:rsidRPr="00000000" w14:paraId="00000077">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CSR Fulfillment</w:t>
      </w:r>
      <w:r w:rsidDel="00000000" w:rsidR="00000000" w:rsidRPr="00000000">
        <w:rPr>
          <w:rFonts w:ascii="Calibri" w:cs="Calibri" w:eastAsia="Calibri" w:hAnsi="Calibri"/>
          <w:color w:val="000000"/>
          <w:sz w:val="24"/>
          <w:szCs w:val="24"/>
          <w:rtl w:val="0"/>
        </w:rPr>
        <w:t xml:space="preserve">: Supports corporate social responsibility goals, enhancing brand reputation.</w:t>
      </w:r>
    </w:p>
    <w:p w:rsidR="00000000" w:rsidDel="00000000" w:rsidP="00000000" w:rsidRDefault="00000000" w:rsidRPr="00000000" w14:paraId="00000078">
      <w:pPr>
        <w:numPr>
          <w:ilvl w:val="0"/>
          <w:numId w:val="1"/>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Users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Financial Incentives</w:t>
      </w:r>
      <w:r w:rsidDel="00000000" w:rsidR="00000000" w:rsidRPr="00000000">
        <w:rPr>
          <w:rFonts w:ascii="Calibri" w:cs="Calibri" w:eastAsia="Calibri" w:hAnsi="Calibri"/>
          <w:color w:val="000000"/>
          <w:sz w:val="24"/>
          <w:szCs w:val="24"/>
          <w:rtl w:val="0"/>
        </w:rPr>
        <w:t xml:space="preserve">: Credits for NTUC e-vouchers or SP bill offsets drive engagement; reward-based programs can increase sustainable behavior by up to 54% (Sustainability, 2024).</w:t>
      </w:r>
    </w:p>
    <w:p w:rsidR="00000000" w:rsidDel="00000000" w:rsidP="00000000" w:rsidRDefault="00000000" w:rsidRPr="00000000" w14:paraId="0000007A">
      <w:pPr>
        <w:numPr>
          <w:ilvl w:val="1"/>
          <w:numId w:val="1"/>
        </w:numPr>
        <w:spacing w:after="0" w:afterAutospacing="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Convenience</w:t>
      </w:r>
      <w:r w:rsidDel="00000000" w:rsidR="00000000" w:rsidRPr="00000000">
        <w:rPr>
          <w:rFonts w:ascii="Calibri" w:cs="Calibri" w:eastAsia="Calibri" w:hAnsi="Calibri"/>
          <w:color w:val="000000"/>
          <w:sz w:val="24"/>
          <w:szCs w:val="24"/>
          <w:rtl w:val="0"/>
        </w:rPr>
        <w:t xml:space="preserve">: Integrated payment system simplifies transport and purchases.</w:t>
      </w:r>
    </w:p>
    <w:p w:rsidR="00000000" w:rsidDel="00000000" w:rsidP="00000000" w:rsidRDefault="00000000" w:rsidRPr="00000000" w14:paraId="0000007B">
      <w:pPr>
        <w:numPr>
          <w:ilvl w:val="1"/>
          <w:numId w:val="1"/>
        </w:numPr>
        <w:spacing w:after="240" w:before="0" w:beforeAutospacing="0"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Environmental Impact</w:t>
      </w:r>
      <w:r w:rsidDel="00000000" w:rsidR="00000000" w:rsidRPr="00000000">
        <w:rPr>
          <w:rFonts w:ascii="Calibri" w:cs="Calibri" w:eastAsia="Calibri" w:hAnsi="Calibri"/>
          <w:color w:val="000000"/>
          <w:sz w:val="24"/>
          <w:szCs w:val="24"/>
          <w:rtl w:val="0"/>
        </w:rPr>
        <w:t xml:space="preserve">: Transparent tracking empowers users to contribute to net-zero goals.</w:t>
      </w:r>
      <w:r w:rsidDel="00000000" w:rsidR="00000000" w:rsidRPr="00000000">
        <w:rPr>
          <w:rtl w:val="0"/>
        </w:rPr>
      </w:r>
    </w:p>
    <w:p w:rsidR="00000000" w:rsidDel="00000000" w:rsidP="00000000" w:rsidRDefault="00000000" w:rsidRPr="00000000" w14:paraId="0000007C">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1"/>
        <w:keepNext w:val="0"/>
        <w:keepLines w:val="0"/>
        <w:widowControl w:val="1"/>
        <w:spacing w:after="120" w:line="288" w:lineRule="auto"/>
        <w:rPr>
          <w:rFonts w:ascii="Calibri" w:cs="Calibri" w:eastAsia="Calibri" w:hAnsi="Calibri"/>
          <w:color w:val="000000"/>
          <w:sz w:val="24"/>
          <w:szCs w:val="24"/>
        </w:rPr>
      </w:pPr>
      <w:bookmarkStart w:colFirst="0" w:colLast="0" w:name="_82xqxufg4ioi" w:id="29"/>
      <w:bookmarkEnd w:id="29"/>
      <w:r w:rsidDel="00000000" w:rsidR="00000000" w:rsidRPr="00000000">
        <w:rPr>
          <w:rFonts w:ascii="Calibri" w:cs="Calibri" w:eastAsia="Calibri" w:hAnsi="Calibri"/>
          <w:color w:val="000000"/>
          <w:sz w:val="46"/>
          <w:szCs w:val="46"/>
          <w:rtl w:val="0"/>
        </w:rPr>
        <w:t xml:space="preserve">Market Analysi</w:t>
      </w:r>
      <w:r w:rsidDel="00000000" w:rsidR="00000000" w:rsidRPr="00000000">
        <w:rPr>
          <w:rFonts w:ascii="Calibri" w:cs="Calibri" w:eastAsia="Calibri" w:hAnsi="Calibri"/>
          <w:color w:val="000000"/>
          <w:sz w:val="46"/>
          <w:szCs w:val="46"/>
          <w:rtl w:val="0"/>
        </w:rPr>
        <w:t xml:space="preserve">s</w:t>
      </w:r>
      <w:r w:rsidDel="00000000" w:rsidR="00000000" w:rsidRPr="00000000">
        <w:rPr>
          <w:rtl w:val="0"/>
        </w:rPr>
      </w:r>
    </w:p>
    <w:p w:rsidR="00000000" w:rsidDel="00000000" w:rsidP="00000000" w:rsidRDefault="00000000" w:rsidRPr="00000000" w14:paraId="0000007F">
      <w:pPr>
        <w:pStyle w:val="Heading3"/>
        <w:spacing w:after="80" w:before="280" w:line="288" w:lineRule="auto"/>
        <w:rPr>
          <w:rFonts w:ascii="Calibri" w:cs="Calibri" w:eastAsia="Calibri" w:hAnsi="Calibri"/>
          <w:color w:val="000000"/>
          <w:sz w:val="36"/>
          <w:szCs w:val="36"/>
        </w:rPr>
      </w:pPr>
      <w:bookmarkStart w:colFirst="0" w:colLast="0" w:name="_nmuo1rtptgsx" w:id="30"/>
      <w:bookmarkEnd w:id="30"/>
      <w:r w:rsidDel="00000000" w:rsidR="00000000" w:rsidRPr="00000000">
        <w:rPr>
          <w:rFonts w:ascii="Calibri" w:cs="Calibri" w:eastAsia="Calibri" w:hAnsi="Calibri"/>
          <w:b w:val="1"/>
          <w:color w:val="000000"/>
          <w:sz w:val="34"/>
          <w:szCs w:val="34"/>
          <w:rtl w:val="0"/>
        </w:rPr>
        <w:t xml:space="preserve">Singaporeans Are Becoming Increasingly Environmentally Conscious</w:t>
      </w:r>
      <w:r w:rsidDel="00000000" w:rsidR="00000000" w:rsidRPr="00000000">
        <w:rPr>
          <w:rtl w:val="0"/>
        </w:rPr>
      </w:r>
    </w:p>
    <w:p w:rsidR="00000000" w:rsidDel="00000000" w:rsidP="00000000" w:rsidRDefault="00000000" w:rsidRPr="00000000" w14:paraId="00000080">
      <w:pPr>
        <w:pStyle w:val="Heading2"/>
        <w:spacing w:after="240" w:before="240" w:line="288" w:lineRule="auto"/>
        <w:rPr>
          <w:rFonts w:ascii="Calibri" w:cs="Calibri" w:eastAsia="Calibri" w:hAnsi="Calibri"/>
          <w:color w:val="000000"/>
          <w:sz w:val="24"/>
          <w:szCs w:val="24"/>
        </w:rPr>
      </w:pPr>
      <w:bookmarkStart w:colFirst="0" w:colLast="0" w:name="_5u9vn875rl5l" w:id="31"/>
      <w:bookmarkEnd w:id="31"/>
      <w:r w:rsidDel="00000000" w:rsidR="00000000" w:rsidRPr="00000000">
        <w:rPr>
          <w:rFonts w:ascii="Calibri" w:cs="Calibri" w:eastAsia="Calibri" w:hAnsi="Calibri"/>
          <w:color w:val="000000"/>
          <w:sz w:val="24"/>
          <w:szCs w:val="24"/>
          <w:rtl w:val="0"/>
        </w:rPr>
        <w:t xml:space="preserve">Singaporeans are becoming increasingly environmentally conscious, as reflected in both government initiatives and shifting public behaviors. The Singapore Green Plan 2030, a national framework for sustainability, has garnered broad public support with its clear targets across areas such as energy, transport, waste reduction, and sustainable living. Surveys by the National Environment Agency (NEA) and the Ministry of Sustainability and the Environment indicate a growing number of citizens engaging in eco-friendly practices like recycling, reducing single-use plastics, and seeking out green products. This shift is also evident in transportation habits, with more people opting for MRTs and buses due to improved infrastructure, the adoption of electric buses, and greater awareness of carbon emissions. Market trends further highlight a rising demand for environmentally friendly products and services, including plant-based foods, reusable packaging, and sustainable finance options like green bonds and ESG investments.</w:t>
      </w:r>
    </w:p>
    <w:p w:rsidR="00000000" w:rsidDel="00000000" w:rsidP="00000000" w:rsidRDefault="00000000" w:rsidRPr="00000000" w14:paraId="00000081">
      <w:pPr>
        <w:pStyle w:val="Heading2"/>
        <w:spacing w:after="80" w:before="360" w:line="288" w:lineRule="auto"/>
        <w:rPr>
          <w:rFonts w:ascii="Calibri" w:cs="Calibri" w:eastAsia="Calibri" w:hAnsi="Calibri"/>
          <w:color w:val="000000"/>
          <w:sz w:val="24"/>
          <w:szCs w:val="24"/>
        </w:rPr>
      </w:pPr>
      <w:bookmarkStart w:colFirst="0" w:colLast="0" w:name="_92wivcczx9if" w:id="32"/>
      <w:bookmarkEnd w:id="3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spacing w:after="80" w:before="280" w:line="288" w:lineRule="auto"/>
        <w:rPr>
          <w:rFonts w:ascii="Calibri" w:cs="Calibri" w:eastAsia="Calibri" w:hAnsi="Calibri"/>
          <w:b w:val="1"/>
          <w:color w:val="000000"/>
          <w:sz w:val="32"/>
          <w:szCs w:val="32"/>
          <w:u w:val="none"/>
        </w:rPr>
      </w:pPr>
      <w:bookmarkStart w:colFirst="0" w:colLast="0" w:name="_yzbu1mxxg3j8" w:id="33"/>
      <w:bookmarkEnd w:id="33"/>
      <w:r w:rsidDel="00000000" w:rsidR="00000000" w:rsidRPr="00000000">
        <w:rPr>
          <w:rFonts w:ascii="Calibri" w:cs="Calibri" w:eastAsia="Calibri" w:hAnsi="Calibri"/>
          <w:b w:val="1"/>
          <w:color w:val="000000"/>
          <w:sz w:val="32"/>
          <w:szCs w:val="32"/>
          <w:u w:val="none"/>
          <w:rtl w:val="0"/>
        </w:rPr>
        <w:t xml:space="preserve">Top 3 Reasons Why </w:t>
      </w:r>
      <w:r w:rsidDel="00000000" w:rsidR="00000000" w:rsidRPr="00000000">
        <w:rPr>
          <w:rFonts w:ascii="Calibri" w:cs="Calibri" w:eastAsia="Calibri" w:hAnsi="Calibri"/>
          <w:b w:val="1"/>
          <w:color w:val="000000"/>
          <w:sz w:val="32"/>
          <w:szCs w:val="32"/>
          <w:rtl w:val="0"/>
        </w:rPr>
        <w:t xml:space="preserve">Singaporeans</w:t>
      </w:r>
      <w:r w:rsidDel="00000000" w:rsidR="00000000" w:rsidRPr="00000000">
        <w:rPr>
          <w:rFonts w:ascii="Calibri" w:cs="Calibri" w:eastAsia="Calibri" w:hAnsi="Calibri"/>
          <w:b w:val="1"/>
          <w:color w:val="000000"/>
          <w:sz w:val="32"/>
          <w:szCs w:val="32"/>
          <w:u w:val="none"/>
          <w:rtl w:val="0"/>
        </w:rPr>
        <w:t xml:space="preserve"> Choose Green Transportation:</w:t>
      </w:r>
    </w:p>
    <w:p w:rsidR="00000000" w:rsidDel="00000000" w:rsidP="00000000" w:rsidRDefault="00000000" w:rsidRPr="00000000" w14:paraId="00000083">
      <w:pPr>
        <w:pStyle w:val="Heading5"/>
        <w:numPr>
          <w:ilvl w:val="0"/>
          <w:numId w:val="20"/>
        </w:numPr>
        <w:spacing w:after="0" w:afterAutospacing="0" w:before="240" w:lineRule="auto"/>
        <w:ind w:left="720" w:hanging="360"/>
        <w:rPr>
          <w:rFonts w:ascii="Calibri" w:cs="Calibri" w:eastAsia="Calibri" w:hAnsi="Calibri"/>
          <w:color w:val="000000"/>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Environmental Concern</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84">
      <w:pPr>
        <w:pStyle w:val="Heading5"/>
        <w:numPr>
          <w:ilvl w:val="0"/>
          <w:numId w:val="20"/>
        </w:numPr>
        <w:spacing w:after="0" w:afterAutospacing="0" w:before="0" w:beforeAutospacing="0"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Cost Savings</w:t>
      </w:r>
    </w:p>
    <w:p w:rsidR="00000000" w:rsidDel="00000000" w:rsidP="00000000" w:rsidRDefault="00000000" w:rsidRPr="00000000" w14:paraId="00000085">
      <w:pPr>
        <w:pStyle w:val="Heading5"/>
        <w:numPr>
          <w:ilvl w:val="0"/>
          <w:numId w:val="20"/>
        </w:numPr>
        <w:spacing w:after="240" w:before="0" w:beforeAutospacing="0"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Government Incentives and Infrastructure</w:t>
      </w:r>
    </w:p>
    <w:p w:rsidR="00000000" w:rsidDel="00000000" w:rsidP="00000000" w:rsidRDefault="00000000" w:rsidRPr="00000000" w14:paraId="00000086">
      <w:pPr>
        <w:pStyle w:val="Heading4"/>
        <w:keepNext w:val="0"/>
        <w:keepLines w:val="0"/>
        <w:spacing w:after="40" w:before="240" w:lineRule="auto"/>
        <w:rPr>
          <w:rFonts w:ascii="Calibri" w:cs="Calibri" w:eastAsia="Calibri" w:hAnsi="Calibri"/>
          <w:b w:val="1"/>
          <w:color w:val="000000"/>
          <w:sz w:val="24"/>
          <w:szCs w:val="24"/>
          <w:u w:val="none"/>
        </w:rPr>
      </w:pPr>
      <w:bookmarkStart w:colFirst="0" w:colLast="0" w:name="_izwmv9r7noow" w:id="34"/>
      <w:bookmarkEnd w:id="34"/>
      <w:r w:rsidDel="00000000" w:rsidR="00000000" w:rsidRPr="00000000">
        <w:rPr>
          <w:rFonts w:ascii="Calibri" w:cs="Calibri" w:eastAsia="Calibri" w:hAnsi="Calibri"/>
          <w:b w:val="1"/>
          <w:color w:val="000000"/>
          <w:u w:val="none"/>
          <w:rtl w:val="0"/>
        </w:rPr>
        <w:t xml:space="preserve"> </w:t>
      </w:r>
      <w:r w:rsidDel="00000000" w:rsidR="00000000" w:rsidRPr="00000000">
        <w:rPr>
          <w:rFonts w:ascii="Calibri" w:cs="Calibri" w:eastAsia="Calibri" w:hAnsi="Calibri"/>
          <w:b w:val="1"/>
          <w:color w:val="000000"/>
          <w:sz w:val="24"/>
          <w:szCs w:val="24"/>
          <w:u w:val="none"/>
          <w:rtl w:val="0"/>
        </w:rPr>
        <w:t xml:space="preserve">   Top 3 Reasons to Avoid Green Transportation:</w:t>
      </w:r>
    </w:p>
    <w:p w:rsidR="00000000" w:rsidDel="00000000" w:rsidP="00000000" w:rsidRDefault="00000000" w:rsidRPr="00000000" w14:paraId="00000087">
      <w:pPr>
        <w:pStyle w:val="Heading2"/>
        <w:numPr>
          <w:ilvl w:val="0"/>
          <w:numId w:val="23"/>
        </w:numPr>
        <w:spacing w:after="0" w:afterAutospacing="0" w:before="240" w:line="288" w:lineRule="auto"/>
        <w:ind w:left="720" w:hanging="360"/>
        <w:rPr>
          <w:rFonts w:ascii="Calibri" w:cs="Calibri" w:eastAsia="Calibri" w:hAnsi="Calibri"/>
          <w:color w:val="000000"/>
          <w:u w:val="none"/>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Convenience and Time Constraints</w:t>
      </w:r>
      <w:r w:rsidDel="00000000" w:rsidR="00000000" w:rsidRPr="00000000">
        <w:rPr>
          <w:rFonts w:ascii="Calibri" w:cs="Calibri" w:eastAsia="Calibri" w:hAnsi="Calibri"/>
          <w:color w:val="000000"/>
          <w:sz w:val="26"/>
          <w:szCs w:val="26"/>
          <w:rtl w:val="0"/>
        </w:rPr>
        <w:t xml:space="preserve"> – Public transport or cycling may not be as </w:t>
      </w:r>
      <w:r w:rsidDel="00000000" w:rsidR="00000000" w:rsidRPr="00000000">
        <w:rPr>
          <w:rFonts w:ascii="Calibri" w:cs="Calibri" w:eastAsia="Calibri" w:hAnsi="Calibri"/>
          <w:color w:val="000000"/>
          <w:sz w:val="24"/>
          <w:szCs w:val="24"/>
          <w:rtl w:val="0"/>
        </w:rPr>
        <w:t xml:space="preserve">convenient as private vehicles, especially for families or those living far from MRT stations.</w:t>
      </w:r>
    </w:p>
    <w:p w:rsidR="00000000" w:rsidDel="00000000" w:rsidP="00000000" w:rsidRDefault="00000000" w:rsidRPr="00000000" w14:paraId="00000088">
      <w:pPr>
        <w:pStyle w:val="Heading2"/>
        <w:numPr>
          <w:ilvl w:val="0"/>
          <w:numId w:val="23"/>
        </w:numPr>
        <w:spacing w:after="0" w:afterAutospacing="0" w:before="0" w:beforeAutospacing="0" w:line="288"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Weather Conditions – Singapore’s hot and humid climate discourages walking or cycling.</w:t>
      </w:r>
    </w:p>
    <w:p w:rsidR="00000000" w:rsidDel="00000000" w:rsidP="00000000" w:rsidRDefault="00000000" w:rsidRPr="00000000" w14:paraId="00000089">
      <w:pPr>
        <w:pStyle w:val="Heading2"/>
        <w:numPr>
          <w:ilvl w:val="0"/>
          <w:numId w:val="23"/>
        </w:numPr>
        <w:spacing w:after="240" w:before="0" w:beforeAutospacing="0" w:line="288"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Perceived Comfort and Safety – Some users find green alternatives like buses or bikes less comfortable or worry about personal safety on roads.</w:t>
      </w:r>
    </w:p>
    <w:p w:rsidR="00000000" w:rsidDel="00000000" w:rsidP="00000000" w:rsidRDefault="00000000" w:rsidRPr="00000000" w14:paraId="0000008A">
      <w:pPr>
        <w:pStyle w:val="Heading2"/>
        <w:spacing w:after="240" w:before="240" w:line="288" w:lineRule="auto"/>
        <w:rPr>
          <w:rFonts w:ascii="Calibri" w:cs="Calibri" w:eastAsia="Calibri" w:hAnsi="Calibri"/>
          <w:i w:val="1"/>
          <w:color w:val="000000"/>
          <w:sz w:val="24"/>
          <w:szCs w:val="24"/>
        </w:rPr>
      </w:pPr>
      <w:bookmarkStart w:colFirst="0" w:colLast="0" w:name="_92wivcczx9if" w:id="32"/>
      <w:bookmarkEnd w:id="32"/>
      <w:r w:rsidDel="00000000" w:rsidR="00000000" w:rsidRPr="00000000">
        <w:rPr>
          <w:rFonts w:ascii="Calibri" w:cs="Calibri" w:eastAsia="Calibri" w:hAnsi="Calibri"/>
          <w:i w:val="1"/>
          <w:color w:val="000000"/>
          <w:sz w:val="24"/>
          <w:szCs w:val="24"/>
          <w:rtl w:val="0"/>
        </w:rPr>
        <w:t xml:space="preserve">Note: These reasons are supported by surveys from the Land Transport Authority (LTA), academic studies, and reports by sustainable transport NGOs.</w:t>
      </w:r>
    </w:p>
    <w:p w:rsidR="00000000" w:rsidDel="00000000" w:rsidP="00000000" w:rsidRDefault="00000000" w:rsidRPr="00000000" w14:paraId="0000008B">
      <w:pPr>
        <w:pStyle w:val="Heading2"/>
        <w:spacing w:after="80" w:before="360" w:line="288" w:lineRule="auto"/>
        <w:rPr>
          <w:rFonts w:ascii="Calibri" w:cs="Calibri" w:eastAsia="Calibri" w:hAnsi="Calibri"/>
          <w:color w:val="000000"/>
          <w:sz w:val="24"/>
          <w:szCs w:val="24"/>
        </w:rPr>
      </w:pPr>
      <w:bookmarkStart w:colFirst="0" w:colLast="0" w:name="_92wivcczx9if" w:id="32"/>
      <w:bookmarkEnd w:id="3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spacing w:after="80" w:before="280" w:line="288" w:lineRule="auto"/>
        <w:rPr>
          <w:rFonts w:ascii="Calibri" w:cs="Calibri" w:eastAsia="Calibri" w:hAnsi="Calibri"/>
          <w:b w:val="1"/>
          <w:color w:val="000000"/>
          <w:sz w:val="34"/>
          <w:szCs w:val="34"/>
        </w:rPr>
      </w:pPr>
      <w:bookmarkStart w:colFirst="0" w:colLast="0" w:name="_jl7pauz3uhz8" w:id="35"/>
      <w:bookmarkEnd w:id="35"/>
      <w:r w:rsidDel="00000000" w:rsidR="00000000" w:rsidRPr="00000000">
        <w:rPr>
          <w:rFonts w:ascii="Calibri" w:cs="Calibri" w:eastAsia="Calibri" w:hAnsi="Calibri"/>
          <w:b w:val="1"/>
          <w:color w:val="000000"/>
          <w:sz w:val="34"/>
          <w:szCs w:val="34"/>
          <w:rtl w:val="0"/>
        </w:rPr>
        <w:t xml:space="preserve">Gaps in the Green Market in Singapore and Their Causes</w:t>
      </w:r>
    </w:p>
    <w:p w:rsidR="00000000" w:rsidDel="00000000" w:rsidP="00000000" w:rsidRDefault="00000000" w:rsidRPr="00000000" w14:paraId="0000008D">
      <w:pPr>
        <w:pStyle w:val="Heading2"/>
        <w:numPr>
          <w:ilvl w:val="0"/>
          <w:numId w:val="13"/>
        </w:numPr>
        <w:spacing w:after="0" w:afterAutospacing="0" w:before="240" w:line="288"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Limited Green Mobility Options: While MRT and buses are widely used, there is limited infrastructure for cycling or shared micro-mobility (e.g. e-scooters). This shows a gap in last-mile connectivity.</w:t>
        <w:br w:type="textWrapping"/>
      </w:r>
    </w:p>
    <w:p w:rsidR="00000000" w:rsidDel="00000000" w:rsidP="00000000" w:rsidRDefault="00000000" w:rsidRPr="00000000" w14:paraId="0000008E">
      <w:pPr>
        <w:pStyle w:val="Heading2"/>
        <w:numPr>
          <w:ilvl w:val="0"/>
          <w:numId w:val="13"/>
        </w:numPr>
        <w:spacing w:after="0" w:afterAutospacing="0" w:before="0" w:beforeAutospacing="0" w:line="288"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Access to Affordable Green Products: Eco-friendly alternatives (e.g. biodegradable packaging, plant-based foods) tend to be priced higher, deterring widespread adoption among lower- to middle-income groups.</w:t>
        <w:br w:type="textWrapping"/>
      </w:r>
    </w:p>
    <w:p w:rsidR="00000000" w:rsidDel="00000000" w:rsidP="00000000" w:rsidRDefault="00000000" w:rsidRPr="00000000" w14:paraId="0000008F">
      <w:pPr>
        <w:pStyle w:val="Heading2"/>
        <w:numPr>
          <w:ilvl w:val="0"/>
          <w:numId w:val="13"/>
        </w:numPr>
        <w:spacing w:after="240" w:before="0" w:beforeAutospacing="0" w:line="288" w:lineRule="auto"/>
        <w:ind w:left="720" w:hanging="360"/>
        <w:rPr>
          <w:rFonts w:ascii="Calibri" w:cs="Calibri" w:eastAsia="Calibri" w:hAnsi="Calibri"/>
          <w:color w:val="000000"/>
          <w:sz w:val="24"/>
          <w:szCs w:val="24"/>
        </w:rPr>
      </w:pPr>
      <w:bookmarkStart w:colFirst="0" w:colLast="0" w:name="_92wivcczx9if" w:id="32"/>
      <w:bookmarkEnd w:id="32"/>
      <w:r w:rsidDel="00000000" w:rsidR="00000000" w:rsidRPr="00000000">
        <w:rPr>
          <w:rFonts w:ascii="Calibri" w:cs="Calibri" w:eastAsia="Calibri" w:hAnsi="Calibri"/>
          <w:color w:val="000000"/>
          <w:sz w:val="24"/>
          <w:szCs w:val="24"/>
          <w:rtl w:val="0"/>
        </w:rPr>
        <w:t xml:space="preserve">Lack of Awareness or Trust: Some consumers are skeptical of green marketing or unaware of the actual impact of their choices, highlighting a gap in education and transparency.</w:t>
        <w:br w:type="textWrapping"/>
      </w:r>
    </w:p>
    <w:p w:rsidR="00000000" w:rsidDel="00000000" w:rsidP="00000000" w:rsidRDefault="00000000" w:rsidRPr="00000000" w14:paraId="00000090">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rFonts w:ascii="Open Sans" w:cs="Open Sans" w:eastAsia="Open Sans" w:hAnsi="Open Sans"/>
          <w:b w:val="1"/>
          <w:color w:val="000000"/>
          <w:sz w:val="30"/>
          <w:szCs w:val="30"/>
        </w:rPr>
      </w:pPr>
      <w:r w:rsidDel="00000000" w:rsidR="00000000" w:rsidRPr="00000000">
        <w:rPr>
          <w:rFonts w:ascii="Open Sans" w:cs="Open Sans" w:eastAsia="Open Sans" w:hAnsi="Open Sans"/>
          <w:b w:val="1"/>
          <w:color w:val="000000"/>
          <w:sz w:val="30"/>
          <w:szCs w:val="30"/>
          <w:rtl w:val="0"/>
        </w:rPr>
        <w:t xml:space="preserve">SWOT Analysis: Green Mobility / Environmental Incentive Platform in Singapore (e.g. ECS)</w:t>
      </w:r>
    </w:p>
    <w:p w:rsidR="00000000" w:rsidDel="00000000" w:rsidP="00000000" w:rsidRDefault="00000000" w:rsidRPr="00000000" w14:paraId="00000092">
      <w:pPr>
        <w:rPr>
          <w:b w:val="1"/>
          <w:color w:val="000000"/>
          <w:sz w:val="28"/>
          <w:szCs w:val="28"/>
        </w:rPr>
      </w:pPr>
      <w:r w:rsidDel="00000000" w:rsidR="00000000" w:rsidRPr="00000000">
        <w:rPr>
          <w:rtl w:val="0"/>
        </w:rPr>
      </w:r>
    </w:p>
    <w:tbl>
      <w:tblPr>
        <w:tblStyle w:val="Table1"/>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395"/>
        <w:tblGridChange w:id="0">
          <w:tblGrid>
            <w:gridCol w:w="1815"/>
            <w:gridCol w:w="7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color w:val="000000"/>
              </w:rPr>
            </w:pPr>
            <w:r w:rsidDel="00000000" w:rsidR="00000000" w:rsidRPr="00000000">
              <w:rPr>
                <w:b w:val="1"/>
                <w:color w:val="000000"/>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color w:val="000000"/>
              </w:rPr>
            </w:pPr>
            <w:r w:rsidDel="00000000" w:rsidR="00000000" w:rsidRPr="00000000">
              <w:rPr>
                <w:b w:val="1"/>
                <w:color w:val="000000"/>
                <w:rtl w:val="0"/>
              </w:rPr>
              <w:t xml:space="preserve">Content</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color w:val="000000"/>
              </w:rPr>
            </w:pPr>
            <w:r w:rsidDel="00000000" w:rsidR="00000000" w:rsidRPr="00000000">
              <w:rPr>
                <w:b w:val="1"/>
                <w:color w:val="000000"/>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color w:val="000000"/>
              </w:rPr>
            </w:pPr>
            <w:r w:rsidDel="00000000" w:rsidR="00000000" w:rsidRPr="00000000">
              <w:rPr>
                <w:color w:val="000000"/>
                <w:rtl w:val="0"/>
              </w:rPr>
              <w:t xml:space="preserve">- Real financial incentives (e.g., SP utility bill rebates, NTUC vouchers) drive user engagement - Powered by Huawei tech for </w:t>
            </w:r>
            <w:r w:rsidDel="00000000" w:rsidR="00000000" w:rsidRPr="00000000">
              <w:rPr>
                <w:b w:val="1"/>
                <w:color w:val="000000"/>
                <w:rtl w:val="0"/>
              </w:rPr>
              <w:t xml:space="preserve">accurate real-time tracking</w:t>
            </w:r>
            <w:r w:rsidDel="00000000" w:rsidR="00000000" w:rsidRPr="00000000">
              <w:rPr>
                <w:color w:val="000000"/>
                <w:rtl w:val="0"/>
              </w:rPr>
              <w:t xml:space="preserve"> and </w:t>
            </w:r>
            <w:r w:rsidDel="00000000" w:rsidR="00000000" w:rsidRPr="00000000">
              <w:rPr>
                <w:b w:val="1"/>
                <w:color w:val="000000"/>
                <w:rtl w:val="0"/>
              </w:rPr>
              <w:t xml:space="preserve">auto-scaling infrastructure</w:t>
            </w:r>
            <w:r w:rsidDel="00000000" w:rsidR="00000000" w:rsidRPr="00000000">
              <w:rPr>
                <w:color w:val="000000"/>
                <w:rtl w:val="0"/>
              </w:rPr>
              <w:t xml:space="preserve"> - Strong alignment with national policies like the </w:t>
            </w:r>
            <w:r w:rsidDel="00000000" w:rsidR="00000000" w:rsidRPr="00000000">
              <w:rPr>
                <w:b w:val="1"/>
                <w:color w:val="000000"/>
                <w:rtl w:val="0"/>
              </w:rPr>
              <w:t xml:space="preserve">Singapore Green Plan 2030</w:t>
            </w:r>
            <w:r w:rsidDel="00000000" w:rsidR="00000000" w:rsidRPr="00000000">
              <w:rPr>
                <w:color w:val="000000"/>
                <w:rtl w:val="0"/>
              </w:rPr>
              <w:t xml:space="preserve"> - Integrated app experience: payments, rewards, and eco-marketplace in one platform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color w:val="000000"/>
              </w:rPr>
            </w:pPr>
            <w:r w:rsidDel="00000000" w:rsidR="00000000" w:rsidRPr="00000000">
              <w:rPr>
                <w:b w:val="1"/>
                <w:color w:val="000000"/>
                <w:rtl w:val="0"/>
              </w:rPr>
              <w:t xml:space="preserve">Weaknesses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color w:val="000000"/>
              </w:rPr>
            </w:pPr>
            <w:r w:rsidDel="00000000" w:rsidR="00000000" w:rsidRPr="00000000">
              <w:rPr>
                <w:color w:val="000000"/>
                <w:rtl w:val="0"/>
              </w:rPr>
              <w:t xml:space="preserve">- Requires significant initial investment (data integration, user onboarding) - Long-term user retention depends on continuously evolving engagement strategies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color w:val="000000"/>
              </w:rPr>
            </w:pPr>
            <w:r w:rsidDel="00000000" w:rsidR="00000000" w:rsidRPr="00000000">
              <w:rPr>
                <w:b w:val="1"/>
                <w:color w:val="000000"/>
                <w:rtl w:val="0"/>
              </w:rPr>
              <w:t xml:space="preserve">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color w:val="000000"/>
              </w:rPr>
            </w:pPr>
            <w:r w:rsidDel="00000000" w:rsidR="00000000" w:rsidRPr="00000000">
              <w:rPr>
                <w:color w:val="000000"/>
                <w:rtl w:val="0"/>
              </w:rPr>
              <w:t xml:space="preserve">- </w:t>
            </w:r>
            <w:r w:rsidDel="00000000" w:rsidR="00000000" w:rsidRPr="00000000">
              <w:rPr>
                <w:b w:val="1"/>
                <w:color w:val="000000"/>
                <w:rtl w:val="0"/>
              </w:rPr>
              <w:t xml:space="preserve">Gap in last-mile green mobility</w:t>
            </w:r>
            <w:r w:rsidDel="00000000" w:rsidR="00000000" w:rsidRPr="00000000">
              <w:rPr>
                <w:color w:val="000000"/>
                <w:rtl w:val="0"/>
              </w:rPr>
              <w:t xml:space="preserve"> infrastructure (e.g., bikes, e-scooters) - Lack of </w:t>
            </w:r>
            <w:r w:rsidDel="00000000" w:rsidR="00000000" w:rsidRPr="00000000">
              <w:rPr>
                <w:b w:val="1"/>
                <w:color w:val="000000"/>
                <w:rtl w:val="0"/>
              </w:rPr>
              <w:t xml:space="preserve">affordable green incentives</w:t>
            </w:r>
            <w:r w:rsidDel="00000000" w:rsidR="00000000" w:rsidRPr="00000000">
              <w:rPr>
                <w:color w:val="000000"/>
                <w:rtl w:val="0"/>
              </w:rPr>
              <w:t xml:space="preserve"> for lower- to middle-income segments - Rising environmental awareness, but </w:t>
            </w:r>
            <w:r w:rsidDel="00000000" w:rsidR="00000000" w:rsidRPr="00000000">
              <w:rPr>
                <w:b w:val="1"/>
                <w:color w:val="000000"/>
                <w:rtl w:val="0"/>
              </w:rPr>
              <w:t xml:space="preserve">low trust and knowledge</w:t>
            </w:r>
            <w:r w:rsidDel="00000000" w:rsidR="00000000" w:rsidRPr="00000000">
              <w:rPr>
                <w:color w:val="000000"/>
                <w:rtl w:val="0"/>
              </w:rPr>
              <w:t xml:space="preserve"> remain issues - Companies face ESG pressure and need </w:t>
            </w:r>
            <w:r w:rsidDel="00000000" w:rsidR="00000000" w:rsidRPr="00000000">
              <w:rPr>
                <w:b w:val="1"/>
                <w:color w:val="000000"/>
                <w:rtl w:val="0"/>
              </w:rPr>
              <w:t xml:space="preserve">trackable CSR partnerships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color w:val="000000"/>
              </w:rPr>
            </w:pPr>
            <w:r w:rsidDel="00000000" w:rsidR="00000000" w:rsidRPr="00000000">
              <w:rPr>
                <w:b w:val="1"/>
                <w:color w:val="000000"/>
                <w:rtl w:val="0"/>
              </w:rPr>
              <w:t xml:space="preserve">Threats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color w:val="000000"/>
              </w:rPr>
            </w:pPr>
            <w:r w:rsidDel="00000000" w:rsidR="00000000" w:rsidRPr="00000000">
              <w:rPr>
                <w:color w:val="000000"/>
                <w:rtl w:val="0"/>
              </w:rPr>
              <w:t xml:space="preserve">- Potential competition from government- or tech-led green credit systems - </w:t>
            </w:r>
            <w:r w:rsidDel="00000000" w:rsidR="00000000" w:rsidRPr="00000000">
              <w:rPr>
                <w:b w:val="1"/>
                <w:color w:val="000000"/>
                <w:rtl w:val="0"/>
              </w:rPr>
              <w:t xml:space="preserve">User trust and data privacy</w:t>
            </w:r>
            <w:r w:rsidDel="00000000" w:rsidR="00000000" w:rsidRPr="00000000">
              <w:rPr>
                <w:color w:val="000000"/>
                <w:rtl w:val="0"/>
              </w:rPr>
              <w:t xml:space="preserve"> must be carefully managed - Environmental awareness may fluctuate over time and could impact adoption</w:t>
            </w:r>
          </w:p>
        </w:tc>
      </w:tr>
    </w:tbl>
    <w:p w:rsidR="00000000" w:rsidDel="00000000" w:rsidP="00000000" w:rsidRDefault="00000000" w:rsidRPr="00000000" w14:paraId="0000009D">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spacing w:after="80" w:before="360" w:line="288" w:lineRule="auto"/>
        <w:rPr>
          <w:rFonts w:ascii="Open Sans" w:cs="Open Sans" w:eastAsia="Open Sans" w:hAnsi="Open Sans"/>
          <w:b w:val="1"/>
          <w:color w:val="000000"/>
          <w:sz w:val="30"/>
          <w:szCs w:val="30"/>
        </w:rPr>
      </w:pPr>
      <w:bookmarkStart w:colFirst="0" w:colLast="0" w:name="_aor4fi9ow8d5" w:id="36"/>
      <w:bookmarkEnd w:id="36"/>
      <w:r w:rsidDel="00000000" w:rsidR="00000000" w:rsidRPr="00000000">
        <w:rPr>
          <w:rFonts w:ascii="Open Sans" w:cs="Open Sans" w:eastAsia="Open Sans" w:hAnsi="Open Sans"/>
          <w:b w:val="1"/>
          <w:color w:val="000000"/>
          <w:sz w:val="30"/>
          <w:szCs w:val="30"/>
          <w:rtl w:val="0"/>
        </w:rPr>
        <w:t xml:space="preserve">Market Differentiation Summary (Why ECS Fills the Gap)</w:t>
      </w:r>
    </w:p>
    <w:p w:rsidR="00000000" w:rsidDel="00000000" w:rsidP="00000000" w:rsidRDefault="00000000" w:rsidRPr="00000000" w14:paraId="0000009F">
      <w:pPr>
        <w:numPr>
          <w:ilvl w:val="0"/>
          <w:numId w:val="9"/>
        </w:numPr>
        <w:spacing w:after="0" w:afterAutospacing="0" w:before="240" w:lineRule="auto"/>
        <w:ind w:left="720" w:hanging="360"/>
        <w:rPr>
          <w:color w:val="000000"/>
        </w:rPr>
      </w:pPr>
      <w:r w:rsidDel="00000000" w:rsidR="00000000" w:rsidRPr="00000000">
        <w:rPr>
          <w:b w:val="1"/>
          <w:color w:val="000000"/>
          <w:rtl w:val="0"/>
        </w:rPr>
        <w:t xml:space="preserve">Green Mobility Gap</w:t>
      </w:r>
      <w:r w:rsidDel="00000000" w:rsidR="00000000" w:rsidRPr="00000000">
        <w:rPr>
          <w:color w:val="000000"/>
          <w:rtl w:val="0"/>
        </w:rPr>
        <w:t xml:space="preserve">: Addresses last-mile issues by encouraging walking, cycling, and public transport integration</w:t>
        <w:br w:type="textWrapping"/>
      </w:r>
    </w:p>
    <w:p w:rsidR="00000000" w:rsidDel="00000000" w:rsidP="00000000" w:rsidRDefault="00000000" w:rsidRPr="00000000" w14:paraId="000000A0">
      <w:pPr>
        <w:numPr>
          <w:ilvl w:val="0"/>
          <w:numId w:val="9"/>
        </w:numPr>
        <w:spacing w:after="0" w:afterAutospacing="0" w:before="0" w:beforeAutospacing="0" w:lineRule="auto"/>
        <w:ind w:left="720" w:hanging="360"/>
        <w:rPr>
          <w:color w:val="000000"/>
        </w:rPr>
      </w:pPr>
      <w:r w:rsidDel="00000000" w:rsidR="00000000" w:rsidRPr="00000000">
        <w:rPr>
          <w:b w:val="1"/>
          <w:color w:val="000000"/>
          <w:rtl w:val="0"/>
        </w:rPr>
        <w:t xml:space="preserve">Affordability</w:t>
      </w:r>
      <w:r w:rsidDel="00000000" w:rsidR="00000000" w:rsidRPr="00000000">
        <w:rPr>
          <w:color w:val="000000"/>
          <w:rtl w:val="0"/>
        </w:rPr>
        <w:t xml:space="preserve">: Makes sustainable living accessible with real, redeemable incentives for all income levels</w:t>
        <w:br w:type="textWrapping"/>
      </w:r>
    </w:p>
    <w:p w:rsidR="00000000" w:rsidDel="00000000" w:rsidP="00000000" w:rsidRDefault="00000000" w:rsidRPr="00000000" w14:paraId="000000A1">
      <w:pPr>
        <w:numPr>
          <w:ilvl w:val="0"/>
          <w:numId w:val="9"/>
        </w:numPr>
        <w:spacing w:after="0" w:afterAutospacing="0" w:before="0" w:beforeAutospacing="0" w:lineRule="auto"/>
        <w:ind w:left="720" w:hanging="360"/>
        <w:rPr>
          <w:color w:val="000000"/>
        </w:rPr>
      </w:pPr>
      <w:r w:rsidDel="00000000" w:rsidR="00000000" w:rsidRPr="00000000">
        <w:rPr>
          <w:b w:val="1"/>
          <w:color w:val="000000"/>
          <w:rtl w:val="0"/>
        </w:rPr>
        <w:t xml:space="preserve">Education &amp; Transparency</w:t>
      </w:r>
      <w:r w:rsidDel="00000000" w:rsidR="00000000" w:rsidRPr="00000000">
        <w:rPr>
          <w:color w:val="000000"/>
          <w:rtl w:val="0"/>
        </w:rPr>
        <w:t xml:space="preserve">: Empowers users to see the </w:t>
      </w:r>
      <w:r w:rsidDel="00000000" w:rsidR="00000000" w:rsidRPr="00000000">
        <w:rPr>
          <w:b w:val="1"/>
          <w:color w:val="000000"/>
          <w:rtl w:val="0"/>
        </w:rPr>
        <w:t xml:space="preserve">measurable impact</w:t>
      </w:r>
      <w:r w:rsidDel="00000000" w:rsidR="00000000" w:rsidRPr="00000000">
        <w:rPr>
          <w:color w:val="000000"/>
          <w:rtl w:val="0"/>
        </w:rPr>
        <w:t xml:space="preserve"> of their eco-friendly choices</w:t>
        <w:br w:type="textWrapping"/>
      </w:r>
    </w:p>
    <w:p w:rsidR="00000000" w:rsidDel="00000000" w:rsidP="00000000" w:rsidRDefault="00000000" w:rsidRPr="00000000" w14:paraId="000000A2">
      <w:pPr>
        <w:numPr>
          <w:ilvl w:val="0"/>
          <w:numId w:val="9"/>
        </w:numPr>
        <w:spacing w:after="240" w:before="0" w:beforeAutospacing="0" w:lineRule="auto"/>
        <w:ind w:left="720" w:hanging="360"/>
        <w:rPr>
          <w:color w:val="000000"/>
        </w:rPr>
      </w:pPr>
      <w:r w:rsidDel="00000000" w:rsidR="00000000" w:rsidRPr="00000000">
        <w:rPr>
          <w:b w:val="1"/>
          <w:color w:val="000000"/>
          <w:rtl w:val="0"/>
        </w:rPr>
        <w:t xml:space="preserve">Corporate Collaboration</w:t>
      </w:r>
      <w:r w:rsidDel="00000000" w:rsidR="00000000" w:rsidRPr="00000000">
        <w:rPr>
          <w:color w:val="000000"/>
          <w:rtl w:val="0"/>
        </w:rPr>
        <w:t xml:space="preserve">: Provides a platform for companies to </w:t>
      </w:r>
      <w:r w:rsidDel="00000000" w:rsidR="00000000" w:rsidRPr="00000000">
        <w:rPr>
          <w:b w:val="1"/>
          <w:color w:val="000000"/>
          <w:rtl w:val="0"/>
        </w:rPr>
        <w:t xml:space="preserve">meet CSR/ESG goals</w:t>
      </w:r>
      <w:r w:rsidDel="00000000" w:rsidR="00000000" w:rsidRPr="00000000">
        <w:rPr>
          <w:color w:val="000000"/>
          <w:rtl w:val="0"/>
        </w:rPr>
        <w:t xml:space="preserve"> and co-market to green-conscious consumers</w:t>
        <w:br w:type="textWrapping"/>
      </w:r>
    </w:p>
    <w:p w:rsidR="00000000" w:rsidDel="00000000" w:rsidP="00000000" w:rsidRDefault="00000000" w:rsidRPr="00000000" w14:paraId="000000A3">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spacing w:after="80" w:before="280" w:line="288" w:lineRule="auto"/>
        <w:rPr>
          <w:rFonts w:ascii="Open Sans" w:cs="Open Sans" w:eastAsia="Open Sans" w:hAnsi="Open Sans"/>
          <w:b w:val="1"/>
          <w:color w:val="000000"/>
          <w:sz w:val="32"/>
          <w:szCs w:val="32"/>
        </w:rPr>
      </w:pPr>
      <w:bookmarkStart w:colFirst="0" w:colLast="0" w:name="_hsa4bnpp7oam" w:id="37"/>
      <w:bookmarkEnd w:id="37"/>
      <w:r w:rsidDel="00000000" w:rsidR="00000000" w:rsidRPr="00000000">
        <w:rPr>
          <w:rFonts w:ascii="Open Sans" w:cs="Open Sans" w:eastAsia="Open Sans" w:hAnsi="Open Sans"/>
          <w:b w:val="1"/>
          <w:color w:val="000000"/>
          <w:sz w:val="32"/>
          <w:szCs w:val="32"/>
          <w:rtl w:val="0"/>
        </w:rPr>
        <w:t xml:space="preserve">Potential Market To Further Reduce Transport-Related Carbon Emissions</w:t>
      </w:r>
    </w:p>
    <w:p w:rsidR="00000000" w:rsidDel="00000000" w:rsidP="00000000" w:rsidRDefault="00000000" w:rsidRPr="00000000" w14:paraId="000000A5">
      <w:pPr>
        <w:numPr>
          <w:ilvl w:val="0"/>
          <w:numId w:val="12"/>
        </w:numPr>
        <w:spacing w:after="0" w:afterAutospacing="0" w:before="240" w:lineRule="auto"/>
        <w:ind w:left="720" w:hanging="360"/>
        <w:rPr>
          <w:color w:val="000000"/>
        </w:rPr>
      </w:pPr>
      <w:r w:rsidDel="00000000" w:rsidR="00000000" w:rsidRPr="00000000">
        <w:rPr>
          <w:b w:val="1"/>
          <w:color w:val="000000"/>
          <w:rtl w:val="0"/>
        </w:rPr>
        <w:t xml:space="preserve">Transport represents ~15% of Singapore’s total emissions</w:t>
      </w:r>
      <w:r w:rsidDel="00000000" w:rsidR="00000000" w:rsidRPr="00000000">
        <w:rPr>
          <w:color w:val="000000"/>
          <w:rtl w:val="0"/>
        </w:rPr>
        <w:t xml:space="preserve">, and by 2050 aims to reduce this by </w:t>
      </w:r>
      <w:r w:rsidDel="00000000" w:rsidR="00000000" w:rsidRPr="00000000">
        <w:rPr>
          <w:b w:val="1"/>
          <w:color w:val="000000"/>
          <w:rtl w:val="0"/>
        </w:rPr>
        <w:t xml:space="preserve">80% through enhanced public transit, walking, cycling, and vehicle electrification</w:t>
      </w:r>
      <w:r w:rsidDel="00000000" w:rsidR="00000000" w:rsidRPr="00000000">
        <w:rPr>
          <w:color w:val="000000"/>
          <w:rtl w:val="0"/>
        </w:rPr>
        <w:br w:type="textWrapping"/>
      </w:r>
    </w:p>
    <w:p w:rsidR="00000000" w:rsidDel="00000000" w:rsidP="00000000" w:rsidRDefault="00000000" w:rsidRPr="00000000" w14:paraId="000000A6">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According to the Minister for Transport, shifting to:</w:t>
        <w:br w:type="textWrapping"/>
      </w:r>
    </w:p>
    <w:p w:rsidR="00000000" w:rsidDel="00000000" w:rsidP="00000000" w:rsidRDefault="00000000" w:rsidRPr="00000000" w14:paraId="000000A7">
      <w:pPr>
        <w:numPr>
          <w:ilvl w:val="1"/>
          <w:numId w:val="12"/>
        </w:numPr>
        <w:spacing w:after="0" w:afterAutospacing="0" w:before="0" w:beforeAutospacing="0" w:lineRule="auto"/>
        <w:ind w:left="1440" w:hanging="360"/>
        <w:rPr>
          <w:color w:val="000000"/>
        </w:rPr>
      </w:pPr>
      <w:r w:rsidDel="00000000" w:rsidR="00000000" w:rsidRPr="00000000">
        <w:rPr>
          <w:b w:val="1"/>
          <w:color w:val="000000"/>
          <w:rtl w:val="0"/>
        </w:rPr>
        <w:t xml:space="preserve">Electric cars</w:t>
      </w:r>
      <w:r w:rsidDel="00000000" w:rsidR="00000000" w:rsidRPr="00000000">
        <w:rPr>
          <w:color w:val="000000"/>
          <w:rtl w:val="0"/>
        </w:rPr>
        <w:t xml:space="preserve"> slashes personal transport emissions by about </w:t>
      </w:r>
      <w:r w:rsidDel="00000000" w:rsidR="00000000" w:rsidRPr="00000000">
        <w:rPr>
          <w:b w:val="1"/>
          <w:color w:val="000000"/>
          <w:rtl w:val="0"/>
        </w:rPr>
        <w:t xml:space="preserve">50%</w:t>
      </w:r>
      <w:r w:rsidDel="00000000" w:rsidR="00000000" w:rsidRPr="00000000">
        <w:rPr>
          <w:color w:val="000000"/>
          <w:rtl w:val="0"/>
        </w:rPr>
        <w:t xml:space="preserve">,</w:t>
        <w:br w:type="textWrapping"/>
      </w:r>
    </w:p>
    <w:p w:rsidR="00000000" w:rsidDel="00000000" w:rsidP="00000000" w:rsidRDefault="00000000" w:rsidRPr="00000000" w14:paraId="000000A8">
      <w:pPr>
        <w:numPr>
          <w:ilvl w:val="1"/>
          <w:numId w:val="12"/>
        </w:numPr>
        <w:spacing w:after="0" w:afterAutospacing="0" w:before="0" w:beforeAutospacing="0" w:lineRule="auto"/>
        <w:ind w:left="1440" w:hanging="360"/>
        <w:rPr>
          <w:color w:val="000000"/>
        </w:rPr>
      </w:pPr>
      <w:r w:rsidDel="00000000" w:rsidR="00000000" w:rsidRPr="00000000">
        <w:rPr>
          <w:b w:val="1"/>
          <w:color w:val="000000"/>
          <w:rtl w:val="0"/>
        </w:rPr>
        <w:t xml:space="preserve">Electric buses</w:t>
      </w:r>
      <w:r w:rsidDel="00000000" w:rsidR="00000000" w:rsidRPr="00000000">
        <w:rPr>
          <w:color w:val="000000"/>
          <w:rtl w:val="0"/>
        </w:rPr>
        <w:t xml:space="preserve"> reduce emissions by </w:t>
      </w:r>
      <w:r w:rsidDel="00000000" w:rsidR="00000000" w:rsidRPr="00000000">
        <w:rPr>
          <w:b w:val="1"/>
          <w:color w:val="000000"/>
          <w:rtl w:val="0"/>
        </w:rPr>
        <w:t xml:space="preserve">70%</w:t>
      </w:r>
      <w:r w:rsidDel="00000000" w:rsidR="00000000" w:rsidRPr="00000000">
        <w:rPr>
          <w:color w:val="000000"/>
          <w:rtl w:val="0"/>
        </w:rPr>
        <w:t xml:space="preserve">,</w:t>
        <w:br w:type="textWrapping"/>
      </w:r>
    </w:p>
    <w:p w:rsidR="00000000" w:rsidDel="00000000" w:rsidP="00000000" w:rsidRDefault="00000000" w:rsidRPr="00000000" w14:paraId="000000A9">
      <w:pPr>
        <w:numPr>
          <w:ilvl w:val="1"/>
          <w:numId w:val="12"/>
        </w:numPr>
        <w:spacing w:after="0" w:afterAutospacing="0" w:before="0" w:beforeAutospacing="0" w:lineRule="auto"/>
        <w:ind w:left="1440" w:hanging="360"/>
        <w:rPr>
          <w:color w:val="000000"/>
        </w:rPr>
      </w:pPr>
      <w:r w:rsidDel="00000000" w:rsidR="00000000" w:rsidRPr="00000000">
        <w:rPr>
          <w:b w:val="1"/>
          <w:color w:val="000000"/>
          <w:rtl w:val="0"/>
        </w:rPr>
        <w:t xml:space="preserve">MRT use</w:t>
      </w:r>
      <w:r w:rsidDel="00000000" w:rsidR="00000000" w:rsidRPr="00000000">
        <w:rPr>
          <w:color w:val="000000"/>
          <w:rtl w:val="0"/>
        </w:rPr>
        <w:t xml:space="preserve"> cuts nearly </w:t>
      </w:r>
      <w:r w:rsidDel="00000000" w:rsidR="00000000" w:rsidRPr="00000000">
        <w:rPr>
          <w:b w:val="1"/>
          <w:color w:val="000000"/>
          <w:rtl w:val="0"/>
        </w:rPr>
        <w:t xml:space="preserve">90%</w:t>
      </w:r>
      <w:r w:rsidDel="00000000" w:rsidR="00000000" w:rsidRPr="00000000">
        <w:rPr>
          <w:color w:val="000000"/>
          <w:rtl w:val="0"/>
        </w:rPr>
        <w:t xml:space="preserve">, and</w:t>
        <w:br w:type="textWrapping"/>
      </w:r>
    </w:p>
    <w:p w:rsidR="00000000" w:rsidDel="00000000" w:rsidP="00000000" w:rsidRDefault="00000000" w:rsidRPr="00000000" w14:paraId="000000AA">
      <w:pPr>
        <w:numPr>
          <w:ilvl w:val="1"/>
          <w:numId w:val="12"/>
        </w:numPr>
        <w:spacing w:after="0" w:afterAutospacing="0" w:before="0" w:beforeAutospacing="0" w:lineRule="auto"/>
        <w:ind w:left="1440" w:hanging="360"/>
        <w:rPr>
          <w:color w:val="000000"/>
        </w:rPr>
      </w:pPr>
      <w:r w:rsidDel="00000000" w:rsidR="00000000" w:rsidRPr="00000000">
        <w:rPr>
          <w:b w:val="1"/>
          <w:color w:val="000000"/>
          <w:rtl w:val="0"/>
        </w:rPr>
        <w:t xml:space="preserve">Walking/cycling</w:t>
      </w:r>
      <w:r w:rsidDel="00000000" w:rsidR="00000000" w:rsidRPr="00000000">
        <w:rPr>
          <w:color w:val="000000"/>
          <w:rtl w:val="0"/>
        </w:rPr>
        <w:t xml:space="preserve"> yields almost zero emissions</w:t>
        <w:br w:type="textWrapping"/>
      </w:r>
    </w:p>
    <w:p w:rsidR="00000000" w:rsidDel="00000000" w:rsidP="00000000" w:rsidRDefault="00000000" w:rsidRPr="00000000" w14:paraId="000000AB">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In 2020, emission-reduction strategies saved </w:t>
      </w:r>
      <w:r w:rsidDel="00000000" w:rsidR="00000000" w:rsidRPr="00000000">
        <w:rPr>
          <w:b w:val="1"/>
          <w:color w:val="000000"/>
          <w:rtl w:val="0"/>
        </w:rPr>
        <w:t xml:space="preserve">1.67 MtCO₂e</w:t>
      </w:r>
      <w:r w:rsidDel="00000000" w:rsidR="00000000" w:rsidRPr="00000000">
        <w:rPr>
          <w:color w:val="000000"/>
          <w:rtl w:val="0"/>
        </w:rPr>
        <w:t xml:space="preserve"> in Singapore’s transport sector alone</w:t>
        <w:br w:type="textWrapping"/>
      </w:r>
    </w:p>
    <w:p w:rsidR="00000000" w:rsidDel="00000000" w:rsidP="00000000" w:rsidRDefault="00000000" w:rsidRPr="00000000" w14:paraId="000000AC">
      <w:pPr>
        <w:numPr>
          <w:ilvl w:val="0"/>
          <w:numId w:val="12"/>
        </w:numPr>
        <w:spacing w:after="240" w:before="0" w:beforeAutospacing="0" w:lineRule="auto"/>
        <w:ind w:left="720" w:hanging="360"/>
        <w:rPr>
          <w:color w:val="000000"/>
        </w:rPr>
      </w:pPr>
      <w:r w:rsidDel="00000000" w:rsidR="00000000" w:rsidRPr="00000000">
        <w:rPr>
          <w:color w:val="000000"/>
          <w:rtl w:val="0"/>
        </w:rPr>
        <w:t xml:space="preserve">Simulations and global analogues (e.g., LA’s light rail and ride-pooling models) show </w:t>
      </w:r>
      <w:r w:rsidDel="00000000" w:rsidR="00000000" w:rsidRPr="00000000">
        <w:rPr>
          <w:b w:val="1"/>
          <w:color w:val="000000"/>
          <w:rtl w:val="0"/>
        </w:rPr>
        <w:t xml:space="preserve">27% to 45% reductions in transport emissions</w:t>
      </w:r>
      <w:r w:rsidDel="00000000" w:rsidR="00000000" w:rsidRPr="00000000">
        <w:rPr>
          <w:color w:val="000000"/>
          <w:rtl w:val="0"/>
        </w:rPr>
        <w:t xml:space="preserve">, with comparable strategies in Singapore likely yielding similar benefits</w:t>
      </w:r>
      <w:hyperlink r:id="rId9">
        <w:r w:rsidDel="00000000" w:rsidR="00000000" w:rsidRPr="00000000">
          <w:rPr>
            <w:color w:val="000000"/>
            <w:rtl w:val="0"/>
          </w:rPr>
          <w:t xml:space="preserve"> </w:t>
        </w:r>
      </w:hyperlink>
      <w:r w:rsidDel="00000000" w:rsidR="00000000" w:rsidRPr="00000000">
        <w:rPr>
          <w:rtl w:val="0"/>
        </w:rPr>
      </w:r>
    </w:p>
    <w:p w:rsidR="00000000" w:rsidDel="00000000" w:rsidP="00000000" w:rsidRDefault="00000000" w:rsidRPr="00000000" w14:paraId="000000AD">
      <w:pPr>
        <w:spacing w:after="240" w:before="240" w:lineRule="auto"/>
        <w:rPr>
          <w:color w:val="000000"/>
        </w:rPr>
      </w:pPr>
      <w:r w:rsidDel="00000000" w:rsidR="00000000" w:rsidRPr="00000000">
        <w:rPr>
          <w:b w:val="1"/>
          <w:color w:val="000000"/>
          <w:rtl w:val="0"/>
        </w:rPr>
        <w:t xml:space="preserve">Conclusion:</w:t>
      </w:r>
      <w:r w:rsidDel="00000000" w:rsidR="00000000" w:rsidRPr="00000000">
        <w:rPr>
          <w:color w:val="000000"/>
          <w:rtl w:val="0"/>
        </w:rPr>
        <w:t xml:space="preserve"> There’s significant untapped potential. Accelerating electrification, public transit adoption, and active mobility would significantly reduce Singapore’s carbon footprint.</w:t>
      </w:r>
    </w:p>
    <w:p w:rsidR="00000000" w:rsidDel="00000000" w:rsidP="00000000" w:rsidRDefault="00000000" w:rsidRPr="00000000" w14:paraId="000000AE">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spacing w:after="80" w:before="280" w:line="288" w:lineRule="auto"/>
        <w:rPr>
          <w:color w:val="000000"/>
          <w:sz w:val="32"/>
          <w:szCs w:val="32"/>
        </w:rPr>
      </w:pPr>
      <w:bookmarkStart w:colFirst="0" w:colLast="0" w:name="_30526z3tk7h6" w:id="38"/>
      <w:bookmarkEnd w:id="38"/>
      <w:r w:rsidDel="00000000" w:rsidR="00000000" w:rsidRPr="00000000">
        <w:rPr>
          <w:rFonts w:ascii="Open Sans" w:cs="Open Sans" w:eastAsia="Open Sans" w:hAnsi="Open Sans"/>
          <w:b w:val="1"/>
          <w:color w:val="000000"/>
          <w:sz w:val="30"/>
          <w:szCs w:val="30"/>
          <w:rtl w:val="0"/>
        </w:rPr>
        <w:t xml:space="preserve">Similar Mutually Beneficial Green Transport Partnerships</w: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rFonts w:ascii="Open Sans" w:cs="Open Sans" w:eastAsia="Open Sans" w:hAnsi="Open Sans"/>
          <w:b w:val="1"/>
          <w:color w:val="000000"/>
          <w:u w:val="none"/>
        </w:rPr>
      </w:pPr>
      <w:bookmarkStart w:colFirst="0" w:colLast="0" w:name="_alx0wbvhi9yn" w:id="39"/>
      <w:bookmarkEnd w:id="39"/>
      <w:r w:rsidDel="00000000" w:rsidR="00000000" w:rsidRPr="00000000">
        <w:rPr>
          <w:rFonts w:ascii="Open Sans" w:cs="Open Sans" w:eastAsia="Open Sans" w:hAnsi="Open Sans"/>
          <w:b w:val="1"/>
          <w:color w:val="000000"/>
          <w:u w:val="none"/>
          <w:rtl w:val="0"/>
        </w:rPr>
        <w:t xml:space="preserve">a. NTUC–BlueSG Car-Sharing Incentives</w:t>
      </w:r>
    </w:p>
    <w:p w:rsidR="00000000" w:rsidDel="00000000" w:rsidP="00000000" w:rsidRDefault="00000000" w:rsidRPr="00000000" w14:paraId="000000B1">
      <w:pPr>
        <w:numPr>
          <w:ilvl w:val="0"/>
          <w:numId w:val="5"/>
        </w:numPr>
        <w:spacing w:after="0" w:afterAutospacing="0" w:before="240" w:lineRule="auto"/>
        <w:ind w:left="720" w:hanging="360"/>
        <w:rPr>
          <w:color w:val="000000"/>
        </w:rPr>
      </w:pPr>
      <w:r w:rsidDel="00000000" w:rsidR="00000000" w:rsidRPr="00000000">
        <w:rPr>
          <w:color w:val="000000"/>
          <w:rtl w:val="0"/>
        </w:rPr>
        <w:t xml:space="preserve">NTUC members received </w:t>
      </w:r>
      <w:r w:rsidDel="00000000" w:rsidR="00000000" w:rsidRPr="00000000">
        <w:rPr>
          <w:b w:val="1"/>
          <w:color w:val="000000"/>
          <w:rtl w:val="0"/>
        </w:rPr>
        <w:t xml:space="preserve">promotional credits and discounts</w:t>
      </w:r>
      <w:r w:rsidDel="00000000" w:rsidR="00000000" w:rsidRPr="00000000">
        <w:rPr>
          <w:color w:val="000000"/>
          <w:rtl w:val="0"/>
        </w:rPr>
        <w:t xml:space="preserve"> for using BlueSG’s electric car-sharing service.</w:t>
        <w:br w:type="textWrapping"/>
      </w:r>
    </w:p>
    <w:p w:rsidR="00000000" w:rsidDel="00000000" w:rsidP="00000000" w:rsidRDefault="00000000" w:rsidRPr="00000000" w14:paraId="000000B2">
      <w:pPr>
        <w:numPr>
          <w:ilvl w:val="0"/>
          <w:numId w:val="5"/>
        </w:numPr>
        <w:spacing w:after="240" w:before="0" w:beforeAutospacing="0" w:lineRule="auto"/>
        <w:ind w:left="720" w:hanging="360"/>
        <w:rPr>
          <w:color w:val="000000"/>
        </w:rPr>
      </w:pPr>
      <w:r w:rsidDel="00000000" w:rsidR="00000000" w:rsidRPr="00000000">
        <w:rPr>
          <w:color w:val="000000"/>
          <w:rtl w:val="0"/>
        </w:rPr>
        <w:t xml:space="preserve">This partnership helped </w:t>
      </w:r>
      <w:r w:rsidDel="00000000" w:rsidR="00000000" w:rsidRPr="00000000">
        <w:rPr>
          <w:b w:val="1"/>
          <w:color w:val="000000"/>
          <w:rtl w:val="0"/>
        </w:rPr>
        <w:t xml:space="preserve">boost ridership</w:t>
      </w:r>
      <w:r w:rsidDel="00000000" w:rsidR="00000000" w:rsidRPr="00000000">
        <w:rPr>
          <w:color w:val="000000"/>
          <w:rtl w:val="0"/>
        </w:rPr>
        <w:t xml:space="preserve">, reduce idle EVs, and </w:t>
      </w:r>
      <w:r w:rsidDel="00000000" w:rsidR="00000000" w:rsidRPr="00000000">
        <w:rPr>
          <w:b w:val="1"/>
          <w:color w:val="000000"/>
          <w:rtl w:val="0"/>
        </w:rPr>
        <w:t xml:space="preserve">raised public awareness</w:t>
      </w:r>
      <w:r w:rsidDel="00000000" w:rsidR="00000000" w:rsidRPr="00000000">
        <w:rPr>
          <w:color w:val="000000"/>
          <w:rtl w:val="0"/>
        </w:rPr>
        <w:t xml:space="preserve"> of green mobility options.</w:t>
        <w:br w:type="textWrapping"/>
      </w:r>
    </w:p>
    <w:p w:rsidR="00000000" w:rsidDel="00000000" w:rsidP="00000000" w:rsidRDefault="00000000" w:rsidRPr="00000000" w14:paraId="000000B3">
      <w:pPr>
        <w:pStyle w:val="Heading4"/>
        <w:keepNext w:val="0"/>
        <w:keepLines w:val="0"/>
        <w:spacing w:after="40" w:before="240" w:lineRule="auto"/>
        <w:rPr>
          <w:rFonts w:ascii="Open Sans" w:cs="Open Sans" w:eastAsia="Open Sans" w:hAnsi="Open Sans"/>
          <w:b w:val="1"/>
          <w:color w:val="000000"/>
          <w:u w:val="none"/>
        </w:rPr>
      </w:pPr>
      <w:bookmarkStart w:colFirst="0" w:colLast="0" w:name="_fvvneklhmxh1" w:id="40"/>
      <w:bookmarkEnd w:id="40"/>
      <w:r w:rsidDel="00000000" w:rsidR="00000000" w:rsidRPr="00000000">
        <w:rPr>
          <w:rFonts w:ascii="Open Sans" w:cs="Open Sans" w:eastAsia="Open Sans" w:hAnsi="Open Sans"/>
          <w:b w:val="1"/>
          <w:color w:val="000000"/>
          <w:u w:val="none"/>
          <w:rtl w:val="0"/>
        </w:rPr>
        <w:t xml:space="preserve">b. GrabShare Ride-Pooling Initiatives</w:t>
      </w:r>
    </w:p>
    <w:p w:rsidR="00000000" w:rsidDel="00000000" w:rsidP="00000000" w:rsidRDefault="00000000" w:rsidRPr="00000000" w14:paraId="000000B4">
      <w:pPr>
        <w:numPr>
          <w:ilvl w:val="0"/>
          <w:numId w:val="4"/>
        </w:numPr>
        <w:spacing w:after="0" w:afterAutospacing="0" w:before="240" w:lineRule="auto"/>
        <w:ind w:left="720" w:hanging="360"/>
        <w:rPr>
          <w:color w:val="000000"/>
        </w:rPr>
      </w:pPr>
      <w:r w:rsidDel="00000000" w:rsidR="00000000" w:rsidRPr="00000000">
        <w:rPr>
          <w:color w:val="000000"/>
          <w:rtl w:val="0"/>
        </w:rPr>
        <w:t xml:space="preserve">Grab introduced </w:t>
      </w:r>
      <w:r w:rsidDel="00000000" w:rsidR="00000000" w:rsidRPr="00000000">
        <w:rPr>
          <w:b w:val="1"/>
          <w:color w:val="000000"/>
          <w:rtl w:val="0"/>
        </w:rPr>
        <w:t xml:space="preserve">discounts and ride vouchers</w:t>
      </w:r>
      <w:r w:rsidDel="00000000" w:rsidR="00000000" w:rsidRPr="00000000">
        <w:rPr>
          <w:color w:val="000000"/>
          <w:rtl w:val="0"/>
        </w:rPr>
        <w:t xml:space="preserve"> for passengers choosing GrabShare over regular rides.</w:t>
        <w:br w:type="textWrapping"/>
      </w:r>
    </w:p>
    <w:p w:rsidR="00000000" w:rsidDel="00000000" w:rsidP="00000000" w:rsidRDefault="00000000" w:rsidRPr="00000000" w14:paraId="000000B5">
      <w:pPr>
        <w:numPr>
          <w:ilvl w:val="0"/>
          <w:numId w:val="4"/>
        </w:numPr>
        <w:spacing w:after="240" w:before="0" w:beforeAutospacing="0" w:lineRule="auto"/>
        <w:ind w:left="720" w:hanging="360"/>
        <w:rPr>
          <w:color w:val="000000"/>
        </w:rPr>
      </w:pPr>
      <w:r w:rsidDel="00000000" w:rsidR="00000000" w:rsidRPr="00000000">
        <w:rPr>
          <w:color w:val="000000"/>
          <w:rtl w:val="0"/>
        </w:rPr>
        <w:t xml:space="preserve">This strategy increased vehicle </w:t>
      </w:r>
      <w:r w:rsidDel="00000000" w:rsidR="00000000" w:rsidRPr="00000000">
        <w:rPr>
          <w:b w:val="1"/>
          <w:color w:val="000000"/>
          <w:rtl w:val="0"/>
        </w:rPr>
        <w:t xml:space="preserve">occupancy rates</w:t>
      </w:r>
      <w:r w:rsidDel="00000000" w:rsidR="00000000" w:rsidRPr="00000000">
        <w:rPr>
          <w:color w:val="000000"/>
          <w:rtl w:val="0"/>
        </w:rPr>
        <w:t xml:space="preserve"> and helped </w:t>
      </w:r>
      <w:r w:rsidDel="00000000" w:rsidR="00000000" w:rsidRPr="00000000">
        <w:rPr>
          <w:b w:val="1"/>
          <w:color w:val="000000"/>
          <w:rtl w:val="0"/>
        </w:rPr>
        <w:t xml:space="preserve">lower per-capita carbon emissions</w:t>
      </w:r>
      <w:r w:rsidDel="00000000" w:rsidR="00000000" w:rsidRPr="00000000">
        <w:rPr>
          <w:color w:val="000000"/>
          <w:rtl w:val="0"/>
        </w:rPr>
        <w:t xml:space="preserve"> by reducing solo trips.</w:t>
        <w:br w:type="textWrapping"/>
      </w:r>
    </w:p>
    <w:p w:rsidR="00000000" w:rsidDel="00000000" w:rsidP="00000000" w:rsidRDefault="00000000" w:rsidRPr="00000000" w14:paraId="000000B6">
      <w:pPr>
        <w:pStyle w:val="Heading4"/>
        <w:keepNext w:val="0"/>
        <w:keepLines w:val="0"/>
        <w:spacing w:after="40" w:before="240" w:lineRule="auto"/>
        <w:rPr>
          <w:rFonts w:ascii="Open Sans" w:cs="Open Sans" w:eastAsia="Open Sans" w:hAnsi="Open Sans"/>
          <w:b w:val="1"/>
          <w:color w:val="000000"/>
          <w:u w:val="none"/>
        </w:rPr>
      </w:pPr>
      <w:bookmarkStart w:colFirst="0" w:colLast="0" w:name="_dvre08jo59ar" w:id="41"/>
      <w:bookmarkEnd w:id="41"/>
      <w:r w:rsidDel="00000000" w:rsidR="00000000" w:rsidRPr="00000000">
        <w:rPr>
          <w:rFonts w:ascii="Open Sans" w:cs="Open Sans" w:eastAsia="Open Sans" w:hAnsi="Open Sans"/>
          <w:b w:val="1"/>
          <w:color w:val="000000"/>
          <w:u w:val="none"/>
          <w:rtl w:val="0"/>
        </w:rPr>
        <w:t xml:space="preserve">c. Changi Airport’s Carbon Offset Program</w:t>
      </w:r>
    </w:p>
    <w:p w:rsidR="00000000" w:rsidDel="00000000" w:rsidP="00000000" w:rsidRDefault="00000000" w:rsidRPr="00000000" w14:paraId="000000B7">
      <w:pPr>
        <w:numPr>
          <w:ilvl w:val="0"/>
          <w:numId w:val="19"/>
        </w:numPr>
        <w:spacing w:after="0" w:afterAutospacing="0" w:before="240" w:lineRule="auto"/>
        <w:ind w:left="720" w:hanging="360"/>
        <w:rPr>
          <w:color w:val="000000"/>
        </w:rPr>
      </w:pPr>
      <w:r w:rsidDel="00000000" w:rsidR="00000000" w:rsidRPr="00000000">
        <w:rPr>
          <w:color w:val="000000"/>
          <w:rtl w:val="0"/>
        </w:rPr>
        <w:t xml:space="preserve">Passengers can </w:t>
      </w:r>
      <w:r w:rsidDel="00000000" w:rsidR="00000000" w:rsidRPr="00000000">
        <w:rPr>
          <w:b w:val="1"/>
          <w:color w:val="000000"/>
          <w:rtl w:val="0"/>
        </w:rPr>
        <w:t xml:space="preserve">opt-in and receive vouchers</w:t>
      </w:r>
      <w:r w:rsidDel="00000000" w:rsidR="00000000" w:rsidRPr="00000000">
        <w:rPr>
          <w:color w:val="000000"/>
          <w:rtl w:val="0"/>
        </w:rPr>
        <w:t xml:space="preserve"> (e.g., food or retail credits) for offsetting their flights.</w:t>
        <w:br w:type="textWrapping"/>
      </w:r>
    </w:p>
    <w:p w:rsidR="00000000" w:rsidDel="00000000" w:rsidP="00000000" w:rsidRDefault="00000000" w:rsidRPr="00000000" w14:paraId="000000B8">
      <w:pPr>
        <w:numPr>
          <w:ilvl w:val="0"/>
          <w:numId w:val="19"/>
        </w:numPr>
        <w:spacing w:after="240" w:before="0" w:beforeAutospacing="0" w:lineRule="auto"/>
        <w:ind w:left="720" w:hanging="360"/>
        <w:rPr>
          <w:color w:val="000000"/>
        </w:rPr>
      </w:pPr>
      <w:r w:rsidDel="00000000" w:rsidR="00000000" w:rsidRPr="00000000">
        <w:rPr>
          <w:color w:val="000000"/>
          <w:rtl w:val="0"/>
        </w:rPr>
        <w:t xml:space="preserve">Result: Better carbon awareness, voluntary participation grew, and </w:t>
      </w:r>
      <w:r w:rsidDel="00000000" w:rsidR="00000000" w:rsidRPr="00000000">
        <w:rPr>
          <w:b w:val="1"/>
          <w:color w:val="000000"/>
          <w:rtl w:val="0"/>
        </w:rPr>
        <w:t xml:space="preserve">airlines/airport enhanced corporate responsibility</w:t>
      </w:r>
      <w:r w:rsidDel="00000000" w:rsidR="00000000" w:rsidRPr="00000000">
        <w:rPr>
          <w:color w:val="000000"/>
          <w:rtl w:val="0"/>
        </w:rPr>
        <w:t xml:space="preserve"> .</w:t>
      </w:r>
    </w:p>
    <w:p w:rsidR="00000000" w:rsidDel="00000000" w:rsidP="00000000" w:rsidRDefault="00000000" w:rsidRPr="00000000" w14:paraId="000000B9">
      <w:pPr>
        <w:spacing w:after="240" w:before="240" w:lineRule="auto"/>
        <w:rPr>
          <w:rFonts w:ascii="Calibri" w:cs="Calibri" w:eastAsia="Calibri" w:hAnsi="Calibri"/>
          <w:b w:val="1"/>
          <w:color w:val="000000"/>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spacing w:after="80" w:before="360" w:line="288" w:lineRule="auto"/>
        <w:rPr>
          <w:rFonts w:ascii="Calibri" w:cs="Calibri" w:eastAsia="Calibri" w:hAnsi="Calibri"/>
          <w:b w:val="1"/>
          <w:color w:val="000000"/>
          <w:sz w:val="34"/>
          <w:szCs w:val="34"/>
        </w:rPr>
      </w:pPr>
      <w:bookmarkStart w:colFirst="0" w:colLast="0" w:name="_25gr7ym43zln" w:id="42"/>
      <w:bookmarkEnd w:id="42"/>
      <w:r w:rsidDel="00000000" w:rsidR="00000000" w:rsidRPr="00000000">
        <w:rPr>
          <w:rFonts w:ascii="Calibri" w:cs="Calibri" w:eastAsia="Calibri" w:hAnsi="Calibri"/>
          <w:b w:val="1"/>
          <w:color w:val="000000"/>
          <w:sz w:val="34"/>
          <w:szCs w:val="34"/>
          <w:rtl w:val="0"/>
        </w:rPr>
        <w:t xml:space="preserve">Target Audience and Market Trends</w:t>
      </w:r>
    </w:p>
    <w:p w:rsidR="00000000" w:rsidDel="00000000" w:rsidP="00000000" w:rsidRDefault="00000000" w:rsidRPr="00000000" w14:paraId="000000BB">
      <w:pPr>
        <w:numPr>
          <w:ilvl w:val="0"/>
          <w:numId w:val="2"/>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Audience</w:t>
      </w:r>
      <w:r w:rsidDel="00000000" w:rsidR="00000000" w:rsidRPr="00000000">
        <w:rPr>
          <w:rFonts w:ascii="Calibri" w:cs="Calibri" w:eastAsia="Calibri" w:hAnsi="Calibri"/>
          <w:color w:val="000000"/>
          <w:sz w:val="24"/>
          <w:szCs w:val="24"/>
          <w:rtl w:val="0"/>
        </w:rPr>
        <w:t xml:space="preserve">: Eco-conscious Singaporeans, commuters, students, and businesses with sustainability goals.</w:t>
      </w:r>
    </w:p>
    <w:p w:rsidR="00000000" w:rsidDel="00000000" w:rsidP="00000000" w:rsidRDefault="00000000" w:rsidRPr="00000000" w14:paraId="000000BC">
      <w:pPr>
        <w:numPr>
          <w:ilvl w:val="0"/>
          <w:numId w:val="2"/>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Trends</w:t>
      </w:r>
      <w:r w:rsidDel="00000000" w:rsidR="00000000" w:rsidRPr="00000000">
        <w:rPr>
          <w:rFonts w:ascii="Calibri" w:cs="Calibri" w:eastAsia="Calibri" w:hAnsi="Calibri"/>
          <w:color w:val="000000"/>
          <w:sz w:val="24"/>
          <w:szCs w:val="24"/>
          <w:rtl w:val="0"/>
        </w:rPr>
        <w:t xml:space="preserve">: Growing demand for green solutions, with 80% of Singaporeans environmentally concerned (SBR, 2022).</w:t>
      </w:r>
      <w:r w:rsidDel="00000000" w:rsidR="00000000" w:rsidRPr="00000000">
        <w:rPr>
          <w:rtl w:val="0"/>
        </w:rPr>
      </w:r>
    </w:p>
    <w:p w:rsidR="00000000" w:rsidDel="00000000" w:rsidP="00000000" w:rsidRDefault="00000000" w:rsidRPr="00000000" w14:paraId="000000BD">
      <w:pPr>
        <w:pStyle w:val="Heading2"/>
        <w:spacing w:after="80" w:before="360" w:line="288" w:lineRule="auto"/>
        <w:rPr>
          <w:rFonts w:ascii="Calibri" w:cs="Calibri" w:eastAsia="Calibri" w:hAnsi="Calibri"/>
          <w:b w:val="1"/>
          <w:color w:val="000000"/>
          <w:sz w:val="34"/>
          <w:szCs w:val="34"/>
        </w:rPr>
      </w:pPr>
      <w:bookmarkStart w:colFirst="0" w:colLast="0" w:name="_vs6aeib2wnr5" w:id="43"/>
      <w:bookmarkEnd w:id="43"/>
      <w:r w:rsidDel="00000000" w:rsidR="00000000" w:rsidRPr="00000000">
        <w:rPr>
          <w:rFonts w:ascii="Calibri" w:cs="Calibri" w:eastAsia="Calibri" w:hAnsi="Calibri"/>
          <w:b w:val="1"/>
          <w:color w:val="000000"/>
          <w:sz w:val="34"/>
          <w:szCs w:val="34"/>
          <w:rtl w:val="0"/>
        </w:rPr>
        <w:t xml:space="preserve">Stakeholders and Resources</w:t>
      </w:r>
    </w:p>
    <w:p w:rsidR="00000000" w:rsidDel="00000000" w:rsidP="00000000" w:rsidRDefault="00000000" w:rsidRPr="00000000" w14:paraId="000000BE">
      <w:pPr>
        <w:numPr>
          <w:ilvl w:val="0"/>
          <w:numId w:val="18"/>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Key Partners</w:t>
      </w:r>
      <w:r w:rsidDel="00000000" w:rsidR="00000000" w:rsidRPr="00000000">
        <w:rPr>
          <w:rFonts w:ascii="Calibri" w:cs="Calibri" w:eastAsia="Calibri" w:hAnsi="Calibri"/>
          <w:color w:val="000000"/>
          <w:sz w:val="24"/>
          <w:szCs w:val="24"/>
          <w:rtl w:val="0"/>
        </w:rPr>
        <w:t xml:space="preserve">: LTA (transport data), SP Group (utility integration), Huawei (technology).</w:t>
      </w:r>
    </w:p>
    <w:p w:rsidR="00000000" w:rsidDel="00000000" w:rsidP="00000000" w:rsidRDefault="00000000" w:rsidRPr="00000000" w14:paraId="000000BF">
      <w:pPr>
        <w:numPr>
          <w:ilvl w:val="0"/>
          <w:numId w:val="18"/>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Resources Needed</w:t>
      </w:r>
      <w:r w:rsidDel="00000000" w:rsidR="00000000" w:rsidRPr="00000000">
        <w:rPr>
          <w:rFonts w:ascii="Calibri" w:cs="Calibri" w:eastAsia="Calibri" w:hAnsi="Calibri"/>
          <w:color w:val="000000"/>
          <w:sz w:val="24"/>
          <w:szCs w:val="24"/>
          <w:rtl w:val="0"/>
        </w:rPr>
        <w:t xml:space="preserve">: Huawei Cloud credits, mentor support (mobility data scientist, fintech advisor).</w:t>
      </w:r>
    </w:p>
    <w:p w:rsidR="00000000" w:rsidDel="00000000" w:rsidP="00000000" w:rsidRDefault="00000000" w:rsidRPr="00000000" w14:paraId="000000C0">
      <w:pPr>
        <w:pStyle w:val="Heading2"/>
        <w:spacing w:after="80" w:before="360" w:line="288" w:lineRule="auto"/>
        <w:rPr>
          <w:rFonts w:ascii="Calibri" w:cs="Calibri" w:eastAsia="Calibri" w:hAnsi="Calibri"/>
          <w:b w:val="1"/>
          <w:color w:val="000000"/>
          <w:sz w:val="34"/>
          <w:szCs w:val="34"/>
        </w:rPr>
      </w:pPr>
      <w:bookmarkStart w:colFirst="0" w:colLast="0" w:name="_3oyutp4tfd6x" w:id="44"/>
      <w:bookmarkEnd w:id="44"/>
      <w:r w:rsidDel="00000000" w:rsidR="00000000" w:rsidRPr="00000000">
        <w:rPr>
          <w:rFonts w:ascii="Calibri" w:cs="Calibri" w:eastAsia="Calibri" w:hAnsi="Calibri"/>
          <w:b w:val="1"/>
          <w:color w:val="000000"/>
          <w:sz w:val="34"/>
          <w:szCs w:val="34"/>
          <w:rtl w:val="0"/>
        </w:rPr>
        <w:t xml:space="preserve">Competitive Advantage</w:t>
      </w:r>
    </w:p>
    <w:p w:rsidR="00000000" w:rsidDel="00000000" w:rsidP="00000000" w:rsidRDefault="00000000" w:rsidRPr="00000000" w14:paraId="000000C1">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ECS</w:t>
      </w:r>
      <w:r w:rsidDel="00000000" w:rsidR="00000000" w:rsidRPr="00000000">
        <w:rPr>
          <w:rFonts w:ascii="Calibri" w:cs="Calibri" w:eastAsia="Calibri" w:hAnsi="Calibri"/>
          <w:color w:val="000000"/>
          <w:sz w:val="24"/>
          <w:szCs w:val="24"/>
          <w:rtl w:val="0"/>
        </w:rPr>
        <w:t xml:space="preserve"> is Singapore’s first platform to link carbon savings to utility bill offsets, leveraging Huawei’s IoT and payment systems—unlike generic fitness trackers or non-profit models.</w:t>
      </w:r>
    </w:p>
    <w:p w:rsidR="00000000" w:rsidDel="00000000" w:rsidP="00000000" w:rsidRDefault="00000000" w:rsidRPr="00000000" w14:paraId="000000C2">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by13p6yefc7c" w:id="45"/>
      <w:bookmarkEnd w:id="45"/>
      <w:r w:rsidDel="00000000" w:rsidR="00000000" w:rsidRPr="00000000">
        <w:rPr>
          <w:rFonts w:ascii="Calibri" w:cs="Calibri" w:eastAsia="Calibri" w:hAnsi="Calibri"/>
          <w:color w:val="000000"/>
          <w:sz w:val="46"/>
          <w:szCs w:val="46"/>
          <w:rtl w:val="0"/>
        </w:rPr>
        <w:t xml:space="preserve">Business Model and Financial Projections</w:t>
      </w:r>
    </w:p>
    <w:p w:rsidR="00000000" w:rsidDel="00000000" w:rsidP="00000000" w:rsidRDefault="00000000" w:rsidRPr="00000000" w14:paraId="000000C4">
      <w:pPr>
        <w:pStyle w:val="Heading2"/>
        <w:spacing w:after="80" w:before="360" w:line="288" w:lineRule="auto"/>
        <w:rPr>
          <w:rFonts w:ascii="Calibri" w:cs="Calibri" w:eastAsia="Calibri" w:hAnsi="Calibri"/>
          <w:b w:val="1"/>
          <w:color w:val="000000"/>
          <w:sz w:val="34"/>
          <w:szCs w:val="34"/>
        </w:rPr>
      </w:pPr>
      <w:bookmarkStart w:colFirst="0" w:colLast="0" w:name="_5npfktpo421v" w:id="46"/>
      <w:bookmarkEnd w:id="46"/>
      <w:r w:rsidDel="00000000" w:rsidR="00000000" w:rsidRPr="00000000">
        <w:rPr>
          <w:rFonts w:ascii="Calibri" w:cs="Calibri" w:eastAsia="Calibri" w:hAnsi="Calibri"/>
          <w:b w:val="1"/>
          <w:color w:val="000000"/>
          <w:sz w:val="34"/>
          <w:szCs w:val="34"/>
          <w:rtl w:val="0"/>
        </w:rPr>
        <w:t xml:space="preserve">Revenue Model</w:t>
      </w:r>
    </w:p>
    <w:p w:rsidR="00000000" w:rsidDel="00000000" w:rsidP="00000000" w:rsidRDefault="00000000" w:rsidRPr="00000000" w14:paraId="000000C5">
      <w:pPr>
        <w:numPr>
          <w:ilvl w:val="0"/>
          <w:numId w:val="10"/>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B2G</w:t>
      </w:r>
      <w:r w:rsidDel="00000000" w:rsidR="00000000" w:rsidRPr="00000000">
        <w:rPr>
          <w:rFonts w:ascii="Calibri" w:cs="Calibri" w:eastAsia="Calibri" w:hAnsi="Calibri"/>
          <w:color w:val="000000"/>
          <w:sz w:val="24"/>
          <w:szCs w:val="24"/>
          <w:rtl w:val="0"/>
        </w:rPr>
        <w:t xml:space="preserve">: License analytics dashboard to LTA for mode-shift heatmaps.</w:t>
      </w:r>
    </w:p>
    <w:p w:rsidR="00000000" w:rsidDel="00000000" w:rsidP="00000000" w:rsidRDefault="00000000" w:rsidRPr="00000000" w14:paraId="000000C6">
      <w:pPr>
        <w:numPr>
          <w:ilvl w:val="0"/>
          <w:numId w:val="10"/>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B2B</w:t>
      </w:r>
      <w:r w:rsidDel="00000000" w:rsidR="00000000" w:rsidRPr="00000000">
        <w:rPr>
          <w:rFonts w:ascii="Calibri" w:cs="Calibri" w:eastAsia="Calibri" w:hAnsi="Calibri"/>
          <w:color w:val="000000"/>
          <w:sz w:val="24"/>
          <w:szCs w:val="24"/>
          <w:rtl w:val="0"/>
        </w:rPr>
        <w:t xml:space="preserve">: White-label APIs for insurers and banks (green credit cards, usage-based premiums).</w:t>
      </w:r>
    </w:p>
    <w:p w:rsidR="00000000" w:rsidDel="00000000" w:rsidP="00000000" w:rsidRDefault="00000000" w:rsidRPr="00000000" w14:paraId="000000C7">
      <w:pPr>
        <w:numPr>
          <w:ilvl w:val="0"/>
          <w:numId w:val="10"/>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CSR Sponsorships</w:t>
      </w:r>
      <w:r w:rsidDel="00000000" w:rsidR="00000000" w:rsidRPr="00000000">
        <w:rPr>
          <w:rFonts w:ascii="Calibri" w:cs="Calibri" w:eastAsia="Calibri" w:hAnsi="Calibri"/>
          <w:color w:val="000000"/>
          <w:sz w:val="24"/>
          <w:szCs w:val="24"/>
          <w:rtl w:val="0"/>
        </w:rPr>
        <w:t xml:space="preserve">: Brands fund user rebates (e.g., “1 kWh on us”).</w:t>
      </w:r>
    </w:p>
    <w:p w:rsidR="00000000" w:rsidDel="00000000" w:rsidP="00000000" w:rsidRDefault="00000000" w:rsidRPr="00000000" w14:paraId="000000C8">
      <w:pPr>
        <w:pStyle w:val="Heading2"/>
        <w:spacing w:after="80" w:before="360" w:line="288" w:lineRule="auto"/>
        <w:rPr>
          <w:rFonts w:ascii="Calibri" w:cs="Calibri" w:eastAsia="Calibri" w:hAnsi="Calibri"/>
          <w:b w:val="1"/>
          <w:color w:val="000000"/>
          <w:sz w:val="34"/>
          <w:szCs w:val="34"/>
        </w:rPr>
      </w:pPr>
      <w:bookmarkStart w:colFirst="0" w:colLast="0" w:name="_hhs5jqb5s2qi" w:id="47"/>
      <w:bookmarkEnd w:id="47"/>
      <w:r w:rsidDel="00000000" w:rsidR="00000000" w:rsidRPr="00000000">
        <w:rPr>
          <w:rFonts w:ascii="Calibri" w:cs="Calibri" w:eastAsia="Calibri" w:hAnsi="Calibri"/>
          <w:b w:val="1"/>
          <w:color w:val="000000"/>
          <w:sz w:val="34"/>
          <w:szCs w:val="34"/>
          <w:rtl w:val="0"/>
        </w:rPr>
        <w:t xml:space="preserve">Financial Projections (3-Year)</w:t>
      </w:r>
    </w:p>
    <w:p w:rsidR="00000000" w:rsidDel="00000000" w:rsidP="00000000" w:rsidRDefault="00000000" w:rsidRPr="00000000" w14:paraId="000000C9">
      <w:pPr>
        <w:numPr>
          <w:ilvl w:val="0"/>
          <w:numId w:val="21"/>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Year 1</w:t>
      </w:r>
      <w:r w:rsidDel="00000000" w:rsidR="00000000" w:rsidRPr="00000000">
        <w:rPr>
          <w:rFonts w:ascii="Calibri" w:cs="Calibri" w:eastAsia="Calibri" w:hAnsi="Calibri"/>
          <w:color w:val="000000"/>
          <w:sz w:val="24"/>
          <w:szCs w:val="24"/>
          <w:rtl w:val="0"/>
        </w:rPr>
        <w:t xml:space="preserve">: S$180,000 pilot cost (grant-backed).</w:t>
      </w:r>
    </w:p>
    <w:p w:rsidR="00000000" w:rsidDel="00000000" w:rsidP="00000000" w:rsidRDefault="00000000" w:rsidRPr="00000000" w14:paraId="000000CA">
      <w:pPr>
        <w:numPr>
          <w:ilvl w:val="0"/>
          <w:numId w:val="21"/>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Year 2</w:t>
      </w:r>
      <w:r w:rsidDel="00000000" w:rsidR="00000000" w:rsidRPr="00000000">
        <w:rPr>
          <w:rFonts w:ascii="Calibri" w:cs="Calibri" w:eastAsia="Calibri" w:hAnsi="Calibri"/>
          <w:color w:val="000000"/>
          <w:sz w:val="24"/>
          <w:szCs w:val="24"/>
          <w:rtl w:val="0"/>
        </w:rPr>
        <w:t xml:space="preserve">: S$300,000 ARR from 3 agency dashboards.</w:t>
      </w:r>
    </w:p>
    <w:p w:rsidR="00000000" w:rsidDel="00000000" w:rsidP="00000000" w:rsidRDefault="00000000" w:rsidRPr="00000000" w14:paraId="000000CB">
      <w:pPr>
        <w:numPr>
          <w:ilvl w:val="0"/>
          <w:numId w:val="21"/>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Year 3</w:t>
      </w:r>
      <w:r w:rsidDel="00000000" w:rsidR="00000000" w:rsidRPr="00000000">
        <w:rPr>
          <w:rFonts w:ascii="Calibri" w:cs="Calibri" w:eastAsia="Calibri" w:hAnsi="Calibri"/>
          <w:color w:val="000000"/>
          <w:sz w:val="24"/>
          <w:szCs w:val="24"/>
          <w:rtl w:val="0"/>
        </w:rPr>
        <w:t xml:space="preserve">: S$1.2M ARR from 10 corporate partners, 28% EBITDA.</w:t>
      </w:r>
      <w:r w:rsidDel="00000000" w:rsidR="00000000" w:rsidRPr="00000000">
        <w:rPr>
          <w:rtl w:val="0"/>
        </w:rPr>
      </w:r>
    </w:p>
    <w:p w:rsidR="00000000" w:rsidDel="00000000" w:rsidP="00000000" w:rsidRDefault="00000000" w:rsidRPr="00000000" w14:paraId="000000CC">
      <w:pPr>
        <w:pStyle w:val="Heading2"/>
        <w:spacing w:after="80" w:before="360" w:line="288" w:lineRule="auto"/>
        <w:rPr>
          <w:rFonts w:ascii="Calibri" w:cs="Calibri" w:eastAsia="Calibri" w:hAnsi="Calibri"/>
          <w:b w:val="1"/>
          <w:color w:val="000000"/>
          <w:sz w:val="34"/>
          <w:szCs w:val="34"/>
        </w:rPr>
      </w:pPr>
      <w:bookmarkStart w:colFirst="0" w:colLast="0" w:name="_9tgb6mpwktd4" w:id="48"/>
      <w:bookmarkEnd w:id="48"/>
      <w:r w:rsidDel="00000000" w:rsidR="00000000" w:rsidRPr="00000000">
        <w:rPr>
          <w:rFonts w:ascii="Calibri" w:cs="Calibri" w:eastAsia="Calibri" w:hAnsi="Calibri"/>
          <w:b w:val="1"/>
          <w:color w:val="000000"/>
          <w:sz w:val="34"/>
          <w:szCs w:val="34"/>
          <w:rtl w:val="0"/>
        </w:rPr>
        <w:t xml:space="preserve">Funding Ask</w:t>
      </w:r>
    </w:p>
    <w:p w:rsidR="00000000" w:rsidDel="00000000" w:rsidP="00000000" w:rsidRDefault="00000000" w:rsidRPr="00000000" w14:paraId="000000CD">
      <w:pPr>
        <w:numPr>
          <w:ilvl w:val="0"/>
          <w:numId w:val="3"/>
        </w:numPr>
        <w:spacing w:after="24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Seed Funding</w:t>
      </w:r>
      <w:r w:rsidDel="00000000" w:rsidR="00000000" w:rsidRPr="00000000">
        <w:rPr>
          <w:rFonts w:ascii="Calibri" w:cs="Calibri" w:eastAsia="Calibri" w:hAnsi="Calibri"/>
          <w:color w:val="000000"/>
          <w:sz w:val="24"/>
          <w:szCs w:val="24"/>
          <w:rtl w:val="0"/>
        </w:rPr>
        <w:t xml:space="preserve">: S$250,000 for Phase-2 scaling (18% SAFE).</w:t>
      </w:r>
    </w:p>
    <w:p w:rsidR="00000000" w:rsidDel="00000000" w:rsidP="00000000" w:rsidRDefault="00000000" w:rsidRPr="00000000" w14:paraId="000000CE">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c1lcbppo1du3" w:id="49"/>
      <w:bookmarkEnd w:id="49"/>
      <w:r w:rsidDel="00000000" w:rsidR="00000000" w:rsidRPr="00000000">
        <w:rPr>
          <w:rFonts w:ascii="Calibri" w:cs="Calibri" w:eastAsia="Calibri" w:hAnsi="Calibri"/>
          <w:color w:val="000000"/>
          <w:sz w:val="46"/>
          <w:szCs w:val="46"/>
          <w:rtl w:val="0"/>
        </w:rPr>
        <w:t xml:space="preserve">Social Impact</w:t>
      </w:r>
    </w:p>
    <w:p w:rsidR="00000000" w:rsidDel="00000000" w:rsidP="00000000" w:rsidRDefault="00000000" w:rsidRPr="00000000" w14:paraId="000000D0">
      <w:pPr>
        <w:numPr>
          <w:ilvl w:val="0"/>
          <w:numId w:val="15"/>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Mass Applicability</w:t>
      </w:r>
      <w:r w:rsidDel="00000000" w:rsidR="00000000" w:rsidRPr="00000000">
        <w:rPr>
          <w:rFonts w:ascii="Calibri" w:cs="Calibri" w:eastAsia="Calibri" w:hAnsi="Calibri"/>
          <w:color w:val="000000"/>
          <w:sz w:val="24"/>
          <w:szCs w:val="24"/>
          <w:rtl w:val="0"/>
        </w:rPr>
        <w:t xml:space="preserve">: Accessible to all Singaporeans, requiring no special devices.</w:t>
      </w:r>
    </w:p>
    <w:p w:rsidR="00000000" w:rsidDel="00000000" w:rsidP="00000000" w:rsidRDefault="00000000" w:rsidRPr="00000000" w14:paraId="000000D1">
      <w:pPr>
        <w:numPr>
          <w:ilvl w:val="0"/>
          <w:numId w:val="15"/>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Citizen Benefits</w:t>
      </w:r>
      <w:r w:rsidDel="00000000" w:rsidR="00000000" w:rsidRPr="00000000">
        <w:rPr>
          <w:rFonts w:ascii="Calibri" w:cs="Calibri" w:eastAsia="Calibri" w:hAnsi="Calibri"/>
          <w:color w:val="000000"/>
          <w:sz w:val="24"/>
          <w:szCs w:val="24"/>
          <w:rtl w:val="0"/>
        </w:rPr>
        <w:t xml:space="preserve">: Savings on SP bills, encouraging sustainable living.</w:t>
      </w:r>
    </w:p>
    <w:p w:rsidR="00000000" w:rsidDel="00000000" w:rsidP="00000000" w:rsidRDefault="00000000" w:rsidRPr="00000000" w14:paraId="000000D2">
      <w:pPr>
        <w:numPr>
          <w:ilvl w:val="0"/>
          <w:numId w:val="15"/>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Policy Support</w:t>
      </w:r>
      <w:r w:rsidDel="00000000" w:rsidR="00000000" w:rsidRPr="00000000">
        <w:rPr>
          <w:rFonts w:ascii="Calibri" w:cs="Calibri" w:eastAsia="Calibri" w:hAnsi="Calibri"/>
          <w:color w:val="000000"/>
          <w:sz w:val="24"/>
          <w:szCs w:val="24"/>
          <w:rtl w:val="0"/>
        </w:rPr>
        <w:t xml:space="preserve">: More financial support to enterprises that act in support with the Green Plan</w:t>
      </w:r>
    </w:p>
    <w:p w:rsidR="00000000" w:rsidDel="00000000" w:rsidP="00000000" w:rsidRDefault="00000000" w:rsidRPr="00000000" w14:paraId="000000D3">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4mnr1wedcuo0" w:id="50"/>
      <w:bookmarkEnd w:id="50"/>
      <w:r w:rsidDel="00000000" w:rsidR="00000000" w:rsidRPr="00000000">
        <w:rPr>
          <w:rFonts w:ascii="Calibri" w:cs="Calibri" w:eastAsia="Calibri" w:hAnsi="Calibri"/>
          <w:color w:val="000000"/>
          <w:sz w:val="46"/>
          <w:szCs w:val="46"/>
          <w:rtl w:val="0"/>
        </w:rPr>
        <w:t xml:space="preserve">R</w:t>
      </w:r>
      <w:r w:rsidDel="00000000" w:rsidR="00000000" w:rsidRPr="00000000">
        <w:rPr>
          <w:rFonts w:ascii="Calibri" w:cs="Calibri" w:eastAsia="Calibri" w:hAnsi="Calibri"/>
          <w:color w:val="000000"/>
          <w:sz w:val="46"/>
          <w:szCs w:val="46"/>
          <w:rtl w:val="0"/>
        </w:rPr>
        <w:t xml:space="preserve">isks and Mitigation</w:t>
      </w:r>
    </w:p>
    <w:p w:rsidR="00000000" w:rsidDel="00000000" w:rsidP="00000000" w:rsidRDefault="00000000" w:rsidRPr="00000000" w14:paraId="000000D5">
      <w:pPr>
        <w:numPr>
          <w:ilvl w:val="0"/>
          <w:numId w:val="24"/>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Data Privacy</w:t>
      </w:r>
      <w:r w:rsidDel="00000000" w:rsidR="00000000" w:rsidRPr="00000000">
        <w:rPr>
          <w:rFonts w:ascii="Calibri" w:cs="Calibri" w:eastAsia="Calibri" w:hAnsi="Calibri"/>
          <w:color w:val="000000"/>
          <w:sz w:val="24"/>
          <w:szCs w:val="24"/>
          <w:rtl w:val="0"/>
        </w:rPr>
        <w:t xml:space="preserve">: Strict PDPA compliance, anonymized analytics.</w:t>
      </w:r>
    </w:p>
    <w:p w:rsidR="00000000" w:rsidDel="00000000" w:rsidP="00000000" w:rsidRDefault="00000000" w:rsidRPr="00000000" w14:paraId="000000D6">
      <w:pPr>
        <w:numPr>
          <w:ilvl w:val="0"/>
          <w:numId w:val="24"/>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Regulatory</w:t>
      </w:r>
      <w:r w:rsidDel="00000000" w:rsidR="00000000" w:rsidRPr="00000000">
        <w:rPr>
          <w:rFonts w:ascii="Calibri" w:cs="Calibri" w:eastAsia="Calibri" w:hAnsi="Calibri"/>
          <w:color w:val="000000"/>
          <w:sz w:val="24"/>
          <w:szCs w:val="24"/>
          <w:rtl w:val="0"/>
        </w:rPr>
        <w:t xml:space="preserve">: Consult NEA on carbon-credit standards.</w:t>
      </w:r>
    </w:p>
    <w:p w:rsidR="00000000" w:rsidDel="00000000" w:rsidP="00000000" w:rsidRDefault="00000000" w:rsidRPr="00000000" w14:paraId="000000D7">
      <w:pPr>
        <w:numPr>
          <w:ilvl w:val="0"/>
          <w:numId w:val="24"/>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User Churn</w:t>
      </w:r>
      <w:r w:rsidDel="00000000" w:rsidR="00000000" w:rsidRPr="00000000">
        <w:rPr>
          <w:rFonts w:ascii="Calibri" w:cs="Calibri" w:eastAsia="Calibri" w:hAnsi="Calibri"/>
          <w:color w:val="000000"/>
          <w:sz w:val="24"/>
          <w:szCs w:val="24"/>
          <w:rtl w:val="0"/>
        </w:rPr>
        <w:t xml:space="preserve">: Tiered rewards and lifestyle app partnerships to retain users.</w:t>
      </w:r>
    </w:p>
    <w:p w:rsidR="00000000" w:rsidDel="00000000" w:rsidP="00000000" w:rsidRDefault="00000000" w:rsidRPr="00000000" w14:paraId="000000D8">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4ic58l5czi3h" w:id="51"/>
      <w:bookmarkEnd w:id="51"/>
      <w:r w:rsidDel="00000000" w:rsidR="00000000" w:rsidRPr="00000000">
        <w:rPr>
          <w:rFonts w:ascii="Calibri" w:cs="Calibri" w:eastAsia="Calibri" w:hAnsi="Calibri"/>
          <w:color w:val="000000"/>
          <w:sz w:val="46"/>
          <w:szCs w:val="46"/>
          <w:rtl w:val="0"/>
        </w:rPr>
        <w:t xml:space="preserve">Pitching Strategy</w:t>
      </w:r>
      <w:r w:rsidDel="00000000" w:rsidR="00000000" w:rsidRPr="00000000">
        <w:rPr>
          <w:rtl w:val="0"/>
        </w:rPr>
      </w:r>
    </w:p>
    <w:p w:rsidR="00000000" w:rsidDel="00000000" w:rsidP="00000000" w:rsidRDefault="00000000" w:rsidRPr="00000000" w14:paraId="000000DA">
      <w:pPr>
        <w:numPr>
          <w:ilvl w:val="0"/>
          <w:numId w:val="7"/>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Narrative Arc</w:t>
      </w:r>
      <w:r w:rsidDel="00000000" w:rsidR="00000000" w:rsidRPr="00000000">
        <w:rPr>
          <w:rFonts w:ascii="Calibri" w:cs="Calibri" w:eastAsia="Calibri" w:hAnsi="Calibri"/>
          <w:color w:val="000000"/>
          <w:sz w:val="24"/>
          <w:szCs w:val="24"/>
          <w:rtl w:val="0"/>
        </w:rPr>
        <w:t xml:space="preserve">: Problem → Insight → Solution → Traction → Ask (6 min).</w:t>
      </w:r>
    </w:p>
    <w:p w:rsidR="00000000" w:rsidDel="00000000" w:rsidP="00000000" w:rsidRDefault="00000000" w:rsidRPr="00000000" w14:paraId="000000DB">
      <w:pPr>
        <w:numPr>
          <w:ilvl w:val="0"/>
          <w:numId w:val="7"/>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Demo Flow</w:t>
      </w:r>
      <w:r w:rsidDel="00000000" w:rsidR="00000000" w:rsidRPr="00000000">
        <w:rPr>
          <w:rFonts w:ascii="Calibri" w:cs="Calibri" w:eastAsia="Calibri" w:hAnsi="Calibri"/>
          <w:color w:val="000000"/>
          <w:sz w:val="24"/>
          <w:szCs w:val="24"/>
          <w:rtl w:val="0"/>
        </w:rPr>
        <w:t xml:space="preserve">: Live trip detection → wallet refresh → SP bill offset mock.</w:t>
      </w:r>
    </w:p>
    <w:p w:rsidR="00000000" w:rsidDel="00000000" w:rsidP="00000000" w:rsidRDefault="00000000" w:rsidRPr="00000000" w14:paraId="000000DC">
      <w:pPr>
        <w:numPr>
          <w:ilvl w:val="0"/>
          <w:numId w:val="7"/>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Story Assets</w:t>
      </w:r>
      <w:r w:rsidDel="00000000" w:rsidR="00000000" w:rsidRPr="00000000">
        <w:rPr>
          <w:rFonts w:ascii="Calibri" w:cs="Calibri" w:eastAsia="Calibri" w:hAnsi="Calibri"/>
          <w:color w:val="000000"/>
          <w:sz w:val="24"/>
          <w:szCs w:val="24"/>
          <w:rtl w:val="0"/>
        </w:rPr>
        <w:t xml:space="preserve">: Infographics video, testimonials (pilot seniors, poly student).</w:t>
      </w:r>
    </w:p>
    <w:p w:rsidR="00000000" w:rsidDel="00000000" w:rsidP="00000000" w:rsidRDefault="00000000" w:rsidRPr="00000000" w14:paraId="000000DD">
      <w:pPr>
        <w:spacing w:after="240" w:before="240" w:lineRule="auto"/>
        <w:rPr>
          <w:rFonts w:ascii="Calibri" w:cs="Calibri" w:eastAsia="Calibri" w:hAnsi="Calibri"/>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93kp7vw3m8za" w:id="52"/>
      <w:bookmarkEnd w:id="52"/>
      <w:r w:rsidDel="00000000" w:rsidR="00000000" w:rsidRPr="00000000">
        <w:rPr>
          <w:rFonts w:ascii="Calibri" w:cs="Calibri" w:eastAsia="Calibri" w:hAnsi="Calibri"/>
          <w:color w:val="000000"/>
          <w:sz w:val="46"/>
          <w:szCs w:val="46"/>
          <w:rtl w:val="0"/>
        </w:rPr>
        <w:t xml:space="preserve">Conclusion and Next Steps</w:t>
      </w:r>
    </w:p>
    <w:p w:rsidR="00000000" w:rsidDel="00000000" w:rsidP="00000000" w:rsidRDefault="00000000" w:rsidRPr="00000000" w14:paraId="000000DF">
      <w:pPr>
        <w:spacing w:after="240" w:befor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Eco-Credits System offers a scalable, profit-driven solution to drive sustainable behavior, aligning with Singapore’s Green Plan 2030. We seek S$250,000 in seed funding, Huawei Cloud credits, mentor support, and pilot endorsements from LTA and SP Group to launch by Q1 2026. Let’s make sustainability rewarding for every Singaporean.</w:t>
      </w:r>
    </w:p>
    <w:p w:rsidR="00000000" w:rsidDel="00000000" w:rsidP="00000000" w:rsidRDefault="00000000" w:rsidRPr="00000000" w14:paraId="000000E0">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1">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2">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3">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siq6ixto16zg" w:id="53"/>
      <w:bookmarkEnd w:id="53"/>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keepNext w:val="0"/>
        <w:keepLines w:val="0"/>
        <w:widowControl w:val="1"/>
        <w:spacing w:after="120" w:line="288" w:lineRule="auto"/>
        <w:rPr>
          <w:rFonts w:ascii="Calibri" w:cs="Calibri" w:eastAsia="Calibri" w:hAnsi="Calibri"/>
          <w:color w:val="000000"/>
          <w:sz w:val="46"/>
          <w:szCs w:val="46"/>
        </w:rPr>
      </w:pPr>
      <w:bookmarkStart w:colFirst="0" w:colLast="0" w:name="_jx4k69cw6915" w:id="54"/>
      <w:bookmarkEnd w:id="54"/>
      <w:r w:rsidDel="00000000" w:rsidR="00000000" w:rsidRPr="00000000">
        <w:rPr>
          <w:rFonts w:ascii="Calibri" w:cs="Calibri" w:eastAsia="Calibri" w:hAnsi="Calibri"/>
          <w:color w:val="000000"/>
          <w:sz w:val="46"/>
          <w:szCs w:val="46"/>
          <w:rtl w:val="0"/>
        </w:rPr>
        <w:t xml:space="preserve">Bibliography</w:t>
      </w:r>
    </w:p>
    <w:p w:rsidR="00000000" w:rsidDel="00000000" w:rsidP="00000000" w:rsidRDefault="00000000" w:rsidRPr="00000000" w14:paraId="000000E5">
      <w:pPr>
        <w:numPr>
          <w:ilvl w:val="0"/>
          <w:numId w:val="16"/>
        </w:numPr>
        <w:spacing w:after="0" w:afterAutospacing="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Reccessary (2022). </w:t>
      </w:r>
      <w:r w:rsidDel="00000000" w:rsidR="00000000" w:rsidRPr="00000000">
        <w:rPr>
          <w:rFonts w:ascii="Calibri" w:cs="Calibri" w:eastAsia="Calibri" w:hAnsi="Calibri"/>
          <w:i w:val="1"/>
          <w:color w:val="000000"/>
          <w:sz w:val="24"/>
          <w:szCs w:val="24"/>
          <w:rtl w:val="0"/>
        </w:rPr>
        <w:t xml:space="preserve">Shanghai eyes personal carbon account to encourage low-carbon consumption</w:t>
      </w:r>
      <w:r w:rsidDel="00000000" w:rsidR="00000000" w:rsidRPr="00000000">
        <w:rPr>
          <w:rFonts w:ascii="Calibri" w:cs="Calibri" w:eastAsia="Calibri" w:hAnsi="Calibri"/>
          <w:color w:val="000000"/>
          <w:sz w:val="24"/>
          <w:szCs w:val="24"/>
          <w:rtl w:val="0"/>
        </w:rPr>
        <w:t xml:space="preserve">. </w:t>
      </w:r>
      <w:hyperlink r:id="rId10">
        <w:r w:rsidDel="00000000" w:rsidR="00000000" w:rsidRPr="00000000">
          <w:rPr>
            <w:rFonts w:ascii="Calibri" w:cs="Calibri" w:eastAsia="Calibri" w:hAnsi="Calibri"/>
            <w:color w:val="000000"/>
            <w:sz w:val="24"/>
            <w:szCs w:val="24"/>
            <w:u w:val="single"/>
            <w:rtl w:val="0"/>
          </w:rPr>
          <w:t xml:space="preserve">https://www.reccessary.com/en/news/world-regulation/shanghai-eyes-personal-carbon-account-encourage-lowcarbon-consumption</w:t>
        </w:r>
      </w:hyperlink>
      <w:r w:rsidDel="00000000" w:rsidR="00000000" w:rsidRPr="00000000">
        <w:rPr>
          <w:rtl w:val="0"/>
        </w:rPr>
      </w:r>
    </w:p>
    <w:p w:rsidR="00000000" w:rsidDel="00000000" w:rsidP="00000000" w:rsidRDefault="00000000" w:rsidRPr="00000000" w14:paraId="000000E6">
      <w:pPr>
        <w:numPr>
          <w:ilvl w:val="0"/>
          <w:numId w:val="16"/>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Dialogue Earth (2022). </w:t>
      </w:r>
      <w:r w:rsidDel="00000000" w:rsidR="00000000" w:rsidRPr="00000000">
        <w:rPr>
          <w:rFonts w:ascii="Calibri" w:cs="Calibri" w:eastAsia="Calibri" w:hAnsi="Calibri"/>
          <w:i w:val="1"/>
          <w:color w:val="000000"/>
          <w:sz w:val="24"/>
          <w:szCs w:val="24"/>
          <w:rtl w:val="0"/>
        </w:rPr>
        <w:t xml:space="preserve">Shanghai to trial personal carbon accounts</w:t>
      </w:r>
      <w:r w:rsidDel="00000000" w:rsidR="00000000" w:rsidRPr="00000000">
        <w:rPr>
          <w:rFonts w:ascii="Calibri" w:cs="Calibri" w:eastAsia="Calibri" w:hAnsi="Calibri"/>
          <w:color w:val="000000"/>
          <w:sz w:val="24"/>
          <w:szCs w:val="24"/>
          <w:rtl w:val="0"/>
        </w:rPr>
        <w:t xml:space="preserve">. </w:t>
      </w:r>
      <w:hyperlink r:id="rId11">
        <w:r w:rsidDel="00000000" w:rsidR="00000000" w:rsidRPr="00000000">
          <w:rPr>
            <w:rFonts w:ascii="Calibri" w:cs="Calibri" w:eastAsia="Calibri" w:hAnsi="Calibri"/>
            <w:color w:val="000000"/>
            <w:sz w:val="24"/>
            <w:szCs w:val="24"/>
            <w:u w:val="single"/>
            <w:rtl w:val="0"/>
          </w:rPr>
          <w:t xml:space="preserve">https://dialogue.earth/en/digest/shanghai-to-trial-personal-carbon-accounts/</w:t>
        </w:r>
      </w:hyperlink>
      <w:r w:rsidDel="00000000" w:rsidR="00000000" w:rsidRPr="00000000">
        <w:rPr>
          <w:rtl w:val="0"/>
        </w:rPr>
      </w:r>
    </w:p>
    <w:p w:rsidR="00000000" w:rsidDel="00000000" w:rsidP="00000000" w:rsidRDefault="00000000" w:rsidRPr="00000000" w14:paraId="000000E7">
      <w:pPr>
        <w:numPr>
          <w:ilvl w:val="0"/>
          <w:numId w:val="16"/>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Green Plan (2021). </w:t>
      </w:r>
      <w:r w:rsidDel="00000000" w:rsidR="00000000" w:rsidRPr="00000000">
        <w:rPr>
          <w:rFonts w:ascii="Calibri" w:cs="Calibri" w:eastAsia="Calibri" w:hAnsi="Calibri"/>
          <w:i w:val="1"/>
          <w:color w:val="000000"/>
          <w:sz w:val="24"/>
          <w:szCs w:val="24"/>
          <w:rtl w:val="0"/>
        </w:rPr>
        <w:t xml:space="preserve">Singapore Green Plan 2030 official targets</w:t>
      </w:r>
      <w:r w:rsidDel="00000000" w:rsidR="00000000" w:rsidRPr="00000000">
        <w:rPr>
          <w:rFonts w:ascii="Calibri" w:cs="Calibri" w:eastAsia="Calibri" w:hAnsi="Calibri"/>
          <w:color w:val="000000"/>
          <w:sz w:val="24"/>
          <w:szCs w:val="24"/>
          <w:rtl w:val="0"/>
        </w:rPr>
        <w:t xml:space="preserve">. </w:t>
      </w:r>
      <w:hyperlink r:id="rId12">
        <w:r w:rsidDel="00000000" w:rsidR="00000000" w:rsidRPr="00000000">
          <w:rPr>
            <w:rFonts w:ascii="Calibri" w:cs="Calibri" w:eastAsia="Calibri" w:hAnsi="Calibri"/>
            <w:color w:val="000000"/>
            <w:sz w:val="24"/>
            <w:szCs w:val="24"/>
            <w:u w:val="single"/>
            <w:rtl w:val="0"/>
          </w:rPr>
          <w:t xml:space="preserve">https://www.greenplan.gov.sg/</w:t>
        </w:r>
      </w:hyperlink>
      <w:r w:rsidDel="00000000" w:rsidR="00000000" w:rsidRPr="00000000">
        <w:rPr>
          <w:rtl w:val="0"/>
        </w:rPr>
      </w:r>
    </w:p>
    <w:p w:rsidR="00000000" w:rsidDel="00000000" w:rsidP="00000000" w:rsidRDefault="00000000" w:rsidRPr="00000000" w14:paraId="000000E8">
      <w:pPr>
        <w:numPr>
          <w:ilvl w:val="0"/>
          <w:numId w:val="16"/>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SBR (2022). </w:t>
      </w:r>
      <w:r w:rsidDel="00000000" w:rsidR="00000000" w:rsidRPr="00000000">
        <w:rPr>
          <w:rFonts w:ascii="Calibri" w:cs="Calibri" w:eastAsia="Calibri" w:hAnsi="Calibri"/>
          <w:i w:val="1"/>
          <w:color w:val="000000"/>
          <w:sz w:val="24"/>
          <w:szCs w:val="24"/>
          <w:rtl w:val="0"/>
        </w:rPr>
        <w:t xml:space="preserve">Nearly 9 in 10 shoppers are willing to pay more for sustainable products</w:t>
      </w:r>
      <w:r w:rsidDel="00000000" w:rsidR="00000000" w:rsidRPr="00000000">
        <w:rPr>
          <w:rFonts w:ascii="Calibri" w:cs="Calibri" w:eastAsia="Calibri" w:hAnsi="Calibri"/>
          <w:color w:val="000000"/>
          <w:sz w:val="24"/>
          <w:szCs w:val="24"/>
          <w:rtl w:val="0"/>
        </w:rPr>
        <w:t xml:space="preserve">. </w:t>
      </w:r>
      <w:hyperlink r:id="rId13">
        <w:r w:rsidDel="00000000" w:rsidR="00000000" w:rsidRPr="00000000">
          <w:rPr>
            <w:rFonts w:ascii="Calibri" w:cs="Calibri" w:eastAsia="Calibri" w:hAnsi="Calibri"/>
            <w:color w:val="000000"/>
            <w:sz w:val="24"/>
            <w:szCs w:val="24"/>
            <w:u w:val="single"/>
            <w:rtl w:val="0"/>
          </w:rPr>
          <w:t xml:space="preserve">https://sbr.com.sg/retail/in-focus/nearly-9-in-10-shoppers-are-willing-pay-more-sustainable-products</w:t>
        </w:r>
      </w:hyperlink>
      <w:r w:rsidDel="00000000" w:rsidR="00000000" w:rsidRPr="00000000">
        <w:rPr>
          <w:rtl w:val="0"/>
        </w:rPr>
      </w:r>
    </w:p>
    <w:p w:rsidR="00000000" w:rsidDel="00000000" w:rsidP="00000000" w:rsidRDefault="00000000" w:rsidRPr="00000000" w14:paraId="000000E9">
      <w:pPr>
        <w:numPr>
          <w:ilvl w:val="0"/>
          <w:numId w:val="16"/>
        </w:numPr>
        <w:spacing w:after="0" w:afterAutospacing="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Sustainability (2024). </w:t>
      </w:r>
      <w:r w:rsidDel="00000000" w:rsidR="00000000" w:rsidRPr="00000000">
        <w:rPr>
          <w:rFonts w:ascii="Calibri" w:cs="Calibri" w:eastAsia="Calibri" w:hAnsi="Calibri"/>
          <w:i w:val="1"/>
          <w:color w:val="000000"/>
          <w:sz w:val="24"/>
          <w:szCs w:val="24"/>
          <w:rtl w:val="0"/>
        </w:rPr>
        <w:t xml:space="preserve">Powering Pro-Environment Behavior: The Impact of Unlocking Reward Strategy</w:t>
      </w:r>
      <w:r w:rsidDel="00000000" w:rsidR="00000000" w:rsidRPr="00000000">
        <w:rPr>
          <w:rFonts w:ascii="Calibri" w:cs="Calibri" w:eastAsia="Calibri" w:hAnsi="Calibri"/>
          <w:color w:val="000000"/>
          <w:sz w:val="24"/>
          <w:szCs w:val="24"/>
          <w:rtl w:val="0"/>
        </w:rPr>
        <w:t xml:space="preserve">. </w:t>
      </w:r>
      <w:hyperlink r:id="rId14">
        <w:r w:rsidDel="00000000" w:rsidR="00000000" w:rsidRPr="00000000">
          <w:rPr>
            <w:rFonts w:ascii="Calibri" w:cs="Calibri" w:eastAsia="Calibri" w:hAnsi="Calibri"/>
            <w:color w:val="000000"/>
            <w:sz w:val="24"/>
            <w:szCs w:val="24"/>
            <w:u w:val="single"/>
            <w:rtl w:val="0"/>
          </w:rPr>
          <w:t xml:space="preserve">https://www.mdpi.com/2071-1050/16/21/9561</w:t>
        </w:r>
      </w:hyperlink>
      <w:r w:rsidDel="00000000" w:rsidR="00000000" w:rsidRPr="00000000">
        <w:rPr>
          <w:rtl w:val="0"/>
        </w:rPr>
      </w:r>
    </w:p>
    <w:p w:rsidR="00000000" w:rsidDel="00000000" w:rsidP="00000000" w:rsidRDefault="00000000" w:rsidRPr="00000000" w14:paraId="000000EA">
      <w:pPr>
        <w:numPr>
          <w:ilvl w:val="0"/>
          <w:numId w:val="16"/>
        </w:numPr>
        <w:spacing w:after="240" w:before="0" w:beforeAutospacing="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NEA (2021). </w:t>
      </w:r>
      <w:r w:rsidDel="00000000" w:rsidR="00000000" w:rsidRPr="00000000">
        <w:rPr>
          <w:rFonts w:ascii="Calibri" w:cs="Calibri" w:eastAsia="Calibri" w:hAnsi="Calibri"/>
          <w:i w:val="1"/>
          <w:color w:val="000000"/>
          <w:sz w:val="24"/>
          <w:szCs w:val="24"/>
          <w:rtl w:val="0"/>
        </w:rPr>
        <w:t xml:space="preserve">Waste Statistics and Overall Recycling by National Environment Agency</w:t>
      </w:r>
      <w:r w:rsidDel="00000000" w:rsidR="00000000" w:rsidRPr="00000000">
        <w:rPr>
          <w:rFonts w:ascii="Calibri" w:cs="Calibri" w:eastAsia="Calibri" w:hAnsi="Calibri"/>
          <w:color w:val="000000"/>
          <w:sz w:val="24"/>
          <w:szCs w:val="24"/>
          <w:rtl w:val="0"/>
        </w:rPr>
        <w:t xml:space="preserve">. </w:t>
      </w:r>
      <w:hyperlink r:id="rId15">
        <w:r w:rsidDel="00000000" w:rsidR="00000000" w:rsidRPr="00000000">
          <w:rPr>
            <w:rFonts w:ascii="Calibri" w:cs="Calibri" w:eastAsia="Calibri" w:hAnsi="Calibri"/>
            <w:color w:val="000000"/>
            <w:sz w:val="24"/>
            <w:szCs w:val="24"/>
            <w:u w:val="single"/>
            <w:rtl w:val="0"/>
          </w:rPr>
          <w:t xml:space="preserve">https://www.nea.gov.sg/our-services/waste-management/waste-statistics-and-overall-recycling</w:t>
        </w:r>
      </w:hyperlink>
      <w:r w:rsidDel="00000000" w:rsidR="00000000" w:rsidRPr="00000000">
        <w:rPr>
          <w:rtl w:val="0"/>
        </w:rPr>
      </w:r>
    </w:p>
    <w:p w:rsidR="00000000" w:rsidDel="00000000" w:rsidP="00000000" w:rsidRDefault="00000000" w:rsidRPr="00000000" w14:paraId="000000EB">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C">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D">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E">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F">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0">
      <w:pPr>
        <w:spacing w:after="240" w:befor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1">
      <w:pPr>
        <w:ind w:left="0" w:firstLine="0"/>
        <w:rPr>
          <w:rFonts w:ascii="Calibri" w:cs="Calibri" w:eastAsia="Calibri" w:hAnsi="Calibri"/>
          <w:color w:val="000000"/>
          <w:sz w:val="28"/>
          <w:szCs w:val="28"/>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Calibri"/>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5"/>
    <w:bookmarkEnd w:id="5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alogue.earth/en/digest/shanghai-to-trial-personal-carbon-accounts/" TargetMode="External"/><Relationship Id="rId10" Type="http://schemas.openxmlformats.org/officeDocument/2006/relationships/hyperlink" Target="https://www.reccessary.com/en/news/world-regulation/shanghai-eyes-personal-carbon-account-encourage-lowcarbon-consumption" TargetMode="External"/><Relationship Id="rId13" Type="http://schemas.openxmlformats.org/officeDocument/2006/relationships/hyperlink" Target="https://sbr.com.sg/retail/in-focus/nearly-9-in-10-shoppers-are-willing-pay-more-sustainable-products" TargetMode="External"/><Relationship Id="rId12" Type="http://schemas.openxmlformats.org/officeDocument/2006/relationships/hyperlink" Target="https://www.greenplan.gov.s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410.11629?utm_source=chatgpt.com" TargetMode="External"/><Relationship Id="rId15" Type="http://schemas.openxmlformats.org/officeDocument/2006/relationships/hyperlink" Target="https://www.nea.gov.sg/our-services/waste-management/waste-statistics-and-overall-recycling" TargetMode="External"/><Relationship Id="rId14" Type="http://schemas.openxmlformats.org/officeDocument/2006/relationships/hyperlink" Target="https://www.mdpi.com/2071-1050/16/21/9561"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