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数据转换器作业</w:t>
      </w:r>
    </w:p>
    <w:p>
      <w:pPr>
        <w:pStyle w:val="1"/>
        <w:spacing w:before="380" w:after="140" w:line="288" w:lineRule="auto"/>
        <w:ind w:left="0"/>
        <w:jc w:val="left"/>
        <w:outlineLvl w:val="0"/>
      </w:pPr>
      <w:r>
        <w:rPr>
          <w:rFonts w:eastAsia="等线" w:ascii="Arial" w:cs="Arial" w:hAnsi="Arial"/>
          <w:b w:val="true"/>
          <w:sz w:val="36"/>
        </w:rPr>
        <w:t>模块1——data_trans设计</w:t>
      </w:r>
    </w:p>
    <w:p>
      <w:pPr>
        <w:pStyle w:val="2"/>
        <w:spacing w:before="320" w:after="120" w:line="288" w:lineRule="auto"/>
        <w:ind w:left="0"/>
        <w:jc w:val="left"/>
        <w:outlineLvl w:val="1"/>
      </w:pPr>
      <w:r>
        <w:rPr>
          <w:rFonts w:eastAsia="等线" w:ascii="Arial" w:cs="Arial" w:hAnsi="Arial"/>
          <w:b w:val="true"/>
          <w:sz w:val="32"/>
        </w:rPr>
        <w:t>目标分析</w:t>
      </w:r>
    </w:p>
    <w:p>
      <w:pPr>
        <w:spacing w:before="120" w:after="120" w:line="288" w:lineRule="auto"/>
        <w:ind w:left="0"/>
        <w:jc w:val="center"/>
      </w:pPr>
      <w:r>
        <w:drawing>
          <wp:inline distT="0" distR="0" distB="0" distL="0">
            <wp:extent cx="5257800" cy="39433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3943350"/>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rPr>
        <w:t>设计思路总结</w:t>
      </w:r>
    </w:p>
    <w:p>
      <w:pPr>
        <w:spacing w:before="120" w:after="120" w:line="288" w:lineRule="auto"/>
        <w:ind w:left="0"/>
        <w:jc w:val="left"/>
      </w:pPr>
      <w:r>
        <w:rPr>
          <w:rFonts w:eastAsia="等线" w:ascii="Arial" w:cs="Arial" w:hAnsi="Arial"/>
          <w:sz w:val="22"/>
        </w:rPr>
        <w:t>这个模块有多种实现方法。例如：</w:t>
      </w:r>
    </w:p>
    <w:p>
      <w:pPr>
        <w:numPr>
          <w:numId w:val="1"/>
        </w:numPr>
        <w:spacing w:before="120" w:after="120" w:line="288" w:lineRule="auto"/>
        <w:ind w:left="0"/>
        <w:jc w:val="left"/>
      </w:pPr>
      <w:r>
        <w:rPr>
          <w:rFonts w:eastAsia="等线" w:ascii="Arial" w:cs="Arial" w:hAnsi="Arial"/>
          <w:sz w:val="22"/>
        </w:rPr>
        <w:t>本次作业采用的方法——米里型状态机方法，具有1个clk的延迟，需要2个状态，状态数量最少，设置的reg最少为4位。状态转换图如下图所示：</w:t>
      </w:r>
    </w:p>
    <w:p>
      <w:pPr>
        <w:spacing w:before="120" w:after="120" w:line="288" w:lineRule="auto"/>
        <w:ind w:left="0"/>
        <w:jc w:val="center"/>
      </w:pPr>
      <w:r>
        <w:drawing>
          <wp:inline distT="0" distR="0" distB="0" distL="0">
            <wp:extent cx="5257800" cy="20193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2019300"/>
                    </a:xfrm>
                    <a:prstGeom prst="rect">
                      <a:avLst/>
                    </a:prstGeom>
                  </pic:spPr>
                </pic:pic>
              </a:graphicData>
            </a:graphic>
          </wp:inline>
        </w:drawing>
      </w:r>
    </w:p>
    <w:p>
      <w:pPr>
        <w:numPr>
          <w:numId w:val="2"/>
        </w:numPr>
        <w:spacing w:before="120" w:after="120" w:line="288" w:lineRule="auto"/>
        <w:ind w:left="0"/>
        <w:jc w:val="left"/>
      </w:pPr>
      <w:r>
        <w:rPr>
          <w:rFonts w:eastAsia="等线" w:ascii="Arial" w:cs="Arial" w:hAnsi="Arial"/>
          <w:sz w:val="22"/>
        </w:rPr>
        <w:t>摩尔型状态机方法，分为两种情况</w:t>
      </w:r>
    </w:p>
    <w:p>
      <w:pPr>
        <w:numPr>
          <w:numId w:val="3"/>
        </w:numPr>
        <w:spacing w:before="120" w:after="120" w:line="288" w:lineRule="auto"/>
        <w:ind w:left="0"/>
        <w:jc w:val="left"/>
      </w:pPr>
      <w:r>
        <w:rPr>
          <w:rFonts w:eastAsia="等线" w:ascii="Arial" w:cs="Arial" w:hAnsi="Arial"/>
          <w:sz w:val="22"/>
        </w:rPr>
        <w:t>1个clk延迟，具有5个状态，状态转换图如下图所示</w:t>
      </w:r>
    </w:p>
    <w:p>
      <w:pPr>
        <w:spacing w:before="120" w:after="120" w:line="288" w:lineRule="auto"/>
        <w:ind w:left="0"/>
        <w:jc w:val="center"/>
      </w:pPr>
      <w:r>
        <w:drawing>
          <wp:inline distT="0" distR="0" distB="0" distL="0">
            <wp:extent cx="5257800" cy="29051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2905125"/>
                    </a:xfrm>
                    <a:prstGeom prst="rect">
                      <a:avLst/>
                    </a:prstGeom>
                  </pic:spPr>
                </pic:pic>
              </a:graphicData>
            </a:graphic>
          </wp:inline>
        </w:drawing>
      </w:r>
    </w:p>
    <w:p>
      <w:pPr>
        <w:numPr>
          <w:numId w:val="4"/>
        </w:numPr>
        <w:spacing w:before="120" w:after="120" w:line="288" w:lineRule="auto"/>
        <w:ind w:left="0"/>
        <w:jc w:val="left"/>
      </w:pPr>
      <w:r>
        <w:rPr>
          <w:rFonts w:eastAsia="等线" w:ascii="Arial" w:cs="Arial" w:hAnsi="Arial"/>
          <w:sz w:val="22"/>
        </w:rPr>
        <w:t>2个clk延迟，需要4个状态，状态转换图如下图所示：</w:t>
      </w:r>
    </w:p>
    <w:p>
      <w:pPr>
        <w:spacing w:before="120" w:after="120" w:line="288" w:lineRule="auto"/>
        <w:ind w:left="0"/>
        <w:jc w:val="center"/>
      </w:pPr>
      <w:r>
        <w:drawing>
          <wp:inline distT="0" distR="0" distB="0" distL="0">
            <wp:extent cx="5257800" cy="39433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3943350"/>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rPr>
        <w:t>Testbench验证</w:t>
      </w:r>
    </w:p>
    <w:p>
      <w:pPr>
        <w:spacing w:before="120" w:after="120" w:line="288" w:lineRule="auto"/>
        <w:ind w:left="0"/>
        <w:jc w:val="left"/>
      </w:pPr>
      <w:r>
        <w:rPr>
          <w:rFonts w:eastAsia="等线" w:ascii="Arial" w:cs="Arial" w:hAnsi="Arial"/>
          <w:sz w:val="22"/>
        </w:rPr>
        <w:t>欧：</w:t>
      </w:r>
    </w:p>
    <w:p>
      <w:pPr>
        <w:spacing w:before="120" w:after="120" w:line="288" w:lineRule="auto"/>
        <w:ind w:left="0"/>
        <w:jc w:val="center"/>
      </w:pPr>
      <w:r>
        <w:drawing>
          <wp:inline distT="0" distR="0" distB="0" distL="0">
            <wp:extent cx="5257800" cy="6572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657225"/>
                    </a:xfrm>
                    <a:prstGeom prst="rect">
                      <a:avLst/>
                    </a:prstGeom>
                  </pic:spPr>
                </pic:pic>
              </a:graphicData>
            </a:graphic>
          </wp:inline>
        </w:drawing>
      </w:r>
    </w:p>
    <w:p>
      <w:pPr>
        <w:spacing w:before="120" w:after="120" w:line="288" w:lineRule="auto"/>
        <w:ind w:left="0"/>
        <w:jc w:val="center"/>
      </w:pPr>
      <w:r>
        <w:drawing>
          <wp:inline distT="0" distR="0" distB="0" distL="0">
            <wp:extent cx="5257800" cy="8667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866775"/>
                    </a:xfrm>
                    <a:prstGeom prst="rect">
                      <a:avLst/>
                    </a:prstGeom>
                  </pic:spPr>
                </pic:pic>
              </a:graphicData>
            </a:graphic>
          </wp:inline>
        </w:drawing>
      </w:r>
    </w:p>
    <w:p>
      <w:pPr>
        <w:pStyle w:val="1"/>
        <w:spacing w:before="380" w:after="140" w:line="288" w:lineRule="auto"/>
        <w:ind w:left="0"/>
        <w:jc w:val="left"/>
        <w:outlineLvl w:val="0"/>
      </w:pPr>
      <w:r>
        <w:rPr>
          <w:rFonts w:eastAsia="等线" w:ascii="Arial" w:cs="Arial" w:hAnsi="Arial"/>
          <w:b w:val="true"/>
          <w:sz w:val="36"/>
        </w:rPr>
        <w:t>模块2——FIFO设计</w:t>
      </w:r>
    </w:p>
    <w:p>
      <w:pPr>
        <w:pStyle w:val="2"/>
        <w:spacing w:before="320" w:after="120" w:line="288" w:lineRule="auto"/>
        <w:ind w:left="0"/>
        <w:jc w:val="left"/>
        <w:outlineLvl w:val="1"/>
      </w:pPr>
      <w:r>
        <w:rPr>
          <w:rFonts w:eastAsia="等线" w:ascii="Arial" w:cs="Arial" w:hAnsi="Arial"/>
          <w:b w:val="true"/>
          <w:sz w:val="32"/>
        </w:rPr>
        <w:t>目标分析</w:t>
      </w:r>
    </w:p>
    <w:p>
      <w:pPr>
        <w:spacing w:before="120" w:after="120" w:line="288" w:lineRule="auto"/>
        <w:ind w:left="0"/>
        <w:jc w:val="center"/>
      </w:pPr>
      <w:r>
        <w:drawing>
          <wp:inline distT="0" distR="0" distB="0" distL="0">
            <wp:extent cx="5257800" cy="401002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4010025"/>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rPr>
        <w:t>设计思路总结</w:t>
      </w:r>
    </w:p>
    <w:p>
      <w:pPr>
        <w:pStyle w:val="3"/>
        <w:spacing w:before="300" w:after="120" w:line="288" w:lineRule="auto"/>
        <w:ind w:left="0"/>
        <w:jc w:val="left"/>
        <w:outlineLvl w:val="2"/>
      </w:pPr>
      <w:r>
        <w:rPr>
          <w:rFonts w:eastAsia="等线" w:ascii="Arial" w:cs="Arial" w:hAnsi="Arial"/>
          <w:b w:val="true"/>
          <w:sz w:val="30"/>
        </w:rPr>
        <w:t>FIFO读和写的时序要求、采取的仿真策略和行为分析</w:t>
      </w:r>
    </w:p>
    <w:p>
      <w:pPr>
        <w:spacing w:before="120" w:after="120" w:line="288" w:lineRule="auto"/>
        <w:ind w:left="0"/>
        <w:jc w:val="center"/>
      </w:pPr>
      <w:r>
        <w:drawing>
          <wp:inline distT="0" distR="0" distB="0" distL="0">
            <wp:extent cx="5257800" cy="56292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56292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根据双口RAM(TPRAM,two-port RAM) S65NLLHS2PH64x8 的数据手册要求，在进行时钟读/写操作的时钟上升沿时，要求使能信号、地址、数据等输入信号满足一定的建立时间和保持时间，否则如果不满足的话，根据仿真测试结果，该器件无法进行正常读/写操作。</w:t>
      </w:r>
    </w:p>
    <w:p>
      <w:pPr>
        <w:spacing w:before="120" w:after="120" w:line="288" w:lineRule="auto"/>
        <w:ind w:left="0"/>
        <w:jc w:val="left"/>
      </w:pPr>
      <w:r>
        <w:rPr>
          <w:rFonts w:eastAsia="等线" w:ascii="Arial" w:cs="Arial" w:hAnsi="Arial"/>
          <w:sz w:val="22"/>
        </w:rPr>
        <w:t>为了让S65NLLHS2PH64x8正常工作，一种方法是给它的输入信号增加延迟，例如让使能信号、地址、数据等输入信号晚半个时钟周期到达，保证采样时满足建立时间和保持时间；另一种方法是，让它的时钟信号增加延迟，而输入信号到达时间不变，这种思路下简单的做法是，将时钟信号取反（增加180%的相位，等同延迟了半个时钟周期）送入到S65NLLHS2PH64x8的CLKA（读时钟信号）和CLKB（写时钟信号）端，这种方法同样达到了在输入信号变化前后的正中间采样的效果，可以满足正确仿真。本次作业采用了方法二，将时钟信号取反的办法。</w:t>
      </w:r>
    </w:p>
    <w:p>
      <w:pPr>
        <w:spacing w:before="120" w:after="120" w:line="288" w:lineRule="auto"/>
        <w:ind w:left="0"/>
        <w:jc w:val="center"/>
      </w:pPr>
      <w:r>
        <w:drawing>
          <wp:inline distT="0" distR="0" distB="0" distL="0">
            <wp:extent cx="5257800" cy="486727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48672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现在分析将时钟信号取反后送入到S65NLLHS2PH64x8之后，FIFO的行为是什么样的？FIFO的读和写到底是会快了半个时钟周期还是慢了半个时钟周期？</w:t>
      </w:r>
    </w:p>
    <w:p>
      <w:pPr>
        <w:spacing w:before="120" w:after="120" w:line="288" w:lineRule="auto"/>
        <w:ind w:left="0"/>
        <w:jc w:val="left"/>
      </w:pPr>
      <w:r>
        <w:rPr>
          <w:rFonts w:eastAsia="等线" w:ascii="Arial" w:cs="Arial" w:hAnsi="Arial"/>
          <w:sz w:val="22"/>
        </w:rPr>
        <w:t>因为内部的S65NLLHS2PH64x8器件使用的读和写时钟与外部时钟相位差了180°，原本FIFO在检测到读和写信号的第一个时钟上升沿进行读或者写数据的操作行为，而现在相位差了180°后，FIFO在检测到读和写信号的第一个下降沿就会进行读、写操作了。因此读会比一般FIFO快半个时钟周期产生想要读的数据data_o，同样，写也会比一般FIFO快半个时钟周期写入数据。因此结论是，FIFO的读出数据的产生，以及写入数据到存储中两种行为，都快了半个时钟周期。</w:t>
      </w:r>
    </w:p>
    <w:p>
      <w:pPr>
        <w:pStyle w:val="3"/>
        <w:spacing w:before="300" w:after="120" w:line="288" w:lineRule="auto"/>
        <w:ind w:left="0"/>
        <w:jc w:val="left"/>
        <w:outlineLvl w:val="2"/>
      </w:pPr>
      <w:r>
        <w:rPr>
          <w:rFonts w:eastAsia="等线" w:ascii="Arial" w:cs="Arial" w:hAnsi="Arial"/>
          <w:b w:val="true"/>
          <w:sz w:val="30"/>
        </w:rPr>
        <w:t>空和满信号的产生思路</w:t>
      </w:r>
    </w:p>
    <w:p>
      <w:pPr>
        <w:spacing w:before="120" w:after="120" w:line="288" w:lineRule="auto"/>
        <w:ind w:left="0"/>
        <w:jc w:val="left"/>
      </w:pPr>
      <w:r>
        <w:rPr>
          <w:rFonts w:eastAsia="等线" w:ascii="Arial" w:cs="Arial" w:hAnsi="Arial"/>
          <w:sz w:val="22"/>
        </w:rPr>
        <w:t>DesignWare的三种空：全空，接近空（almost_empty，带门限），空一半（half_empty）</w:t>
      </w:r>
    </w:p>
    <w:p>
      <w:pPr>
        <w:spacing w:before="120" w:after="120" w:line="288" w:lineRule="auto"/>
        <w:ind w:left="0"/>
        <w:jc w:val="left"/>
      </w:pPr>
      <w:r>
        <w:rPr>
          <w:rFonts w:eastAsia="等线" w:ascii="Arial" w:cs="Arial" w:hAnsi="Arial"/>
          <w:sz w:val="22"/>
        </w:rPr>
        <w:t>fifo的空满控制，一种方法是减法器，另一种实现是设置cnt代表存储器中的数据个数，每次随着读写更新cnt。</w:t>
      </w:r>
    </w:p>
    <w:p>
      <w:pPr>
        <w:spacing w:before="120" w:after="120" w:line="288" w:lineRule="auto"/>
        <w:ind w:left="0"/>
        <w:jc w:val="left"/>
      </w:pPr>
      <w:r>
        <w:rPr>
          <w:rFonts w:eastAsia="等线" w:ascii="Arial" w:cs="Arial" w:hAnsi="Arial"/>
          <w:sz w:val="22"/>
        </w:rPr>
        <w:t>本题目中，由于产生的full信号实际是设定有阈值的几乎满信号，并且该阈值不为fifo最大深度，那么几乎满和几乎空信号的产生，可以直接用位宽为ram地址宽度的wr_ptr和rd_ptr相减产生，理由如下：当wr_ptr&gt;=rd_ptr时，wr_ptr-rd_ptr即fifo中现存的有效数据个数，不用多解释，当wr_ptr&lt;rd_ptr时，wr_ptr-rd_ptr=fifo_depth-rd_ptr+wr_ptr，结果仍然为现存的有效数据个数。</w:t>
      </w:r>
    </w:p>
    <w:p>
      <w:pPr>
        <w:spacing w:before="120" w:after="120" w:line="288" w:lineRule="auto"/>
        <w:ind w:left="0"/>
        <w:jc w:val="left"/>
      </w:pPr>
      <w:r>
        <w:rPr>
          <w:rFonts w:eastAsia="等线" w:ascii="Arial" w:cs="Arial" w:hAnsi="Arial"/>
          <w:i w:val="true"/>
          <w:color w:val="646a73"/>
          <w:sz w:val="22"/>
        </w:rPr>
        <w:t>可以举个例子验证，假设fifo_depth=16，wr_ptr=1010，rd_ptr=1100，当 waddr&lt;raddr 时，计算两者的差值为16 – rd_ptr+ wr_ptr→ 10000 - 1100 +1010 = 1110，此时的 waddr – raddr → 1010-1100 →1010+0011+0001=1110，两者结果相同。</w:t>
      </w:r>
    </w:p>
    <w:p>
      <w:pPr>
        <w:spacing w:before="120" w:after="120" w:line="288" w:lineRule="auto"/>
        <w:ind w:left="0"/>
        <w:jc w:val="left"/>
      </w:pPr>
      <w:r>
        <w:rPr>
          <w:rFonts w:eastAsia="等线" w:ascii="Arial" w:cs="Arial" w:hAnsi="Arial"/>
          <w:sz w:val="22"/>
        </w:rPr>
        <w:t>但需要注意的是，本题目中，因为几乎满信号阈值不为fifo最大深度的fifo，所以认为fifo不会出现完全写满的情况，因此wr_ptr=rd_ptr时，wr_ptr-rd_ptr即fifo中现存的有效数据个数。如果fifo设置了全满信号full，在fifo可以完全写满的情况下，就存在两种情况使得wr_ptr=rd_ptr，分别是全空和全满，在这个时候空、满标志的判断就不能简单认为了，一种解决办法是让wr_ptr和rd_ptr增加一位位宽，这种方法实现原理可在该文章的分析找到：</w:t>
      </w:r>
      <w:r>
        <w:rPr>
          <w:rFonts w:eastAsia="等线" w:ascii="Arial" w:cs="Arial" w:hAnsi="Arial"/>
          <w:sz w:val="22"/>
        </w:rPr>
        <w:t>https://blog.csdn.net/HouQi02/article/details/51683635</w:t>
      </w:r>
      <w:r>
        <w:rPr>
          <w:rFonts w:eastAsia="等线" w:ascii="Arial" w:cs="Arial" w:hAnsi="Arial"/>
          <w:sz w:val="22"/>
        </w:rPr>
        <w:t>。</w:t>
      </w:r>
    </w:p>
    <w:p>
      <w:pPr>
        <w:pStyle w:val="2"/>
        <w:spacing w:before="320" w:after="120" w:line="288" w:lineRule="auto"/>
        <w:ind w:left="0"/>
        <w:jc w:val="left"/>
        <w:outlineLvl w:val="1"/>
      </w:pPr>
      <w:r>
        <w:rPr>
          <w:rFonts w:eastAsia="等线" w:ascii="Arial" w:cs="Arial" w:hAnsi="Arial"/>
          <w:b w:val="true"/>
          <w:sz w:val="32"/>
        </w:rPr>
        <w:t>Testbench验证</w:t>
      </w:r>
    </w:p>
    <w:p>
      <w:pPr>
        <w:pStyle w:val="3"/>
        <w:spacing w:before="300" w:after="120" w:line="288" w:lineRule="auto"/>
        <w:ind w:left="0"/>
        <w:jc w:val="left"/>
        <w:outlineLvl w:val="2"/>
      </w:pPr>
      <w:r>
        <w:rPr>
          <w:rFonts w:eastAsia="等线" w:ascii="Arial" w:cs="Arial" w:hAnsi="Arial"/>
          <w:b w:val="true"/>
          <w:sz w:val="30"/>
        </w:rPr>
        <w:t>ram读写测试</w:t>
      </w:r>
    </w:p>
    <w:p>
      <w:pPr>
        <w:spacing w:before="120" w:after="120" w:line="288" w:lineRule="auto"/>
        <w:ind w:left="0"/>
        <w:jc w:val="left"/>
      </w:pPr>
      <w:r>
        <w:rPr>
          <w:rFonts w:eastAsia="等线" w:ascii="Arial" w:cs="Arial" w:hAnsi="Arial"/>
          <w:sz w:val="22"/>
        </w:rPr>
        <w:t>该模块时序检查很严格，如果不满足建立时间和保持时间，那么就无法完成读/写操作。</w:t>
      </w:r>
    </w:p>
    <w:p>
      <w:pPr>
        <w:spacing w:before="120" w:after="120" w:line="288" w:lineRule="auto"/>
        <w:ind w:left="0"/>
        <w:jc w:val="left"/>
      </w:pPr>
      <w:r>
        <w:rPr>
          <w:rFonts w:eastAsia="等线" w:ascii="Arial" w:cs="Arial" w:hAnsi="Arial"/>
          <w:sz w:val="22"/>
        </w:rPr>
        <w:t>安装上述分析，对ram读写单独进行测试。</w:t>
      </w:r>
    </w:p>
    <w:p>
      <w:pPr>
        <w:spacing w:before="120" w:after="120" w:line="288" w:lineRule="auto"/>
        <w:ind w:left="0"/>
        <w:jc w:val="center"/>
      </w:pPr>
      <w:r>
        <w:drawing>
          <wp:inline distT="0" distR="0" distB="0" distL="0">
            <wp:extent cx="5257800" cy="280035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2800350"/>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FIFO读写测试</w:t>
      </w:r>
    </w:p>
    <w:p>
      <w:pPr>
        <w:spacing w:before="120" w:after="120" w:line="288" w:lineRule="auto"/>
        <w:ind w:left="0"/>
        <w:jc w:val="left"/>
      </w:pPr>
      <w:r>
        <w:rPr>
          <w:rFonts w:eastAsia="等线" w:ascii="Arial" w:cs="Arial" w:hAnsi="Arial"/>
          <w:sz w:val="22"/>
        </w:rPr>
        <w:t>在测试完ram后，测试设计的FIFO的功能</w:t>
      </w:r>
    </w:p>
    <w:p>
      <w:pPr>
        <w:spacing w:before="120" w:after="120" w:line="288" w:lineRule="auto"/>
        <w:ind w:left="0"/>
        <w:jc w:val="center"/>
      </w:pPr>
      <w:r>
        <w:drawing>
          <wp:inline distT="0" distR="0" distB="0" distL="0">
            <wp:extent cx="5257800" cy="206692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2066925"/>
                    </a:xfrm>
                    <a:prstGeom prst="rect">
                      <a:avLst/>
                    </a:prstGeom>
                  </pic:spPr>
                </pic:pic>
              </a:graphicData>
            </a:graphic>
          </wp:inline>
        </w:drawing>
      </w:r>
    </w:p>
    <w:p>
      <w:pPr>
        <w:spacing w:before="120" w:after="120" w:line="288" w:lineRule="auto"/>
        <w:ind w:left="0"/>
        <w:jc w:val="center"/>
      </w:pPr>
      <w:r>
        <w:drawing>
          <wp:inline distT="0" distR="0" distB="0" distL="0">
            <wp:extent cx="5257800" cy="201930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257800" cy="20193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mod：</w:t>
      </w:r>
    </w:p>
    <w:p>
      <w:pPr>
        <w:numPr>
          <w:numId w:val="5"/>
        </w:numPr>
        <w:spacing w:before="120" w:after="120" w:line="288" w:lineRule="auto"/>
        <w:ind w:left="0"/>
        <w:jc w:val="left"/>
      </w:pPr>
      <w:r>
        <w:rPr>
          <w:rFonts w:eastAsia="等线" w:ascii="Arial" w:cs="Arial" w:hAnsi="Arial"/>
          <w:sz w:val="22"/>
        </w:rPr>
        <w:t>摩尔型状态机：8个状态</w:t>
      </w:r>
    </w:p>
    <w:p>
      <w:pPr>
        <w:numPr>
          <w:numId w:val="6"/>
        </w:numPr>
        <w:spacing w:before="120" w:after="120" w:line="288" w:lineRule="auto"/>
        <w:ind w:left="0"/>
        <w:jc w:val="left"/>
      </w:pPr>
      <w:r>
        <w:rPr>
          <w:rFonts w:eastAsia="等线" w:ascii="Arial" w:cs="Arial" w:hAnsi="Arial"/>
          <w:sz w:val="22"/>
        </w:rPr>
        <w:t>移位寄存器实现：</w:t>
      </w:r>
    </w:p>
    <w:p>
      <w:pPr>
        <w:spacing w:before="120" w:after="120" w:line="288" w:lineRule="auto"/>
        <w:ind w:left="0"/>
        <w:jc w:val="left"/>
      </w:pPr>
      <w:r>
        <w:rPr>
          <w:rFonts w:eastAsia="等线" w:ascii="Arial" w:cs="Arial" w:hAnsi="Arial"/>
          <w:sz w:val="22"/>
        </w:rPr>
        <w:t>简化输出逻辑，每次只输出固定位置的5位</w:t>
      </w:r>
    </w:p>
    <w:p>
      <w:pPr>
        <w:spacing w:before="120" w:after="120" w:line="288" w:lineRule="auto"/>
        <w:ind w:left="0"/>
        <w:jc w:val="left"/>
      </w:pPr>
      <w:r>
        <w:rPr>
          <w:rFonts w:eastAsia="等线" w:ascii="Arial" w:cs="Arial" w:hAnsi="Arial"/>
          <w:sz w:val="22"/>
        </w:rPr>
        <w:t>一眼看不清楚一个always块的作用，代表写的复杂了，要拆开</w:t>
      </w:r>
    </w:p>
    <w:p>
      <w:pPr>
        <w:pStyle w:val="1"/>
        <w:spacing w:before="380" w:after="140" w:line="288" w:lineRule="auto"/>
        <w:ind w:left="0"/>
        <w:jc w:val="left"/>
        <w:outlineLvl w:val="0"/>
      </w:pPr>
      <w:r>
        <w:rPr>
          <w:rFonts w:eastAsia="等线" w:ascii="Arial" w:cs="Arial" w:hAnsi="Arial"/>
          <w:b w:val="true"/>
          <w:sz w:val="36"/>
        </w:rPr>
        <w:t>模块3——data_mod设计</w:t>
      </w:r>
    </w:p>
    <w:p>
      <w:pPr>
        <w:pStyle w:val="2"/>
        <w:spacing w:before="320" w:after="120" w:line="288" w:lineRule="auto"/>
        <w:ind w:left="0"/>
        <w:jc w:val="left"/>
        <w:outlineLvl w:val="1"/>
      </w:pPr>
      <w:r>
        <w:rPr>
          <w:rFonts w:eastAsia="等线" w:ascii="Arial" w:cs="Arial" w:hAnsi="Arial"/>
          <w:b w:val="true"/>
          <w:sz w:val="32"/>
        </w:rPr>
        <w:t>设计目标</w:t>
      </w:r>
    </w:p>
    <w:p>
      <w:pPr>
        <w:spacing w:before="120" w:after="120" w:line="288" w:lineRule="auto"/>
        <w:ind w:left="0"/>
        <w:jc w:val="center"/>
      </w:pPr>
      <w:r>
        <w:drawing>
          <wp:inline distT="0" distR="0" distB="0" distL="0">
            <wp:extent cx="5257800" cy="352425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257800" cy="3524250"/>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rPr>
        <w:t>设计思路总结</w:t>
      </w:r>
    </w:p>
    <w:p>
      <w:pPr>
        <w:spacing w:before="120" w:after="120" w:line="288" w:lineRule="auto"/>
        <w:ind w:left="0"/>
        <w:jc w:val="left"/>
      </w:pPr>
      <w:r>
        <w:rPr>
          <w:rFonts w:eastAsia="等线" w:ascii="Arial" w:cs="Arial" w:hAnsi="Arial"/>
          <w:sz w:val="22"/>
        </w:rPr>
        <w:t>这个模块利用状态机进行设计，reg的宽度最小可以为7位，作业设置为8位，使得逻辑较为简便。</w:t>
      </w:r>
    </w:p>
    <w:p>
      <w:pPr>
        <w:spacing w:before="120" w:after="120" w:line="288" w:lineRule="auto"/>
        <w:ind w:left="0"/>
        <w:jc w:val="left"/>
      </w:pPr>
      <w:r>
        <w:rPr>
          <w:rFonts w:eastAsia="等线" w:ascii="Arial" w:cs="Arial" w:hAnsi="Arial"/>
          <w:sz w:val="22"/>
        </w:rPr>
        <w:t>状态机需要8个状态，因为这8个状态是线性变化的，所以在敏捷开发的条件下，为了压缩代码量，可以用一个counter代表状态，代码采用的是这种方法。</w:t>
      </w:r>
    </w:p>
    <w:p>
      <w:pPr>
        <w:spacing w:before="120" w:after="120" w:line="288" w:lineRule="auto"/>
        <w:ind w:left="0"/>
        <w:jc w:val="left"/>
      </w:pPr>
      <w:r>
        <w:rPr>
          <w:rFonts w:eastAsia="等线" w:ascii="Arial" w:cs="Arial" w:hAnsi="Arial"/>
          <w:sz w:val="22"/>
        </w:rPr>
        <w:t>在状态为2或者5或者7时，不需要读取FIFO中的数据，可以直接输出reg当中的数据，所以为了最大化压缩流水线气泡，设置了状态机变化条件不是只决定于rdy（empty）输入，而是决定于</w:t>
      </w:r>
      <w:r>
        <w:rPr>
          <w:rFonts w:eastAsia="Consolas" w:ascii="Consolas" w:cs="Consolas" w:hAnsi="Consolas"/>
          <w:sz w:val="22"/>
          <w:shd w:fill="EFF0F1"/>
        </w:rPr>
        <w:t>rd || state == 2 || state == 5 || state == 7</w:t>
      </w:r>
      <w:r>
        <w:rPr>
          <w:rFonts w:eastAsia="等线" w:ascii="Arial" w:cs="Arial" w:hAnsi="Arial"/>
          <w:sz w:val="22"/>
        </w:rPr>
        <w:t>。</w:t>
      </w:r>
    </w:p>
    <w:p>
      <w:pPr>
        <w:pStyle w:val="2"/>
        <w:spacing w:before="320" w:after="120" w:line="288" w:lineRule="auto"/>
        <w:ind w:left="0"/>
        <w:jc w:val="left"/>
        <w:outlineLvl w:val="1"/>
      </w:pPr>
      <w:r>
        <w:rPr>
          <w:rFonts w:eastAsia="等线" w:ascii="Arial" w:cs="Arial" w:hAnsi="Arial"/>
          <w:b w:val="true"/>
          <w:sz w:val="32"/>
        </w:rPr>
        <w:t>Testbench验证</w:t>
      </w:r>
    </w:p>
    <w:p>
      <w:pPr>
        <w:spacing w:before="120" w:after="120" w:line="288" w:lineRule="auto"/>
        <w:ind w:left="0"/>
        <w:jc w:val="left"/>
      </w:pPr>
    </w:p>
    <w:p>
      <w:pPr>
        <w:spacing w:before="120" w:after="120" w:line="288" w:lineRule="auto"/>
        <w:ind w:left="0"/>
        <w:jc w:val="center"/>
      </w:pPr>
      <w:r>
        <w:drawing>
          <wp:inline distT="0" distR="0" distB="0" distL="0">
            <wp:extent cx="5257800" cy="65722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257800" cy="657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欧：</w:t>
      </w:r>
    </w:p>
    <w:p>
      <w:pPr>
        <w:spacing w:before="120" w:after="120" w:line="288" w:lineRule="auto"/>
        <w:ind w:left="0"/>
        <w:jc w:val="center"/>
      </w:pPr>
      <w:r>
        <w:drawing>
          <wp:inline distT="0" distR="0" distB="0" distL="0">
            <wp:extent cx="5257800" cy="704850"/>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5257800" cy="704850"/>
                    </a:xfrm>
                    <a:prstGeom prst="rect">
                      <a:avLst/>
                    </a:prstGeom>
                  </pic:spPr>
                </pic:pic>
              </a:graphicData>
            </a:graphic>
          </wp:inline>
        </w:drawing>
      </w:r>
    </w:p>
    <w:p>
      <w:pPr>
        <w:pStyle w:val="1"/>
        <w:spacing w:before="380" w:after="140" w:line="288" w:lineRule="auto"/>
        <w:ind w:left="0"/>
        <w:jc w:val="left"/>
        <w:outlineLvl w:val="0"/>
      </w:pPr>
      <w:r>
        <w:rPr>
          <w:rFonts w:eastAsia="等线" w:ascii="Arial" w:cs="Arial" w:hAnsi="Arial"/>
          <w:b w:val="true"/>
          <w:sz w:val="36"/>
        </w:rPr>
        <w:t>TOP模块联合调试</w:t>
      </w:r>
    </w:p>
    <w:p>
      <w:pPr>
        <w:spacing w:before="120" w:after="120" w:line="288" w:lineRule="auto"/>
        <w:ind w:left="0"/>
        <w:jc w:val="center"/>
      </w:pPr>
      <w:r>
        <w:drawing>
          <wp:inline distT="0" distR="0" distB="0" distL="0">
            <wp:extent cx="5257800" cy="96202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5257800" cy="962025"/>
                    </a:xfrm>
                    <a:prstGeom prst="rect">
                      <a:avLst/>
                    </a:prstGeom>
                  </pic:spPr>
                </pic:pic>
              </a:graphicData>
            </a:graphic>
          </wp:inline>
        </w:drawing>
      </w:r>
    </w:p>
    <w:p>
      <w:pPr>
        <w:spacing w:before="120" w:after="120" w:line="288" w:lineRule="auto"/>
        <w:ind w:left="0"/>
        <w:jc w:val="center"/>
      </w:pPr>
      <w:r>
        <w:drawing>
          <wp:inline distT="0" distR="0" distB="0" distL="0">
            <wp:extent cx="5257800" cy="981075"/>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stretch>
                      <a:fillRect/>
                    </a:stretch>
                  </pic:blipFill>
                  <pic:spPr>
                    <a:xfrm>
                      <a:off x="0" y="0"/>
                      <a:ext cx="5257800" cy="9810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前两个输入数据为8'h10和8'h43，分别为“8’b00010000”和“8’b00100100”，对应的mod模块输出结果应该依次为5’b10000，5’b00000，5’b01001，即5‘h10，5‘h00，5’b09，可以看到前三个输出是正确的。验证后面的数据，也都是正确的。因此模块功能正确。</w:t>
      </w:r>
    </w:p>
    <w:p>
      <w:pPr>
        <w:pStyle w:val="1"/>
        <w:spacing w:before="380" w:after="140" w:line="288" w:lineRule="auto"/>
        <w:ind w:left="0"/>
        <w:jc w:val="left"/>
        <w:outlineLvl w:val="0"/>
      </w:pPr>
      <w:r>
        <w:rPr>
          <w:rFonts w:eastAsia="等线" w:ascii="Arial" w:cs="Arial" w:hAnsi="Arial"/>
          <w:b w:val="true"/>
          <w:sz w:val="36"/>
        </w:rPr>
        <w:t>其它思考</w:t>
      </w:r>
    </w:p>
    <w:p>
      <w:pPr>
        <w:spacing w:before="120" w:after="120" w:line="288" w:lineRule="auto"/>
        <w:ind w:left="0"/>
        <w:jc w:val="left"/>
      </w:pPr>
      <w:r>
        <w:rPr>
          <w:rFonts w:eastAsia="等线" w:ascii="Arial" w:cs="Arial" w:hAnsi="Arial"/>
          <w:sz w:val="22"/>
        </w:rPr>
        <w:t>本题目，在异步情况下，即data_mod和fifo的读时钟clk_read如果和data_trans和fifo的写时钟clk_write频率比值大于8/5=1.6，就可以实现整个系统的读速度大于等于写速度。</w:t>
      </w:r>
    </w:p>
    <w:sectPr>
      <w:footerReference w:type="default" r:id="rId3"/>
      <w:headerReference w:type="default" r:id="rId22"/>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32959">
    <w:lvl>
      <w:numFmt w:val="bullet"/>
      <w:suff w:val="tab"/>
      <w:lvlText w:val="•"/>
      <w:rPr>
        <w:color w:val="3370ff"/>
      </w:rPr>
    </w:lvl>
  </w:abstractNum>
  <w:abstractNum w:abstractNumId="132960">
    <w:lvl>
      <w:numFmt w:val="bullet"/>
      <w:suff w:val="tab"/>
      <w:lvlText w:val="•"/>
      <w:rPr>
        <w:color w:val="3370ff"/>
      </w:rPr>
    </w:lvl>
  </w:abstractNum>
  <w:abstractNum w:abstractNumId="132961">
    <w:lvl>
      <w:start w:val="1"/>
      <w:numFmt w:val="decimal"/>
      <w:suff w:val="tab"/>
      <w:lvlText w:val="%1."/>
      <w:rPr>
        <w:color w:val="3370ff"/>
      </w:rPr>
    </w:lvl>
  </w:abstractNum>
  <w:abstractNum w:abstractNumId="132962">
    <w:lvl>
      <w:start w:val="2"/>
      <w:numFmt w:val="decimal"/>
      <w:suff w:val="tab"/>
      <w:lvlText w:val="%1."/>
      <w:rPr>
        <w:color w:val="3370ff"/>
      </w:rPr>
    </w:lvl>
  </w:abstractNum>
  <w:abstractNum w:abstractNumId="132963">
    <w:lvl>
      <w:start w:val="1"/>
      <w:numFmt w:val="decimal"/>
      <w:suff w:val="tab"/>
      <w:lvlText w:val="%1."/>
      <w:rPr>
        <w:color w:val="3370ff"/>
      </w:rPr>
    </w:lvl>
  </w:abstractNum>
  <w:abstractNum w:abstractNumId="132964">
    <w:lvl>
      <w:start w:val="2"/>
      <w:numFmt w:val="decimal"/>
      <w:suff w:val="tab"/>
      <w:lvlText w:val="%1."/>
      <w:rPr>
        <w:color w:val="3370ff"/>
      </w:rPr>
    </w:lvl>
  </w:abstractNum>
  <w:num w:numId="1">
    <w:abstractNumId w:val="132959"/>
  </w:num>
  <w:num w:numId="2">
    <w:abstractNumId w:val="132960"/>
  </w:num>
  <w:num w:numId="3">
    <w:abstractNumId w:val="132961"/>
  </w:num>
  <w:num w:numId="4">
    <w:abstractNumId w:val="132962"/>
  </w:num>
  <w:num w:numId="5">
    <w:abstractNumId w:val="132963"/>
  </w:num>
  <w:num w:numId="6">
    <w:abstractNumId w:val="132964"/>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header1.xml" Type="http://schemas.openxmlformats.org/officeDocument/2006/relationships/header"/><Relationship Id="rId3" Target="footer1.xml" Type="http://schemas.openxmlformats.org/officeDocument/2006/relationships/footer"/><Relationship Id="rId4" Target="media/image1.png" Type="http://schemas.openxmlformats.org/officeDocument/2006/relationships/image"/><Relationship Id="rId5"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media/image4.jpe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2023-11-19T12:38:17Z</dcterms:created>
  <dc:creator>Apache POI</dc:creator>
</cp:coreProperties>
</file>