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0"/>
        <w:gridCol w:w="3710"/>
      </w:tblGrid>
      <w:tr w:rsidR="00151E67" w:rsidTr="00657F5F">
        <w:trPr>
          <w:trHeight w:val="705"/>
        </w:trPr>
        <w:tc>
          <w:tcPr>
            <w:tcW w:w="3710" w:type="dxa"/>
            <w:tcBorders>
              <w:left w:val="nil"/>
              <w:bottom w:val="single" w:sz="4" w:space="0" w:color="auto"/>
              <w:right w:val="nil"/>
            </w:tcBorders>
          </w:tcPr>
          <w:p w:rsidR="00151E67" w:rsidRPr="0038072C" w:rsidRDefault="00151E67" w:rsidP="00657F5F">
            <w:pPr>
              <w:rPr>
                <w:rFonts w:ascii="Malgun Gothic" w:eastAsia="Malgun Gothic" w:hAnsi="Malgun Gothic"/>
                <w:b/>
              </w:rPr>
            </w:pPr>
            <w:r w:rsidRPr="0038072C">
              <w:rPr>
                <w:rFonts w:ascii="Malgun Gothic" w:eastAsia="Malgun Gothic" w:hAnsi="Malgun Gothic" w:hint="eastAsia"/>
                <w:b/>
                <w:sz w:val="28"/>
              </w:rPr>
              <w:t>Algorithm</w:t>
            </w:r>
          </w:p>
        </w:tc>
        <w:tc>
          <w:tcPr>
            <w:tcW w:w="3710" w:type="dxa"/>
            <w:tcBorders>
              <w:left w:val="nil"/>
              <w:bottom w:val="single" w:sz="4" w:space="0" w:color="auto"/>
              <w:right w:val="nil"/>
            </w:tcBorders>
          </w:tcPr>
          <w:p w:rsidR="00151E67" w:rsidRDefault="00151E67" w:rsidP="00657F5F"/>
        </w:tc>
      </w:tr>
      <w:tr w:rsidR="00151E67" w:rsidTr="00657F5F">
        <w:trPr>
          <w:trHeight w:val="5340"/>
        </w:trPr>
        <w:tc>
          <w:tcPr>
            <w:tcW w:w="7420" w:type="dxa"/>
            <w:gridSpan w:val="2"/>
            <w:tcBorders>
              <w:left w:val="nil"/>
              <w:right w:val="nil"/>
            </w:tcBorders>
          </w:tcPr>
          <w:p w:rsidR="00151E67" w:rsidRPr="00A870CB" w:rsidRDefault="00151E67" w:rsidP="00657F5F">
            <w:pPr>
              <w:rPr>
                <w:b/>
              </w:rPr>
            </w:pPr>
            <w:r w:rsidRPr="00A870CB">
              <w:rPr>
                <w:rFonts w:hint="eastAsia"/>
                <w:b/>
              </w:rPr>
              <w:t>Input:</w:t>
            </w:r>
          </w:p>
          <w:p w:rsidR="00151E67" w:rsidRDefault="00151E67" w:rsidP="00657F5F">
            <w:pPr>
              <w:ind w:leftChars="200" w:left="420"/>
              <w:jc w:val="left"/>
            </w:pPr>
            <w:r w:rsidRPr="00A870CB">
              <w:rPr>
                <w:i/>
              </w:rPr>
              <w:t>P</w:t>
            </w:r>
            <w:r>
              <w:t xml:space="preserve"> data matrices</w:t>
            </w:r>
            <w:r w:rsidRPr="00A870CB">
              <w:rPr>
                <w:b/>
              </w:rPr>
              <w:t xml:space="preserve"> X</w:t>
            </w:r>
            <w:r w:rsidRPr="00A870CB">
              <w:rPr>
                <w:b/>
                <w:vertAlign w:val="superscript"/>
              </w:rPr>
              <w:t>1</w:t>
            </w:r>
            <w:r>
              <w:t>,</w:t>
            </w:r>
            <w:r w:rsidRPr="00A870CB">
              <w:rPr>
                <w:b/>
              </w:rPr>
              <w:t>X</w:t>
            </w:r>
            <w:r w:rsidRPr="00A870CB">
              <w:rPr>
                <w:b/>
                <w:vertAlign w:val="superscript"/>
              </w:rPr>
              <w:t>2</w:t>
            </w:r>
            <w:r>
              <w:t>,…,</w:t>
            </w:r>
            <w:r w:rsidRPr="00A870CB">
              <w:rPr>
                <w:b/>
              </w:rPr>
              <w:t>X</w:t>
            </w:r>
            <w:r w:rsidRPr="00A870CB">
              <w:rPr>
                <w:b/>
                <w:vertAlign w:val="superscript"/>
              </w:rPr>
              <w:t>P</w:t>
            </w:r>
            <w:r>
              <w:t xml:space="preserve">, parameters </w:t>
            </w:r>
            <m:oMath>
              <m:r>
                <w:rPr>
                  <w:rFonts w:ascii="Cambria Math" w:hAnsi="Cambria Math"/>
                </w:rPr>
                <m:t>β,ω</m:t>
              </m:r>
            </m:oMath>
          </w:p>
          <w:p w:rsidR="00151E67" w:rsidRPr="00A870CB" w:rsidRDefault="00151E67" w:rsidP="00657F5F">
            <w:pPr>
              <w:jc w:val="left"/>
              <w:rPr>
                <w:b/>
              </w:rPr>
            </w:pPr>
            <w:r w:rsidRPr="00A870CB">
              <w:rPr>
                <w:b/>
              </w:rPr>
              <w:t>Output</w:t>
            </w:r>
            <w:r w:rsidRPr="00A870CB">
              <w:rPr>
                <w:rFonts w:hint="eastAsia"/>
                <w:b/>
              </w:rPr>
              <w:t>: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    </w:t>
            </w:r>
            <w:r w:rsidRPr="00A870CB">
              <w:rPr>
                <w:rFonts w:hint="eastAsia"/>
                <w:i/>
              </w:rPr>
              <w:t>P</w:t>
            </w:r>
            <w:r>
              <w:t xml:space="preserve"> basis matrices 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1</w:t>
            </w:r>
            <w:r>
              <w:t>,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2</w:t>
            </w:r>
            <w:r>
              <w:t>,...,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P</w:t>
            </w:r>
            <w:r>
              <w:t>,</w:t>
            </w:r>
            <w:r w:rsidRPr="00A870CB">
              <w:rPr>
                <w:i/>
              </w:rPr>
              <w:t>P</w:t>
            </w:r>
            <w:r>
              <w:t xml:space="preserve"> relation matrices </w:t>
            </w:r>
            <w:r w:rsidRPr="00A870CB">
              <w:rPr>
                <w:b/>
              </w:rPr>
              <w:t>W</w:t>
            </w:r>
            <w:r w:rsidRPr="00A870CB">
              <w:rPr>
                <w:b/>
                <w:vertAlign w:val="superscript"/>
              </w:rPr>
              <w:t>1</w:t>
            </w:r>
            <w:r>
              <w:t>,</w:t>
            </w:r>
            <w:r w:rsidRPr="00A870CB">
              <w:rPr>
                <w:b/>
              </w:rPr>
              <w:t>W</w:t>
            </w:r>
            <w:r w:rsidRPr="00A870CB">
              <w:rPr>
                <w:b/>
                <w:vertAlign w:val="superscript"/>
              </w:rPr>
              <w:t>2</w:t>
            </w:r>
            <w:r>
              <w:t>,…,</w:t>
            </w:r>
            <w:r w:rsidRPr="00A870CB">
              <w:rPr>
                <w:b/>
              </w:rPr>
              <w:t>W</w:t>
            </w:r>
            <w:r w:rsidRPr="00A870CB">
              <w:rPr>
                <w:b/>
                <w:vertAlign w:val="superscript"/>
              </w:rPr>
              <w:t>P</w:t>
            </w:r>
            <w:r>
              <w:t xml:space="preserve">, factor matrices </w:t>
            </w:r>
            <w:r w:rsidRPr="00A870CB">
              <w:rPr>
                <w:b/>
              </w:rPr>
              <w:t>V</w:t>
            </w:r>
            <w:r>
              <w:t xml:space="preserve">, weight vector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…,π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</m:oMath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>1:</w:t>
            </w:r>
            <w:r w:rsidRPr="00A870CB">
              <w:rPr>
                <w:b/>
              </w:rPr>
              <w:t>Begin</w:t>
            </w:r>
          </w:p>
          <w:p w:rsidR="00151E67" w:rsidRPr="00A870CB" w:rsidRDefault="00151E67" w:rsidP="00657F5F">
            <w:pPr>
              <w:ind w:left="420" w:hangingChars="200" w:hanging="420"/>
              <w:jc w:val="left"/>
              <w:rPr>
                <w:b/>
              </w:rPr>
            </w:pPr>
            <w:r>
              <w:t xml:space="preserve">2:Initialize 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1</w:t>
            </w:r>
            <w:r w:rsidRPr="00A870CB">
              <w:rPr>
                <w:b/>
              </w:rPr>
              <w:t>,U</w:t>
            </w:r>
            <w:r w:rsidRPr="00A870CB">
              <w:rPr>
                <w:b/>
                <w:vertAlign w:val="superscript"/>
              </w:rPr>
              <w:t>2</w:t>
            </w:r>
            <w:r w:rsidRPr="00A870CB">
              <w:rPr>
                <w:b/>
              </w:rPr>
              <w:t>,…,U</w:t>
            </w:r>
            <w:r w:rsidRPr="00A870CB">
              <w:rPr>
                <w:b/>
                <w:vertAlign w:val="superscript"/>
              </w:rPr>
              <w:t>P</w:t>
            </w:r>
            <w:r w:rsidRPr="00A870CB">
              <w:rPr>
                <w:b/>
              </w:rPr>
              <w:t>,W</w:t>
            </w:r>
            <w:r w:rsidRPr="00A870CB">
              <w:rPr>
                <w:b/>
                <w:vertAlign w:val="superscript"/>
              </w:rPr>
              <w:t>1</w:t>
            </w:r>
            <w:r w:rsidRPr="00A870CB">
              <w:rPr>
                <w:b/>
              </w:rPr>
              <w:t>,W</w:t>
            </w:r>
            <w:r w:rsidRPr="00A870CB">
              <w:rPr>
                <w:b/>
                <w:vertAlign w:val="superscript"/>
              </w:rPr>
              <w:t>2</w:t>
            </w:r>
            <w:r w:rsidRPr="00A870CB">
              <w:rPr>
                <w:b/>
              </w:rPr>
              <w:t>,…,W</w:t>
            </w:r>
            <w:r w:rsidRPr="00A870CB">
              <w:rPr>
                <w:b/>
                <w:vertAlign w:val="superscript"/>
              </w:rPr>
              <w:t>P</w:t>
            </w:r>
            <w:r w:rsidRPr="00A870CB">
              <w:rPr>
                <w:b/>
              </w:rPr>
              <w:t>,V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3:Initialize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…,π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oMath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rPr>
                <w:rFonts w:hint="eastAsia"/>
              </w:rPr>
              <w:t>4</w:t>
            </w:r>
            <w:r>
              <w:t>:</w:t>
            </w:r>
            <w:r w:rsidRPr="00A870CB">
              <w:rPr>
                <w:b/>
              </w:rPr>
              <w:t>loop</w:t>
            </w:r>
          </w:p>
          <w:p w:rsidR="00151E67" w:rsidRDefault="00151E67" w:rsidP="00657F5F">
            <w:pPr>
              <w:jc w:val="left"/>
            </w:pPr>
            <w:r>
              <w:t xml:space="preserve">5:  </w:t>
            </w:r>
            <w:r w:rsidRPr="00A870CB">
              <w:rPr>
                <w:b/>
              </w:rPr>
              <w:t>for</w:t>
            </w:r>
            <w:r>
              <w:t xml:space="preserve"> p=1 to </w:t>
            </w:r>
            <w:r w:rsidRPr="00A870CB">
              <w:rPr>
                <w:i/>
              </w:rPr>
              <w:t>P</w:t>
            </w:r>
            <w:r>
              <w:t xml:space="preserve"> </w:t>
            </w:r>
            <w:r w:rsidRPr="00A870CB">
              <w:rPr>
                <w:b/>
              </w:rPr>
              <w:t>do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6:    Fix </w:t>
            </w:r>
            <w:r w:rsidRPr="00A870CB">
              <w:rPr>
                <w:b/>
              </w:rPr>
              <w:t>V</w:t>
            </w:r>
            <w:r>
              <w:t xml:space="preserve">, update 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P</w:t>
            </w:r>
            <w:r w:rsidRPr="00A870CB">
              <w:rPr>
                <w:b/>
              </w:rPr>
              <w:t>,W</w:t>
            </w:r>
            <w:r w:rsidRPr="00A870CB">
              <w:rPr>
                <w:b/>
                <w:vertAlign w:val="superscript"/>
              </w:rPr>
              <w:t>P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7:  </w:t>
            </w:r>
            <w:r w:rsidRPr="00A870CB">
              <w:rPr>
                <w:b/>
              </w:rPr>
              <w:t>end for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8:  Fix 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1</w:t>
            </w:r>
            <w:r>
              <w:t>,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2</w:t>
            </w:r>
            <w:r>
              <w:t>,...,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P</w:t>
            </w:r>
            <w:r>
              <w:t xml:space="preserve">, update </w:t>
            </w:r>
            <w:r w:rsidRPr="00740D7A">
              <w:rPr>
                <w:b/>
              </w:rPr>
              <w:t>V</w:t>
            </w:r>
            <w:r w:rsidRPr="00740D7A">
              <w:rPr>
                <w:b/>
                <w:vertAlign w:val="subscript"/>
              </w:rPr>
              <w:t>l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9:  Fix 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1</w:t>
            </w:r>
            <w:r>
              <w:t>,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2</w:t>
            </w:r>
            <w:r>
              <w:t>,...,</w:t>
            </w:r>
            <w:r w:rsidRPr="00A870CB">
              <w:rPr>
                <w:b/>
              </w:rPr>
              <w:t>U</w:t>
            </w:r>
            <w:r w:rsidRPr="00A870CB">
              <w:rPr>
                <w:b/>
                <w:vertAlign w:val="superscript"/>
              </w:rPr>
              <w:t>P</w:t>
            </w:r>
            <w:r>
              <w:t xml:space="preserve">, update </w:t>
            </w:r>
            <w:r w:rsidRPr="00740D7A">
              <w:rPr>
                <w:b/>
              </w:rPr>
              <w:t>V</w:t>
            </w:r>
            <w:r w:rsidRPr="00740D7A">
              <w:rPr>
                <w:b/>
                <w:vertAlign w:val="subscript"/>
              </w:rPr>
              <w:t>ul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10:  </w:t>
            </w:r>
            <w:r w:rsidRPr="00740D7A">
              <w:rPr>
                <w:b/>
              </w:rPr>
              <w:t>for</w:t>
            </w:r>
            <w:r>
              <w:t xml:space="preserve"> p=1 to</w:t>
            </w:r>
            <w:r w:rsidRPr="00740D7A">
              <w:rPr>
                <w:i/>
              </w:rPr>
              <w:t xml:space="preserve"> P</w:t>
            </w:r>
            <w:r>
              <w:t xml:space="preserve"> </w:t>
            </w:r>
            <w:r w:rsidRPr="00740D7A">
              <w:rPr>
                <w:b/>
              </w:rPr>
              <w:t>do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11:    Fix </w:t>
            </w:r>
            <w:r w:rsidRPr="00740D7A">
              <w:rPr>
                <w:b/>
              </w:rPr>
              <w:t>U</w:t>
            </w:r>
            <w:r>
              <w:t>,</w:t>
            </w:r>
            <w:r w:rsidRPr="00740D7A">
              <w:rPr>
                <w:b/>
              </w:rPr>
              <w:t>W</w:t>
            </w:r>
            <w:r w:rsidRPr="00740D7A">
              <w:t>,</w:t>
            </w:r>
            <w:r w:rsidRPr="00740D7A">
              <w:rPr>
                <w:b/>
              </w:rPr>
              <w:t>V</w:t>
            </w:r>
            <w:r w:rsidRPr="00740D7A">
              <w:t>,</w:t>
            </w:r>
            <w:r>
              <w:t xml:space="preserve"> compute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rPr>
                <w:rFonts w:hint="eastAsia"/>
              </w:rPr>
              <w:t>1</w:t>
            </w:r>
            <w:r>
              <w:t xml:space="preserve">2:  </w:t>
            </w:r>
            <w:r w:rsidRPr="00740D7A">
              <w:rPr>
                <w:b/>
              </w:rPr>
              <w:t>end for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 xml:space="preserve">13:  </w:t>
            </w:r>
            <w:r w:rsidRPr="00740D7A">
              <w:rPr>
                <w:b/>
              </w:rPr>
              <w:t>Update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rPr>
                <w:rFonts w:hint="eastAsia"/>
              </w:rPr>
              <w:t>1</w:t>
            </w:r>
            <w:r>
              <w:t>4:</w:t>
            </w:r>
            <w:r w:rsidRPr="00740D7A">
              <w:rPr>
                <w:b/>
              </w:rPr>
              <w:t>break</w:t>
            </w:r>
            <w:r>
              <w:t xml:space="preserve"> loop if convergence </w:t>
            </w:r>
          </w:p>
          <w:p w:rsidR="00151E67" w:rsidRDefault="00151E67" w:rsidP="00657F5F">
            <w:pPr>
              <w:ind w:left="420" w:hangingChars="200" w:hanging="420"/>
              <w:jc w:val="left"/>
            </w:pPr>
            <w:r>
              <w:t>15:</w:t>
            </w:r>
            <w:r w:rsidRPr="00740D7A">
              <w:rPr>
                <w:b/>
              </w:rPr>
              <w:t>End</w:t>
            </w:r>
          </w:p>
          <w:p w:rsidR="00151E67" w:rsidRDefault="00151E67" w:rsidP="00657F5F"/>
        </w:tc>
      </w:tr>
    </w:tbl>
    <w:p w:rsidR="00151E67" w:rsidRDefault="00151E67" w:rsidP="00151E67"/>
    <w:p w:rsidR="00151E67" w:rsidRDefault="00151E67" w:rsidP="00151E67"/>
    <w:p w:rsidR="00151E67" w:rsidRDefault="00151E67" w:rsidP="00151E67">
      <w:r w:rsidRPr="00A939ED">
        <w:rPr>
          <w:position w:val="-68"/>
        </w:rPr>
        <w:object w:dxaOrig="83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74.05pt" o:ole="">
            <v:imagedata r:id="rId7" o:title=""/>
          </v:shape>
          <o:OLEObject Type="Embed" ProgID="Equation.DSMT4" ShapeID="_x0000_i1025" DrawAspect="Content" ObjectID="_1621627786" r:id="rId8"/>
        </w:object>
      </w:r>
      <w:r>
        <w:t xml:space="preserve"> </w:t>
      </w:r>
    </w:p>
    <w:p w:rsidR="00151E67" w:rsidRPr="00A939ED" w:rsidRDefault="00151E67" w:rsidP="00151E67">
      <w:pPr>
        <w:rPr>
          <w:b/>
          <w:sz w:val="24"/>
          <w:szCs w:val="24"/>
        </w:rPr>
      </w:pPr>
      <w:r w:rsidRPr="00A939ED">
        <w:rPr>
          <w:b/>
          <w:sz w:val="24"/>
          <w:szCs w:val="24"/>
        </w:rPr>
        <w:t xml:space="preserve">We </w:t>
      </w:r>
      <w:r w:rsidRPr="00A939ED">
        <w:rPr>
          <w:rFonts w:hint="eastAsia"/>
          <w:b/>
          <w:sz w:val="24"/>
          <w:szCs w:val="24"/>
        </w:rPr>
        <w:t>d</w:t>
      </w:r>
      <w:r w:rsidRPr="00A939ED">
        <w:rPr>
          <w:b/>
          <w:sz w:val="24"/>
          <w:szCs w:val="24"/>
        </w:rPr>
        <w:t>efine:</w:t>
      </w:r>
    </w:p>
    <w:p w:rsidR="00151E67" w:rsidRDefault="00151E67" w:rsidP="00151E67">
      <w:r w:rsidRPr="00A939ED">
        <w:rPr>
          <w:position w:val="-30"/>
        </w:rPr>
        <w:object w:dxaOrig="8580" w:dyaOrig="700">
          <v:shape id="_x0000_i1026" type="#_x0000_t75" style="width:429.95pt;height:36pt" o:ole="">
            <v:imagedata r:id="rId9" o:title=""/>
          </v:shape>
          <o:OLEObject Type="Embed" ProgID="Equation.DSMT4" ShapeID="_x0000_i1026" DrawAspect="Content" ObjectID="_1621627787" r:id="rId10"/>
        </w:object>
      </w:r>
    </w:p>
    <w:p w:rsidR="00151E67" w:rsidRPr="00A939ED" w:rsidRDefault="00151E67" w:rsidP="00151E6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A939ED">
        <w:rPr>
          <w:rFonts w:hint="eastAsia"/>
          <w:sz w:val="24"/>
          <w:szCs w:val="24"/>
        </w:rPr>
        <w:t>F</w:t>
      </w:r>
      <w:r w:rsidRPr="00A939ED">
        <w:rPr>
          <w:sz w:val="24"/>
          <w:szCs w:val="24"/>
        </w:rPr>
        <w:t>ix V,W, update U</w:t>
      </w:r>
    </w:p>
    <w:p w:rsidR="00151E67" w:rsidRPr="00A939ED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A939ED">
        <w:rPr>
          <w:sz w:val="24"/>
          <w:szCs w:val="24"/>
        </w:rPr>
        <w:t>Lagrange function:</w:t>
      </w:r>
    </w:p>
    <w:p w:rsidR="00151E67" w:rsidRDefault="00151E67" w:rsidP="00151E67">
      <w:pPr>
        <w:pStyle w:val="a4"/>
        <w:ind w:left="420" w:firstLineChars="0" w:firstLine="0"/>
      </w:pPr>
      <w:r w:rsidRPr="001B2464">
        <w:rPr>
          <w:position w:val="-60"/>
        </w:rPr>
        <w:object w:dxaOrig="5740" w:dyaOrig="1320">
          <v:shape id="_x0000_i1027" type="#_x0000_t75" style="width:287.3pt;height:66.55pt" o:ole="">
            <v:imagedata r:id="rId11" o:title=""/>
          </v:shape>
          <o:OLEObject Type="Embed" ProgID="Equation.DSMT4" ShapeID="_x0000_i1027" DrawAspect="Content" ObjectID="_1621627788" r:id="rId12"/>
        </w:object>
      </w:r>
    </w:p>
    <w:p w:rsidR="00151E67" w:rsidRPr="00A939ED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A939ED">
        <w:rPr>
          <w:sz w:val="24"/>
          <w:szCs w:val="24"/>
        </w:rPr>
        <w:t>Using KKT condition, we get:</w:t>
      </w:r>
    </w:p>
    <w:p w:rsidR="00151E67" w:rsidRDefault="00151E67" w:rsidP="00151E67">
      <w:pPr>
        <w:pStyle w:val="a4"/>
        <w:ind w:left="420" w:firstLineChars="0" w:firstLine="0"/>
      </w:pPr>
      <w:r w:rsidRPr="00B277FE">
        <w:rPr>
          <w:position w:val="-46"/>
        </w:rPr>
        <w:object w:dxaOrig="3480" w:dyaOrig="1040">
          <v:shape id="_x0000_i1028" type="#_x0000_t75" style="width:173.9pt;height:52.3pt" o:ole="">
            <v:imagedata r:id="rId13" o:title=""/>
          </v:shape>
          <o:OLEObject Type="Embed" ProgID="Equation.DSMT4" ShapeID="_x0000_i1028" DrawAspect="Content" ObjectID="_1621627789" r:id="rId14"/>
        </w:object>
      </w:r>
    </w:p>
    <w:p w:rsidR="00151E67" w:rsidRPr="00A939ED" w:rsidRDefault="00151E67" w:rsidP="00151E6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A939ED">
        <w:rPr>
          <w:rFonts w:hint="eastAsia"/>
          <w:sz w:val="24"/>
          <w:szCs w:val="24"/>
        </w:rPr>
        <w:t>F</w:t>
      </w:r>
      <w:r w:rsidRPr="00A939ED">
        <w:rPr>
          <w:sz w:val="24"/>
          <w:szCs w:val="24"/>
        </w:rPr>
        <w:t xml:space="preserve">ix U,V, update </w:t>
      </w:r>
      <w:r w:rsidRPr="00A939ED">
        <w:rPr>
          <w:rFonts w:hint="eastAsia"/>
          <w:sz w:val="24"/>
          <w:szCs w:val="24"/>
        </w:rPr>
        <w:t>W</w:t>
      </w:r>
    </w:p>
    <w:p w:rsidR="00151E67" w:rsidRPr="00A939ED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A939ED">
        <w:rPr>
          <w:sz w:val="24"/>
          <w:szCs w:val="24"/>
        </w:rPr>
        <w:t>Lagrange function:</w:t>
      </w:r>
    </w:p>
    <w:p w:rsidR="00151E67" w:rsidRDefault="00151E67" w:rsidP="00151E67">
      <w:pPr>
        <w:pStyle w:val="a4"/>
        <w:ind w:left="420" w:firstLineChars="0" w:firstLine="0"/>
      </w:pPr>
      <w:r w:rsidRPr="00B277FE">
        <w:rPr>
          <w:position w:val="-60"/>
        </w:rPr>
        <w:object w:dxaOrig="4580" w:dyaOrig="1320">
          <v:shape id="_x0000_i1029" type="#_x0000_t75" style="width:228.9pt;height:66.55pt" o:ole="">
            <v:imagedata r:id="rId15" o:title=""/>
          </v:shape>
          <o:OLEObject Type="Embed" ProgID="Equation.DSMT4" ShapeID="_x0000_i1029" DrawAspect="Content" ObjectID="_1621627790" r:id="rId16"/>
        </w:object>
      </w:r>
    </w:p>
    <w:p w:rsidR="00151E67" w:rsidRPr="00A939ED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A939ED">
        <w:rPr>
          <w:sz w:val="24"/>
          <w:szCs w:val="24"/>
        </w:rPr>
        <w:t>Using KKT condition, we get:</w:t>
      </w:r>
    </w:p>
    <w:p w:rsidR="00151E67" w:rsidRPr="00BC21FF" w:rsidRDefault="00151E67" w:rsidP="00151E67">
      <w:pPr>
        <w:pStyle w:val="a4"/>
        <w:ind w:left="420" w:firstLineChars="0" w:firstLine="0"/>
      </w:pPr>
      <w:r w:rsidRPr="00BC21FF">
        <w:rPr>
          <w:position w:val="-46"/>
        </w:rPr>
        <w:object w:dxaOrig="3500" w:dyaOrig="1040">
          <v:shape id="_x0000_i1030" type="#_x0000_t75" style="width:175.9pt;height:52.3pt" o:ole="">
            <v:imagedata r:id="rId17" o:title=""/>
          </v:shape>
          <o:OLEObject Type="Embed" ProgID="Equation.DSMT4" ShapeID="_x0000_i1030" DrawAspect="Content" ObjectID="_1621627791" r:id="rId18"/>
        </w:object>
      </w:r>
    </w:p>
    <w:p w:rsidR="00151E67" w:rsidRPr="00A939ED" w:rsidRDefault="00151E67" w:rsidP="00151E6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A939ED">
        <w:rPr>
          <w:rFonts w:hint="eastAsia"/>
          <w:sz w:val="24"/>
          <w:szCs w:val="24"/>
        </w:rPr>
        <w:t>F</w:t>
      </w:r>
      <w:r w:rsidRPr="00A939ED">
        <w:rPr>
          <w:sz w:val="24"/>
          <w:szCs w:val="24"/>
        </w:rPr>
        <w:t>ix U,W, update V</w:t>
      </w:r>
      <w:r w:rsidRPr="00A939ED">
        <w:rPr>
          <w:sz w:val="24"/>
          <w:szCs w:val="24"/>
          <w:vertAlign w:val="subscript"/>
        </w:rPr>
        <w:t>l</w:t>
      </w:r>
    </w:p>
    <w:p w:rsidR="00151E67" w:rsidRDefault="00151E67" w:rsidP="00151E67">
      <w:pPr>
        <w:pStyle w:val="a4"/>
        <w:ind w:left="420" w:firstLineChars="0" w:firstLine="0"/>
      </w:pPr>
      <w:r w:rsidRPr="002C42A3">
        <w:rPr>
          <w:position w:val="-68"/>
        </w:rPr>
        <w:object w:dxaOrig="9080" w:dyaOrig="1540">
          <v:shape id="_x0000_i1031" type="#_x0000_t75" style="width:453.05pt;height:76.1pt" o:ole="">
            <v:imagedata r:id="rId19" o:title=""/>
          </v:shape>
          <o:OLEObject Type="Embed" ProgID="Equation.DSMT4" ShapeID="_x0000_i1031" DrawAspect="Content" ObjectID="_1621627792" r:id="rId20"/>
        </w:object>
      </w:r>
      <w:r w:rsidRPr="00CE2A48">
        <w:t xml:space="preserve"> </w:t>
      </w:r>
      <w:r w:rsidRPr="00A939ED">
        <w:rPr>
          <w:sz w:val="24"/>
          <w:szCs w:val="24"/>
        </w:rPr>
        <w:t>Using KKT condition,</w:t>
      </w:r>
    </w:p>
    <w:p w:rsidR="00151E67" w:rsidRDefault="00151E67" w:rsidP="00151E67">
      <w:pPr>
        <w:pStyle w:val="a4"/>
        <w:ind w:left="420" w:firstLineChars="0" w:firstLine="0"/>
      </w:pPr>
      <w:r w:rsidRPr="00A939ED">
        <w:rPr>
          <w:position w:val="-62"/>
        </w:rPr>
        <w:object w:dxaOrig="5820" w:dyaOrig="1359">
          <v:shape id="_x0000_i1032" type="#_x0000_t75" style="width:290.7pt;height:67.9pt" o:ole="">
            <v:imagedata r:id="rId21" o:title=""/>
          </v:shape>
          <o:OLEObject Type="Embed" ProgID="Equation.DSMT4" ShapeID="_x0000_i1032" DrawAspect="Content" ObjectID="_1621627793" r:id="rId22"/>
        </w:object>
      </w:r>
    </w:p>
    <w:p w:rsidR="00151E67" w:rsidRPr="00A939ED" w:rsidRDefault="00151E67" w:rsidP="00151E67">
      <w:pPr>
        <w:pStyle w:val="a4"/>
        <w:ind w:left="420" w:firstLineChars="0" w:firstLine="0"/>
        <w:rPr>
          <w:sz w:val="24"/>
          <w:szCs w:val="24"/>
          <w:vertAlign w:val="subscript"/>
        </w:rPr>
      </w:pPr>
      <w:r w:rsidRPr="00A939ED">
        <w:rPr>
          <w:sz w:val="24"/>
          <w:szCs w:val="24"/>
        </w:rPr>
        <w:t>update V</w:t>
      </w:r>
      <w:r w:rsidRPr="00A939ED">
        <w:rPr>
          <w:sz w:val="24"/>
          <w:szCs w:val="24"/>
          <w:vertAlign w:val="subscript"/>
        </w:rPr>
        <w:t>ul</w:t>
      </w:r>
    </w:p>
    <w:p w:rsidR="00151E67" w:rsidRPr="00A939ED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151E67">
        <w:rPr>
          <w:position w:val="-32"/>
          <w:vertAlign w:val="subscript"/>
        </w:rPr>
        <w:object w:dxaOrig="7339" w:dyaOrig="720">
          <v:shape id="_x0000_i1033" type="#_x0000_t75" style="width:367.45pt;height:36.7pt" o:ole="">
            <v:imagedata r:id="rId23" o:title=""/>
          </v:shape>
          <o:OLEObject Type="Embed" ProgID="Equation.DSMT4" ShapeID="_x0000_i1033" DrawAspect="Content" ObjectID="_1621627794" r:id="rId24"/>
        </w:object>
      </w:r>
      <w:r w:rsidRPr="00A939ED">
        <w:t xml:space="preserve"> </w:t>
      </w:r>
      <w:r w:rsidRPr="00A939ED">
        <w:rPr>
          <w:sz w:val="24"/>
          <w:szCs w:val="24"/>
        </w:rPr>
        <w:t>Using KKT condition,</w:t>
      </w:r>
    </w:p>
    <w:p w:rsidR="00151E67" w:rsidRDefault="00151E67" w:rsidP="00151E67">
      <w:pPr>
        <w:pStyle w:val="a4"/>
        <w:ind w:left="420" w:firstLineChars="0" w:firstLine="0"/>
      </w:pPr>
      <w:r w:rsidRPr="00A939ED">
        <w:rPr>
          <w:position w:val="-62"/>
        </w:rPr>
        <w:object w:dxaOrig="4420" w:dyaOrig="1359">
          <v:shape id="_x0000_i1034" type="#_x0000_t75" style="width:221.45pt;height:67.9pt" o:ole="">
            <v:imagedata r:id="rId25" o:title=""/>
          </v:shape>
          <o:OLEObject Type="Embed" ProgID="Equation.DSMT4" ShapeID="_x0000_i1034" DrawAspect="Content" ObjectID="_1621627795" r:id="rId26"/>
        </w:object>
      </w:r>
    </w:p>
    <w:p w:rsidR="00151E67" w:rsidRDefault="00151E67" w:rsidP="00151E6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A939ED">
        <w:rPr>
          <w:sz w:val="24"/>
          <w:szCs w:val="24"/>
        </w:rPr>
        <w:t>Update</w:t>
      </w:r>
      <w:r w:rsidRPr="00A939ED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Π 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using optimization tools</w:t>
      </w: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When</w:t>
      </w:r>
      <w:r>
        <w:rPr>
          <w:sz w:val="24"/>
          <w:szCs w:val="24"/>
        </w:rPr>
        <w:t xml:space="preserve"> U,V,W are fixed,minimization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</m:d>
      </m:oMath>
      <w:r>
        <w:rPr>
          <w:rFonts w:hint="eastAsia"/>
          <w:sz w:val="24"/>
          <w:szCs w:val="24"/>
        </w:rPr>
        <w:t xml:space="preserve"> i</w:t>
      </w:r>
      <w:r>
        <w:rPr>
          <w:sz w:val="24"/>
          <w:szCs w:val="24"/>
        </w:rPr>
        <w:t>s a convex optimization</w:t>
      </w: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981E5F">
        <w:rPr>
          <w:position w:val="-66"/>
          <w:sz w:val="24"/>
          <w:szCs w:val="24"/>
        </w:rPr>
        <w:object w:dxaOrig="3900" w:dyaOrig="1440">
          <v:shape id="_x0000_i1035" type="#_x0000_t75" style="width:194.95pt;height:1in" o:ole="">
            <v:imagedata r:id="rId27" o:title=""/>
          </v:shape>
          <o:OLEObject Type="Embed" ProgID="Equation.DSMT4" ShapeID="_x0000_i1035" DrawAspect="Content" ObjectID="_1621627796" r:id="rId28"/>
        </w:object>
      </w:r>
      <w:r>
        <w:rPr>
          <w:sz w:val="24"/>
          <w:szCs w:val="24"/>
        </w:rPr>
        <w:t xml:space="preserve">  </w:t>
      </w:r>
      <w:r w:rsidRPr="00981E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</w:t>
      </w:r>
      <w:r w:rsidR="002052AD" w:rsidRPr="00981E5F">
        <w:rPr>
          <w:position w:val="-66"/>
          <w:sz w:val="24"/>
          <w:szCs w:val="24"/>
        </w:rPr>
        <w:object w:dxaOrig="2299" w:dyaOrig="1440">
          <v:shape id="_x0000_i1036" type="#_x0000_t75" style="width:115.45pt;height:1in" o:ole="">
            <v:imagedata r:id="rId29" o:title=""/>
          </v:shape>
          <o:OLEObject Type="Embed" ProgID="Equation.DSMT4" ShapeID="_x0000_i1036" DrawAspect="Content" ObjectID="_1621627797" r:id="rId30"/>
        </w:object>
      </w: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 w:rsidRPr="00E34F58">
        <w:rPr>
          <w:sz w:val="24"/>
          <w:szCs w:val="24"/>
        </w:rPr>
        <w:t>raph Laplacian</w:t>
      </w:r>
      <w:r w:rsidR="00437AE0">
        <w:rPr>
          <w:sz w:val="24"/>
          <w:szCs w:val="24"/>
        </w:rPr>
        <w:t xml:space="preserve"> </w:t>
      </w:r>
      <w:r w:rsidR="00437AE0">
        <w:rPr>
          <w:rFonts w:hint="eastAsia"/>
          <w:sz w:val="24"/>
          <w:szCs w:val="24"/>
        </w:rPr>
        <w:t>:</w:t>
      </w: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E34F58">
        <w:rPr>
          <w:position w:val="-30"/>
          <w:sz w:val="24"/>
          <w:szCs w:val="24"/>
        </w:rPr>
        <w:object w:dxaOrig="3180" w:dyaOrig="680">
          <v:shape id="_x0000_i1037" type="#_x0000_t75" style="width:159.6pt;height:33.95pt" o:ole="">
            <v:imagedata r:id="rId31" o:title=""/>
          </v:shape>
          <o:OLEObject Type="Embed" ProgID="Equation.DSMT4" ShapeID="_x0000_i1037" DrawAspect="Content" ObjectID="_1621627798" r:id="rId32"/>
        </w:object>
      </w:r>
    </w:p>
    <w:p w:rsidR="00151E67" w:rsidRDefault="00437AE0" w:rsidP="00151E67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rove</w:t>
      </w:r>
      <w:bookmarkStart w:id="0" w:name="_GoBack"/>
      <w:bookmarkEnd w:id="0"/>
      <w:r w:rsidR="00151E67">
        <w:rPr>
          <w:rFonts w:hint="eastAsia"/>
          <w:sz w:val="24"/>
          <w:szCs w:val="24"/>
        </w:rPr>
        <w:t>:</w:t>
      </w:r>
    </w:p>
    <w:p w:rsidR="00151E67" w:rsidRDefault="00151E67" w:rsidP="00151E67">
      <w:pPr>
        <w:pStyle w:val="a4"/>
        <w:ind w:left="420" w:firstLineChars="0" w:firstLine="0"/>
        <w:rPr>
          <w:sz w:val="24"/>
          <w:szCs w:val="24"/>
        </w:rPr>
      </w:pPr>
      <w:r w:rsidRPr="000E269A">
        <w:rPr>
          <w:position w:val="-184"/>
          <w:sz w:val="24"/>
          <w:szCs w:val="24"/>
        </w:rPr>
        <w:object w:dxaOrig="4360" w:dyaOrig="4420">
          <v:shape id="_x0000_i1038" type="#_x0000_t75" style="width:218.05pt;height:220.75pt" o:ole="">
            <v:imagedata r:id="rId33" o:title=""/>
          </v:shape>
          <o:OLEObject Type="Embed" ProgID="Equation.DSMT4" ShapeID="_x0000_i1038" DrawAspect="Content" ObjectID="_1621627799" r:id="rId34"/>
        </w:object>
      </w:r>
      <w:r>
        <w:rPr>
          <w:sz w:val="24"/>
          <w:szCs w:val="24"/>
        </w:rPr>
        <w:t xml:space="preserve"> </w:t>
      </w:r>
    </w:p>
    <w:p w:rsidR="00CC5ABD" w:rsidRDefault="00CC5ABD">
      <w:pPr>
        <w:rPr>
          <w:rFonts w:hint="eastAsia"/>
        </w:rPr>
      </w:pPr>
    </w:p>
    <w:sectPr w:rsidR="00CC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E5" w:rsidRDefault="00B950E5" w:rsidP="002052AD">
      <w:r>
        <w:separator/>
      </w:r>
    </w:p>
  </w:endnote>
  <w:endnote w:type="continuationSeparator" w:id="0">
    <w:p w:rsidR="00B950E5" w:rsidRDefault="00B950E5" w:rsidP="0020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E5" w:rsidRDefault="00B950E5" w:rsidP="002052AD">
      <w:r>
        <w:separator/>
      </w:r>
    </w:p>
  </w:footnote>
  <w:footnote w:type="continuationSeparator" w:id="0">
    <w:p w:rsidR="00B950E5" w:rsidRDefault="00B950E5" w:rsidP="00205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26C33"/>
    <w:multiLevelType w:val="hybridMultilevel"/>
    <w:tmpl w:val="FD24F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EA"/>
    <w:rsid w:val="00151E67"/>
    <w:rsid w:val="002052AD"/>
    <w:rsid w:val="003924EA"/>
    <w:rsid w:val="003A6AE1"/>
    <w:rsid w:val="00437AE0"/>
    <w:rsid w:val="0066663F"/>
    <w:rsid w:val="00693110"/>
    <w:rsid w:val="007100B7"/>
    <w:rsid w:val="00B950E5"/>
    <w:rsid w:val="00CC5ABD"/>
    <w:rsid w:val="00DA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4C0FA-8B9A-4831-8BF6-5BF8A0E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1E6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05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52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5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5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dong</dc:creator>
  <cp:keywords/>
  <dc:description/>
  <cp:lastModifiedBy>yue dong</cp:lastModifiedBy>
  <cp:revision>5</cp:revision>
  <dcterms:created xsi:type="dcterms:W3CDTF">2019-01-14T14:46:00Z</dcterms:created>
  <dcterms:modified xsi:type="dcterms:W3CDTF">2019-06-09T15:23:00Z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