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00"/>
        <w:rPr>
          <w:rFonts w:hint="eastAsia"/>
          <w:sz w:val="36"/>
        </w:rPr>
      </w:pPr>
      <w:r>
        <w:rPr>
          <w:rFonts w:hint="eastAsia"/>
          <w:sz w:val="36"/>
        </w:rPr>
        <w:t xml:space="preserve">   </w:t>
      </w:r>
    </w:p>
    <w:p>
      <w:pPr>
        <w:pStyle w:val="Normal"/>
        <w:spacing w:lineRule="exact" w:line="500"/>
        <w:jc w:val="center"/>
        <w:rPr>
          <w:rFonts w:hint="eastAsia"/>
          <w:sz w:val="36"/>
        </w:rPr>
      </w:pPr>
      <w:r>
        <w:rPr>
          <w:rFonts w:hint="eastAsia"/>
          <w:sz w:val="36"/>
        </w:rPr>
      </w:r>
    </w:p>
    <w:p>
      <w:pPr>
        <w:pStyle w:val="Normal"/>
        <w:spacing w:lineRule="exact" w:line="500"/>
        <w:jc w:val="center"/>
        <w:rPr>
          <w:rFonts w:hint="eastAsia"/>
          <w:sz w:val="36"/>
        </w:rPr>
      </w:pPr>
      <w:r>
        <w:rPr>
          <w:rFonts w:hint="eastAsia"/>
          <w:sz w:val="36"/>
        </w:rPr>
      </w:r>
    </w:p>
    <w:p>
      <w:pPr>
        <w:pStyle w:val="Normal"/>
        <w:spacing w:lineRule="exact" w:line="500"/>
        <w:jc w:val="center"/>
        <w:rPr>
          <w:rFonts w:hint="eastAsia"/>
          <w:sz w:val="36"/>
        </w:rPr>
      </w:pPr>
      <w:r>
        <w:rPr>
          <w:rFonts w:hint="eastAsia"/>
          <w:sz w:val="36"/>
        </w:rPr>
      </w:r>
    </w:p>
    <w:p>
      <w:pPr>
        <w:pStyle w:val="Normal"/>
        <w:spacing w:lineRule="exact" w:line="600"/>
        <w:jc w:val="center"/>
        <w:rPr>
          <w:rFonts w:hint="eastAsia"/>
          <w:b/>
          <w:bCs/>
          <w:spacing w:val="-18"/>
          <w:sz w:val="44"/>
        </w:rPr>
      </w:pPr>
      <w:r>
        <w:rPr>
          <w:rFonts w:hint="eastAsia"/>
          <w:b/>
          <w:spacing w:val="-18"/>
          <w:sz w:val="44"/>
        </w:rPr>
        <w:t>涉 执 房 地 产 处 置 司 法 评 估 报 告</w:t>
      </w:r>
    </w:p>
    <w:p>
      <w:pPr>
        <w:pStyle w:val="Normal"/>
        <w:spacing w:lineRule="exact" w:line="600"/>
        <w:rPr>
          <w:rFonts w:hint="eastAsia"/>
          <w:b/>
          <w:bCs/>
          <w:spacing w:val="-18"/>
          <w:sz w:val="44"/>
        </w:rPr>
      </w:pPr>
      <w:r>
        <w:rPr>
          <w:rFonts w:hint="eastAsia"/>
          <w:b/>
          <w:bCs/>
          <w:spacing w:val="-18"/>
          <w:sz w:val="44"/>
        </w:rPr>
      </w:r>
    </w:p>
    <w:p>
      <w:pPr>
        <w:pStyle w:val="BodyText"/>
        <w:tabs>
          <w:tab w:val="clear" w:pos="425"/>
          <w:tab w:val="left" w:pos="0" w:leader="none"/>
          <w:tab w:val="left" w:pos="7635" w:leader="none"/>
        </w:tabs>
        <w:spacing w:lineRule="exact" w:line="700"/>
        <w:ind w:firstLineChars="0" w:firstLine="0" w:startChars="0" w:start="0" w:endChars="-514"/>
        <w:rPr>
          <w:rFonts w:hint="eastAsia"/>
          <w:sz w:val="32"/>
          <w:szCs w:val="32"/>
        </w:rPr>
      </w:pPr>
      <w:r>
        <w:rPr>
          <w:rFonts w:hint="eastAsia"/>
          <w:spacing w:val="18"/>
          <w:sz w:val="32"/>
          <w:szCs w:val="32"/>
        </w:rPr>
        <w:t>估价项目名称</w:t>
      </w:r>
      <w:r>
        <w:rPr>
          <w:rFonts w:hint="eastAsia"/>
          <w:sz w:val="32"/>
          <w:szCs w:val="32"/>
        </w:rPr>
        <w:t>：</w:t>
      </w:r>
      <w:r>
        <w:rPr>
          <w:rFonts w:hint="eastAsia"/>
          <w:spacing w:val="-10"/>
          <w:sz w:val="32"/>
          <w:szCs w:val="32"/>
        </w:rPr>
        <w:t>CZSTNQJLZL***</w:t>
      </w:r>
      <w:r>
        <w:rPr>
          <w:rFonts w:hint="eastAsia"/>
          <w:spacing w:val="-10"/>
          <w:sz w:val="32"/>
          <w:szCs w:val="32"/>
        </w:rPr>
        <w:t>号丁单元</w:t>
      </w:r>
      <w:r>
        <w:rPr>
          <w:rFonts w:hint="eastAsia"/>
          <w:spacing w:val="-10"/>
          <w:sz w:val="32"/>
          <w:szCs w:val="32"/>
        </w:rPr>
        <w:t>8</w:t>
      </w:r>
      <w:r>
        <w:rPr>
          <w:rFonts w:hint="eastAsia"/>
          <w:spacing w:val="-10"/>
          <w:sz w:val="32"/>
          <w:szCs w:val="32"/>
        </w:rPr>
        <w:t>室</w:t>
      </w:r>
    </w:p>
    <w:p>
      <w:pPr>
        <w:pStyle w:val="BodyText"/>
        <w:tabs>
          <w:tab w:val="clear" w:pos="425"/>
          <w:tab w:val="left" w:pos="0" w:leader="none"/>
          <w:tab w:val="left" w:pos="7635" w:leader="none"/>
        </w:tabs>
        <w:spacing w:lineRule="exact" w:line="700"/>
        <w:ind w:firstLineChars="753" w:startChars="0" w:start="0" w:endChars="-514"/>
        <w:rPr>
          <w:rFonts w:hint="eastAsia"/>
          <w:sz w:val="32"/>
          <w:szCs w:val="32"/>
        </w:rPr>
      </w:pPr>
      <w:r>
        <w:rPr>
          <w:rFonts w:ascii="宋体;SimSun" w:hAnsi="宋体;SimSun" w:cs="宋体;SimSun" w:hint="eastAsia"/>
          <w:sz w:val="32"/>
          <w:szCs w:val="32"/>
        </w:rPr>
        <w:t>房地产市场价值评估</w:t>
      </w:r>
    </w:p>
    <w:p>
      <w:pPr>
        <w:pStyle w:val="Normal"/>
        <w:spacing w:lineRule="exact" w:line="500"/>
        <w:rPr>
          <w:rFonts w:hint="eastAsia"/>
          <w:sz w:val="32"/>
          <w:szCs w:val="32"/>
        </w:rPr>
      </w:pPr>
      <w:r>
        <w:rPr>
          <w:rFonts w:hint="eastAsia"/>
          <w:spacing w:val="-2"/>
          <w:sz w:val="32"/>
          <w:szCs w:val="32"/>
        </w:rPr>
        <w:t xml:space="preserve">           </w:t>
      </w:r>
    </w:p>
    <w:p>
      <w:pPr>
        <w:pStyle w:val="BodyText"/>
        <w:tabs>
          <w:tab w:val="clear" w:pos="425"/>
          <w:tab w:val="left" w:pos="2160" w:leader="none"/>
        </w:tabs>
        <w:spacing w:lineRule="exact" w:line="600"/>
        <w:ind w:hangingChars="656" w:startChars="-8.99999999999999" w:endChars="-200"/>
        <w:rPr>
          <w:rFonts w:hint="eastAsia"/>
          <w:spacing w:val="30"/>
          <w:sz w:val="32"/>
          <w:szCs w:val="32"/>
        </w:rPr>
      </w:pPr>
      <w:r>
        <w:rPr>
          <w:rFonts w:hint="eastAsia"/>
          <w:spacing w:val="50"/>
          <w:sz w:val="32"/>
          <w:szCs w:val="32"/>
        </w:rPr>
        <w:t>估价委托人：</w:t>
      </w:r>
      <w:r>
        <w:rPr>
          <w:rFonts w:cs="宋体;SimSun" w:hint="eastAsia" w:ascii="宋体;SimSun" w:hAnsi="宋体;SimSun"/>
          <w:sz w:val="32"/>
          <w:szCs w:val="32"/>
        </w:rPr>
        <w:t>CZSTNQ</w:t>
      </w:r>
      <w:r>
        <w:rPr>
          <w:rFonts w:ascii="宋体;SimSun" w:hAnsi="宋体;SimSun" w:cs="宋体;SimSun" w:hint="eastAsia"/>
          <w:sz w:val="32"/>
          <w:szCs w:val="32"/>
        </w:rPr>
        <w:t>人民法院</w:t>
      </w:r>
    </w:p>
    <w:p>
      <w:pPr>
        <w:pStyle w:val="BodyText"/>
        <w:tabs>
          <w:tab w:val="clear" w:pos="425"/>
          <w:tab w:val="left" w:pos="2160" w:leader="none"/>
        </w:tabs>
        <w:spacing w:lineRule="exact" w:line="600"/>
        <w:ind w:hangingChars="660" w:startChars="-14" w:endChars="-200"/>
        <w:rPr>
          <w:rFonts w:hint="eastAsia"/>
          <w:spacing w:val="30"/>
          <w:sz w:val="32"/>
          <w:szCs w:val="32"/>
        </w:rPr>
      </w:pPr>
      <w:r>
        <w:rPr>
          <w:rFonts w:hint="eastAsia"/>
          <w:spacing w:val="30"/>
          <w:sz w:val="32"/>
          <w:szCs w:val="32"/>
        </w:rPr>
      </w:r>
    </w:p>
    <w:p>
      <w:pPr>
        <w:pStyle w:val="Normal"/>
        <w:spacing w:lineRule="exact" w:line="600"/>
        <w:ind w:firstLineChars="50" w:startChars="-85" w:endChars="0" w:end="0"/>
        <w:rPr/>
      </w:pPr>
      <w:r>
        <w:rPr>
          <w:rFonts w:hint="eastAsia"/>
          <w:sz w:val="32"/>
          <w:szCs w:val="32"/>
        </w:rPr>
        <w:t>房地产估价机构：</w:t>
      </w:r>
      <w:r>
        <w:rPr>
          <w:rFonts w:hint="eastAsia"/>
          <w:sz w:val="32"/>
          <w:szCs w:val="32"/>
        </w:rPr>
        <w:t>J</w:t>
      </w:r>
      <w:r>
        <w:rPr>
          <w:rFonts w:hint="eastAsia"/>
          <w:sz w:val="32"/>
          <w:szCs w:val="32"/>
        </w:rPr>
        <w:t>土地房地产评估咨询有限公司</w:t>
      </w:r>
    </w:p>
    <w:p>
      <w:pPr>
        <w:pStyle w:val="Normal"/>
        <w:spacing w:lineRule="exact" w:line="600"/>
        <w:rPr>
          <w:rFonts w:hint="eastAsia"/>
          <w:sz w:val="32"/>
          <w:szCs w:val="32"/>
        </w:rPr>
      </w:pPr>
      <w:r>
        <w:rPr>
          <w:rFonts w:hint="eastAsia"/>
          <w:sz w:val="32"/>
          <w:szCs w:val="32"/>
        </w:rPr>
      </w:r>
    </w:p>
    <w:p>
      <w:pPr>
        <w:pStyle w:val="Normal"/>
        <w:spacing w:lineRule="exact" w:line="600"/>
        <w:ind w:hangingChars="5" w:startChars="-9" w:endChars="0" w:end="0"/>
        <w:rPr/>
      </w:pPr>
      <w:r>
        <w:rPr>
          <w:rFonts w:ascii="宋体;SimSun" w:hAnsi="宋体;SimSun" w:cs="宋体;SimSun" w:hint="eastAsia"/>
          <w:spacing w:val="-18"/>
          <w:sz w:val="32"/>
          <w:szCs w:val="32"/>
        </w:rPr>
        <w:t>注册房地产估价师：</w:t>
      </w:r>
      <w:r>
        <w:rPr>
          <w:rFonts w:cs="宋体;SimSun" w:hint="eastAsia" w:ascii="宋体;SimSun" w:hAnsi="宋体;SimSun"/>
          <w:sz w:val="32"/>
          <w:szCs w:val="32"/>
        </w:rPr>
        <w:t>W</w:t>
      </w:r>
      <w:r>
        <w:rPr>
          <w:rFonts w:ascii="宋体;SimSun" w:hAnsi="宋体;SimSun" w:cs="宋体;SimSun" w:hint="eastAsia"/>
          <w:sz w:val="32"/>
          <w:szCs w:val="32"/>
        </w:rPr>
        <w:t>（</w:t>
      </w:r>
      <w:r>
        <w:rPr>
          <w:rFonts w:cs="宋体;SimSun" w:hint="eastAsia" w:ascii="宋体;SimSun" w:hAnsi="宋体;SimSun"/>
          <w:sz w:val="32"/>
          <w:szCs w:val="32"/>
        </w:rPr>
        <w:t>JJ100119</w:t>
      </w:r>
      <w:r>
        <w:rPr>
          <w:rFonts w:ascii="宋体;SimSun" w:hAnsi="宋体;SimSun" w:cs="宋体;SimSun" w:hint="eastAsia"/>
          <w:sz w:val="32"/>
          <w:szCs w:val="32"/>
        </w:rPr>
        <w:t>）</w:t>
      </w:r>
      <w:r>
        <w:rPr>
          <w:rFonts w:cs="宋体;SimSun" w:hint="eastAsia" w:ascii="宋体;SimSun" w:hAnsi="宋体;SimSun"/>
          <w:sz w:val="32"/>
          <w:szCs w:val="32"/>
        </w:rPr>
        <w:t>W</w:t>
      </w:r>
      <w:r>
        <w:rPr>
          <w:rFonts w:ascii="宋体;SimSun" w:hAnsi="宋体;SimSun" w:cs="宋体;SimSun" w:hint="eastAsia"/>
          <w:sz w:val="32"/>
          <w:szCs w:val="32"/>
        </w:rPr>
        <w:t>（</w:t>
      </w:r>
      <w:r>
        <w:rPr>
          <w:rFonts w:cs="宋体;SimSun" w:ascii="宋体;SimSun" w:hAnsi="宋体;SimSun"/>
          <w:sz w:val="32"/>
          <w:szCs w:val="32"/>
        </w:rPr>
        <w:t>JJ</w:t>
      </w:r>
      <w:r>
        <w:rPr>
          <w:rFonts w:cs="宋体;SimSun" w:hint="eastAsia" w:ascii="宋体;SimSun" w:hAnsi="宋体;SimSun"/>
          <w:sz w:val="32"/>
          <w:szCs w:val="32"/>
        </w:rPr>
        <w:t>160237</w:t>
      </w:r>
      <w:r>
        <w:rPr>
          <w:rFonts w:ascii="宋体;SimSun" w:hAnsi="宋体;SimSun" w:cs="宋体;SimSun" w:hint="eastAsia"/>
          <w:sz w:val="32"/>
          <w:szCs w:val="32"/>
        </w:rPr>
        <w:t xml:space="preserve">）                                      </w:t>
      </w:r>
    </w:p>
    <w:p>
      <w:pPr>
        <w:pStyle w:val="Normal"/>
        <w:spacing w:lineRule="exact" w:line="600"/>
        <w:rPr>
          <w:rFonts w:hint="eastAsia"/>
          <w:sz w:val="32"/>
          <w:szCs w:val="32"/>
        </w:rPr>
      </w:pPr>
      <w:r>
        <w:rPr>
          <w:rFonts w:hint="eastAsia"/>
          <w:sz w:val="32"/>
          <w:szCs w:val="32"/>
        </w:rPr>
        <w:t xml:space="preserve">  </w:t>
      </w:r>
    </w:p>
    <w:p>
      <w:pPr>
        <w:pStyle w:val="Normal"/>
        <w:spacing w:lineRule="exact" w:line="600"/>
        <w:ind w:hangingChars="5" w:startChars="-9" w:endChars="0" w:end="0"/>
        <w:rPr>
          <w:rFonts w:hint="eastAsia"/>
          <w:sz w:val="32"/>
          <w:szCs w:val="32"/>
        </w:rPr>
      </w:pPr>
      <w:r>
        <w:rPr>
          <w:rFonts w:ascii="宋体;SimSun" w:hAnsi="宋体;SimSun" w:cs="宋体;SimSun" w:hint="eastAsia"/>
          <w:spacing w:val="-18"/>
          <w:sz w:val="32"/>
          <w:szCs w:val="32"/>
        </w:rPr>
        <w:t>估价报告出具日期</w:t>
      </w:r>
      <w:r>
        <w:rPr>
          <w:rFonts w:hint="eastAsia"/>
          <w:spacing w:val="-20"/>
          <w:sz w:val="32"/>
          <w:szCs w:val="32"/>
        </w:rPr>
        <w:t>：</w:t>
      </w:r>
      <w:r>
        <w:rPr>
          <w:rFonts w:ascii="宋体;SimSun" w:hAnsi="宋体;SimSun" w:cs="宋体;SimSun" w:hint="eastAsia"/>
          <w:spacing w:val="-18"/>
          <w:sz w:val="32"/>
          <w:szCs w:val="32"/>
        </w:rPr>
        <w:t xml:space="preserve">二〇二五年十一月三日 </w:t>
      </w:r>
    </w:p>
    <w:p>
      <w:pPr>
        <w:pStyle w:val="Normal"/>
        <w:spacing w:lineRule="exact" w:line="600"/>
        <w:rPr>
          <w:rFonts w:hint="eastAsia"/>
          <w:sz w:val="32"/>
          <w:szCs w:val="32"/>
        </w:rPr>
      </w:pPr>
      <w:r>
        <w:rPr>
          <w:rFonts w:hint="eastAsia"/>
          <w:sz w:val="32"/>
          <w:szCs w:val="32"/>
        </w:rPr>
      </w:r>
    </w:p>
    <w:p>
      <w:pPr>
        <w:pStyle w:val="Normal"/>
        <w:spacing w:lineRule="exact" w:line="600"/>
        <w:ind w:firstLineChars="50" w:startChars="-85" w:endChars="0" w:end="0"/>
        <w:rPr/>
      </w:pPr>
      <w:r>
        <w:rPr>
          <w:rFonts w:ascii="宋体;SimSun" w:hAnsi="宋体;SimSun" w:cs="宋体;SimSun" w:hint="eastAsia"/>
          <w:spacing w:val="26"/>
          <w:sz w:val="32"/>
          <w:szCs w:val="32"/>
        </w:rPr>
        <w:t>估价报告编号：</w:t>
      </w:r>
      <w:r>
        <w:rPr>
          <w:rFonts w:cs="宋体;SimSun" w:hint="eastAsia" w:ascii="宋体;SimSun" w:hAnsi="宋体;SimSun"/>
          <w:sz w:val="32"/>
          <w:szCs w:val="32"/>
        </w:rPr>
        <w:t>CJF</w:t>
      </w:r>
      <w:r>
        <w:rPr>
          <w:rFonts w:ascii="宋体;SimSun" w:hAnsi="宋体;SimSun" w:cs="宋体;SimSun" w:hint="eastAsia"/>
          <w:sz w:val="32"/>
          <w:szCs w:val="32"/>
        </w:rPr>
        <w:t>报（</w:t>
      </w:r>
      <w:r>
        <w:rPr>
          <w:rFonts w:cs="宋体;SimSun" w:hint="eastAsia" w:ascii="宋体;SimSun" w:hAnsi="宋体;SimSun"/>
          <w:sz w:val="32"/>
          <w:szCs w:val="32"/>
        </w:rPr>
        <w:t>2025</w:t>
      </w:r>
      <w:r>
        <w:rPr>
          <w:rFonts w:ascii="宋体;SimSun" w:hAnsi="宋体;SimSun" w:cs="宋体;SimSun" w:hint="eastAsia"/>
          <w:sz w:val="32"/>
          <w:szCs w:val="32"/>
        </w:rPr>
        <w:t>）字第</w:t>
      </w:r>
      <w:r>
        <w:rPr>
          <w:rFonts w:cs="宋体;SimSun" w:hint="eastAsia" w:ascii="宋体;SimSun" w:hAnsi="宋体;SimSun"/>
          <w:sz w:val="32"/>
          <w:szCs w:val="32"/>
        </w:rPr>
        <w:t>204</w:t>
      </w:r>
      <w:r>
        <w:rPr>
          <w:rFonts w:ascii="宋体;SimSun" w:hAnsi="宋体;SimSun" w:cs="宋体;SimSun" w:hint="eastAsia"/>
          <w:sz w:val="32"/>
          <w:szCs w:val="32"/>
        </w:rPr>
        <w:t>号</w:t>
      </w:r>
    </w:p>
    <w:p>
      <w:pPr>
        <w:pStyle w:val="Normal"/>
        <w:spacing w:lineRule="exact" w:line="600"/>
        <w:ind w:firstLineChars="50" w:startChars="-85" w:endChars="0" w:end="0"/>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600"/>
        <w:ind w:firstLineChars="50" w:startChars="-85" w:endChars="0" w:end="0"/>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600"/>
        <w:ind w:firstLineChars="50" w:startChars="-85" w:endChars="0" w:end="0"/>
        <w:rPr>
          <w:rFonts w:ascii="宋体;SimSun" w:hAnsi="宋体;SimSun" w:cs="宋体;SimSun" w:hint="eastAsia"/>
          <w:sz w:val="32"/>
          <w:szCs w:val="32"/>
        </w:rPr>
      </w:pPr>
      <w:r>
        <w:rPr>
          <w:rFonts w:cs="宋体;SimSun" w:hint="eastAsia" w:ascii="宋体;SimSun" w:hAnsi="宋体;SimSun"/>
          <w:sz w:val="32"/>
          <w:szCs w:val="32"/>
        </w:rPr>
      </w:r>
    </w:p>
    <w:p>
      <w:pPr>
        <w:pStyle w:val="Normal"/>
        <w:spacing w:lineRule="exact" w:line="600"/>
        <w:ind w:firstLineChars="50" w:startChars="-85" w:endChars="0" w:end="0"/>
        <w:rPr>
          <w:rFonts w:ascii="宋体;SimSun" w:hAnsi="宋体;SimSun" w:cs="宋体;SimSun" w:hint="eastAsia"/>
          <w:sz w:val="32"/>
          <w:szCs w:val="32"/>
        </w:rPr>
      </w:pPr>
      <w:r>
        <w:rPr>
          <w:rFonts w:cs="宋体;SimSun" w:hint="eastAsia" w:ascii="宋体;SimSun" w:hAnsi="宋体;SimSun"/>
          <w:sz w:val="32"/>
          <w:szCs w:val="32"/>
        </w:rPr>
      </w:r>
    </w:p>
    <w:p>
      <w:pPr>
        <w:pStyle w:val="Normal"/>
        <w:tabs>
          <w:tab w:val="clear" w:pos="425"/>
          <w:tab w:val="left" w:pos="7980" w:leader="none"/>
        </w:tabs>
        <w:spacing w:lineRule="exact" w:line="600"/>
        <w:jc w:val="center"/>
        <w:rPr>
          <w:rFonts w:ascii="宋体;SimSun" w:hAnsi="宋体;SimSun" w:cs="宋体;SimSun" w:hint="eastAsia"/>
          <w:b/>
          <w:sz w:val="36"/>
          <w:szCs w:val="32"/>
        </w:rPr>
      </w:pPr>
      <w:r>
        <w:rPr>
          <w:rFonts w:cs="宋体;SimSun" w:hint="eastAsia" w:ascii="宋体;SimSun" w:hAnsi="宋体;SimSun"/>
          <w:b/>
          <w:sz w:val="36"/>
          <w:szCs w:val="32"/>
        </w:rPr>
      </w:r>
    </w:p>
    <w:p>
      <w:pPr>
        <w:pStyle w:val="Normal"/>
        <w:tabs>
          <w:tab w:val="clear" w:pos="425"/>
          <w:tab w:val="left" w:pos="7980" w:leader="none"/>
        </w:tabs>
        <w:spacing w:lineRule="exact" w:line="600"/>
        <w:jc w:val="center"/>
        <w:rPr>
          <w:rFonts w:hint="eastAsia"/>
          <w:b/>
          <w:color w:val="FF00FF"/>
          <w:sz w:val="36"/>
        </w:rPr>
      </w:pPr>
      <w:r>
        <w:rPr>
          <w:rFonts w:ascii="宋体;SimSun" w:hAnsi="宋体;SimSun" w:cs="宋体;SimSun" w:hint="eastAsia"/>
          <w:b/>
          <w:sz w:val="36"/>
        </w:rPr>
        <w:t>致估价委托人函</w:t>
      </w:r>
    </w:p>
    <w:p>
      <w:pPr>
        <w:pStyle w:val="Normal"/>
        <w:spacing w:lineRule="exact" w:line="420"/>
        <w:rPr/>
      </w:pPr>
      <w:r>
        <w:rPr>
          <w:rFonts w:cs="宋体;SimSun" w:hint="eastAsia" w:ascii="宋体;SimSun" w:hAnsi="宋体;SimSun"/>
          <w:sz w:val="24"/>
          <w:szCs w:val="24"/>
        </w:rPr>
        <w:t>CZSTNQ</w:t>
      </w:r>
      <w:r>
        <w:rPr>
          <w:rFonts w:ascii="宋体;SimSun" w:hAnsi="宋体;SimSun" w:cs="宋体;SimSun" w:hint="eastAsia"/>
          <w:sz w:val="24"/>
          <w:szCs w:val="24"/>
        </w:rPr>
        <w:t>人民法院</w:t>
      </w:r>
      <w:r>
        <w:rPr>
          <w:rFonts w:ascii="宋体;SimSun" w:hAnsi="宋体;SimSun" w:cs="宋体;SimSun" w:hint="eastAsia"/>
          <w:sz w:val="24"/>
        </w:rPr>
        <w:t>：</w:t>
      </w:r>
    </w:p>
    <w:p>
      <w:pPr>
        <w:pStyle w:val="Normal"/>
        <w:spacing w:lineRule="exact" w:line="620"/>
        <w:ind w:firstLineChars="200" w:startChars="0" w:start="0" w:endChars="0" w:end="0"/>
        <w:rPr/>
      </w:pPr>
      <w:r>
        <w:rPr>
          <w:rFonts w:ascii="宋体;SimSun" w:hAnsi="宋体;SimSun" w:cs="宋体;SimSun"/>
          <w:sz w:val="24"/>
        </w:rPr>
        <w:t>本公司受贵</w:t>
      </w:r>
      <w:r>
        <w:rPr>
          <w:rFonts w:ascii="宋体;SimSun" w:hAnsi="宋体;SimSun" w:cs="宋体;SimSun" w:hint="eastAsia"/>
          <w:sz w:val="24"/>
        </w:rPr>
        <w:t>方</w:t>
      </w:r>
      <w:r>
        <w:rPr>
          <w:rFonts w:ascii="宋体;SimSun" w:hAnsi="宋体;SimSun" w:cs="宋体;SimSun"/>
          <w:sz w:val="24"/>
        </w:rPr>
        <w:t>委托，对</w:t>
      </w:r>
      <w:r>
        <w:rPr>
          <w:rFonts w:cs="宋体;SimSun" w:hint="eastAsia" w:ascii="宋体;SimSun" w:hAnsi="宋体;SimSun"/>
          <w:sz w:val="24"/>
        </w:rPr>
        <w:t>CZSTNQJLZL***</w:t>
      </w:r>
      <w:r>
        <w:rPr>
          <w:rFonts w:ascii="宋体;SimSun" w:hAnsi="宋体;SimSun" w:cs="宋体;SimSun" w:hint="eastAsia"/>
          <w:sz w:val="24"/>
        </w:rPr>
        <w:t>号丁单元</w:t>
      </w:r>
      <w:r>
        <w:rPr>
          <w:rFonts w:cs="宋体;SimSun" w:hint="eastAsia" w:ascii="宋体;SimSun" w:hAnsi="宋体;SimSun"/>
          <w:sz w:val="24"/>
        </w:rPr>
        <w:t>8</w:t>
      </w:r>
      <w:r>
        <w:rPr>
          <w:rFonts w:ascii="宋体;SimSun" w:hAnsi="宋体;SimSun" w:cs="宋体;SimSun" w:hint="eastAsia"/>
          <w:sz w:val="24"/>
        </w:rPr>
        <w:t>室</w:t>
      </w:r>
      <w:r>
        <w:rPr>
          <w:rFonts w:ascii="宋体;SimSun" w:hAnsi="宋体;SimSun" w:cs="宋体;SimSun"/>
          <w:sz w:val="24"/>
        </w:rPr>
        <w:t>进行</w:t>
      </w:r>
      <w:r>
        <w:rPr>
          <w:rFonts w:ascii="宋体;SimSun" w:hAnsi="宋体;SimSun" w:cs="宋体;SimSun" w:hint="eastAsia"/>
          <w:sz w:val="24"/>
        </w:rPr>
        <w:t>了</w:t>
      </w:r>
      <w:r>
        <w:rPr>
          <w:rFonts w:ascii="宋体;SimSun" w:hAnsi="宋体;SimSun" w:cs="宋体;SimSun"/>
          <w:sz w:val="24"/>
        </w:rPr>
        <w:t>估价，</w:t>
      </w:r>
      <w:r>
        <w:rPr>
          <w:rFonts w:ascii="宋体;SimSun" w:hAnsi="宋体;SimSun" w:cs="宋体;SimSun" w:hint="eastAsia"/>
          <w:sz w:val="24"/>
        </w:rPr>
        <w:t>现将估价报告摘要如下：</w:t>
      </w:r>
    </w:p>
    <w:p>
      <w:pPr>
        <w:pStyle w:val="Normal"/>
        <w:numPr>
          <w:ilvl w:val="0"/>
          <w:numId w:val="4"/>
        </w:numPr>
        <w:tabs>
          <w:tab w:val="clear" w:pos="425"/>
          <w:tab w:val="left" w:pos="840" w:leader="none"/>
        </w:tabs>
        <w:spacing w:lineRule="exact" w:line="620"/>
        <w:rPr>
          <w:rFonts w:ascii="宋体;SimSun" w:hAnsi="宋体;SimSun" w:cs="宋体;SimSun" w:hint="eastAsia"/>
          <w:sz w:val="24"/>
        </w:rPr>
      </w:pPr>
      <w:r>
        <w:rPr>
          <w:rFonts w:ascii="宋体;SimSun" w:hAnsi="宋体;SimSun" w:cs="宋体;SimSun" w:hint="eastAsia"/>
          <w:sz w:val="24"/>
        </w:rPr>
        <w:t>估价目的：为人民法院确定财产处置参考价提供参考依据</w:t>
      </w:r>
      <w:r>
        <w:rPr>
          <w:rFonts w:ascii="宋体;SimSun" w:hAnsi="宋体;SimSun" w:cs="宋体;SimSun"/>
          <w:sz w:val="24"/>
        </w:rPr>
        <w:t>。</w:t>
      </w:r>
    </w:p>
    <w:p>
      <w:pPr>
        <w:pStyle w:val="Normal"/>
        <w:spacing w:lineRule="exact" w:line="620"/>
        <w:ind w:firstLineChars="200" w:startChars="0" w:start="0" w:endChars="0" w:end="0"/>
        <w:rPr/>
      </w:pPr>
      <w:r>
        <w:rPr>
          <w:rFonts w:cs="宋体;SimSun" w:hint="eastAsia" w:ascii="宋体;SimSun" w:hAnsi="宋体;SimSun"/>
          <w:sz w:val="24"/>
        </w:rPr>
        <w:t>2</w:t>
      </w:r>
      <w:r>
        <w:rPr>
          <w:rFonts w:ascii="宋体;SimSun" w:hAnsi="宋体;SimSun" w:cs="宋体;SimSun" w:hint="eastAsia"/>
          <w:sz w:val="24"/>
        </w:rPr>
        <w:t>、估价对象：</w:t>
      </w:r>
      <w:r>
        <w:rPr>
          <w:rFonts w:ascii="宋体;SimSun" w:hAnsi="宋体;SimSun" w:cs="宋体;SimSun" w:hint="eastAsia"/>
          <w:sz w:val="24"/>
          <w:szCs w:val="24"/>
        </w:rPr>
        <w:t>本报告估价对象为</w:t>
      </w:r>
      <w:r>
        <w:rPr>
          <w:rFonts w:cs="宋体;SimSun" w:hint="eastAsia" w:ascii="宋体;SimSun" w:hAnsi="宋体;SimSun"/>
          <w:sz w:val="24"/>
          <w:szCs w:val="24"/>
        </w:rPr>
        <w:t>CZSTNQJLZL***</w:t>
      </w:r>
      <w:r>
        <w:rPr>
          <w:rFonts w:ascii="宋体;SimSun" w:hAnsi="宋体;SimSun" w:cs="宋体;SimSun" w:hint="eastAsia"/>
          <w:sz w:val="24"/>
          <w:szCs w:val="24"/>
        </w:rPr>
        <w:t>号丁单元</w:t>
      </w:r>
      <w:r>
        <w:rPr>
          <w:rFonts w:cs="宋体;SimSun" w:hint="eastAsia" w:ascii="宋体;SimSun" w:hAnsi="宋体;SimSun"/>
          <w:sz w:val="24"/>
          <w:szCs w:val="24"/>
        </w:rPr>
        <w:t>8</w:t>
      </w:r>
      <w:r>
        <w:rPr>
          <w:rFonts w:ascii="宋体;SimSun" w:hAnsi="宋体;SimSun" w:cs="宋体;SimSun" w:hint="eastAsia"/>
          <w:sz w:val="24"/>
          <w:szCs w:val="24"/>
        </w:rPr>
        <w:t>室，权利人为</w:t>
      </w:r>
      <w:r>
        <w:rPr>
          <w:rFonts w:cs="宋体;SimSun" w:hint="eastAsia" w:ascii="宋体;SimSun" w:hAnsi="宋体;SimSun"/>
          <w:sz w:val="24"/>
          <w:szCs w:val="24"/>
        </w:rPr>
        <w:t>ZBB</w:t>
      </w:r>
      <w:r>
        <w:rPr>
          <w:rFonts w:ascii="宋体;SimSun" w:hAnsi="宋体;SimSun" w:cs="宋体;SimSun" w:hint="eastAsia"/>
          <w:sz w:val="24"/>
          <w:szCs w:val="24"/>
        </w:rPr>
        <w:t>、</w:t>
      </w:r>
      <w:r>
        <w:rPr>
          <w:rFonts w:cs="宋体;SimSun" w:hint="eastAsia" w:ascii="宋体;SimSun" w:hAnsi="宋体;SimSun"/>
          <w:sz w:val="24"/>
          <w:szCs w:val="24"/>
        </w:rPr>
        <w:t>WF</w:t>
      </w:r>
      <w:r>
        <w:rPr>
          <w:rFonts w:ascii="宋体;SimSun" w:hAnsi="宋体;SimSun" w:cs="宋体;SimSun" w:hint="eastAsia"/>
          <w:sz w:val="24"/>
          <w:szCs w:val="24"/>
        </w:rPr>
        <w:t>，产权登记建筑面积</w:t>
      </w:r>
      <w:r>
        <w:rPr>
          <w:rFonts w:cs="宋体;SimSun" w:hint="eastAsia" w:ascii="宋体;SimSun" w:hAnsi="宋体;SimSun"/>
          <w:sz w:val="24"/>
          <w:szCs w:val="24"/>
        </w:rPr>
        <w:t>126.71</w:t>
      </w:r>
      <w:r>
        <w:rPr>
          <w:rFonts w:ascii="宋体;SimSun" w:hAnsi="宋体;SimSun" w:cs="宋体;SimSun" w:hint="eastAsia"/>
          <w:sz w:val="24"/>
          <w:szCs w:val="24"/>
        </w:rPr>
        <w:t>平方米，房屋规划用途为住宅；国有土地使用权面积</w:t>
      </w:r>
      <w:r>
        <w:rPr>
          <w:rFonts w:cs="宋体;SimSun" w:hint="eastAsia" w:ascii="宋体;SimSun" w:hAnsi="宋体;SimSun"/>
          <w:sz w:val="24"/>
          <w:szCs w:val="24"/>
        </w:rPr>
        <w:t>21.8</w:t>
      </w:r>
      <w:r>
        <w:rPr>
          <w:rFonts w:ascii="宋体;SimSun" w:hAnsi="宋体;SimSun" w:cs="宋体;SimSun" w:hint="eastAsia"/>
          <w:sz w:val="24"/>
          <w:szCs w:val="24"/>
        </w:rPr>
        <w:t>平方米，土地性质为出让，土地登记用途为住宅用地。本报告估价对象的财产范围包括估价对象的房屋所有权、室内固定装修、分摊的国有土地使用权以及估价对象可享有的公共配套设施及基础设施。</w:t>
      </w:r>
    </w:p>
    <w:p>
      <w:pPr>
        <w:pStyle w:val="Normal"/>
        <w:spacing w:lineRule="exact" w:line="620"/>
        <w:ind w:firstLineChars="200" w:startChars="0" w:start="0" w:endChars="0" w:end="0"/>
        <w:rPr>
          <w:rFonts w:ascii="宋体;SimSun" w:hAnsi="宋体;SimSun" w:cs="宋体;SimSun" w:hint="eastAsia"/>
          <w:sz w:val="24"/>
          <w:szCs w:val="24"/>
        </w:rPr>
      </w:pPr>
      <w:r>
        <w:rPr>
          <w:rFonts w:cs="宋体;SimSun" w:hint="eastAsia" w:ascii="宋体;SimSun" w:hAnsi="宋体;SimSun"/>
          <w:sz w:val="24"/>
          <w:szCs w:val="24"/>
        </w:rPr>
        <w:t>3</w:t>
      </w:r>
      <w:r>
        <w:rPr>
          <w:rFonts w:ascii="宋体;SimSun" w:hAnsi="宋体;SimSun" w:cs="宋体;SimSun" w:hint="eastAsia"/>
          <w:sz w:val="24"/>
          <w:szCs w:val="24"/>
        </w:rPr>
        <w:t>、价值时点：</w:t>
      </w:r>
      <w:r>
        <w:rPr>
          <w:rFonts w:cs="宋体;SimSun" w:hint="eastAsia" w:ascii="宋体;SimSun" w:hAnsi="宋体;SimSun"/>
          <w:sz w:val="24"/>
          <w:szCs w:val="24"/>
        </w:rPr>
        <w:t>2025</w:t>
      </w:r>
      <w:r>
        <w:rPr>
          <w:rFonts w:ascii="宋体;SimSun" w:hAnsi="宋体;SimSun" w:cs="宋体;SimSun" w:hint="eastAsia"/>
          <w:sz w:val="24"/>
          <w:szCs w:val="24"/>
        </w:rPr>
        <w:t>年</w:t>
      </w:r>
      <w:r>
        <w:rPr>
          <w:rFonts w:cs="宋体;SimSun" w:hint="eastAsia" w:ascii="宋体;SimSun" w:hAnsi="宋体;SimSun"/>
          <w:sz w:val="24"/>
          <w:szCs w:val="24"/>
        </w:rPr>
        <w:t>10</w:t>
      </w:r>
      <w:r>
        <w:rPr>
          <w:rFonts w:ascii="宋体;SimSun" w:hAnsi="宋体;SimSun" w:cs="宋体;SimSun" w:hint="eastAsia"/>
          <w:sz w:val="24"/>
          <w:szCs w:val="24"/>
        </w:rPr>
        <w:t>月</w:t>
      </w:r>
      <w:r>
        <w:rPr>
          <w:rFonts w:cs="宋体;SimSun" w:hint="eastAsia" w:ascii="宋体;SimSun" w:hAnsi="宋体;SimSun"/>
          <w:sz w:val="24"/>
          <w:szCs w:val="24"/>
        </w:rPr>
        <w:t>14</w:t>
      </w:r>
      <w:r>
        <w:rPr>
          <w:rFonts w:ascii="宋体;SimSun" w:hAnsi="宋体;SimSun" w:cs="宋体;SimSun" w:hint="eastAsia"/>
          <w:sz w:val="24"/>
          <w:szCs w:val="24"/>
        </w:rPr>
        <w:t>日。</w:t>
      </w:r>
    </w:p>
    <w:p>
      <w:pPr>
        <w:pStyle w:val="Normal"/>
        <w:spacing w:lineRule="exact" w:line="620"/>
        <w:ind w:firstLineChars="200" w:startChars="0" w:start="0" w:endChars="0" w:end="0"/>
        <w:rPr>
          <w:rFonts w:ascii="宋体;SimSun" w:hAnsi="宋体;SimSun" w:cs="宋体;SimSun" w:hint="eastAsia"/>
          <w:sz w:val="24"/>
          <w:szCs w:val="24"/>
        </w:rPr>
      </w:pPr>
      <w:r>
        <w:rPr>
          <w:rFonts w:cs="宋体;SimSun" w:hint="eastAsia" w:ascii="宋体;SimSun" w:hAnsi="宋体;SimSun"/>
          <w:sz w:val="24"/>
          <w:szCs w:val="24"/>
        </w:rPr>
        <w:t>4</w:t>
      </w:r>
      <w:r>
        <w:rPr>
          <w:rFonts w:ascii="宋体;SimSun" w:hAnsi="宋体;SimSun" w:cs="宋体;SimSun" w:hint="eastAsia"/>
          <w:sz w:val="24"/>
          <w:szCs w:val="24"/>
        </w:rPr>
        <w:t>、价值类型：市场价值。</w:t>
      </w:r>
    </w:p>
    <w:p>
      <w:pPr>
        <w:pStyle w:val="Normal"/>
        <w:spacing w:lineRule="exact" w:line="620"/>
        <w:ind w:firstLineChars="200" w:startChars="0" w:start="0" w:endChars="0" w:end="0"/>
        <w:rPr>
          <w:rFonts w:ascii="宋体;SimSun" w:hAnsi="宋体;SimSun" w:cs="宋体;SimSun" w:hint="eastAsia"/>
          <w:sz w:val="24"/>
          <w:szCs w:val="24"/>
        </w:rPr>
      </w:pPr>
      <w:r>
        <w:rPr>
          <w:rFonts w:cs="宋体;SimSun" w:hint="eastAsia" w:ascii="宋体;SimSun" w:hAnsi="宋体;SimSun"/>
          <w:sz w:val="24"/>
          <w:szCs w:val="24"/>
        </w:rPr>
        <w:t>5</w:t>
      </w:r>
      <w:r>
        <w:rPr>
          <w:rFonts w:ascii="宋体;SimSun" w:hAnsi="宋体;SimSun" w:cs="宋体;SimSun" w:hint="eastAsia"/>
          <w:sz w:val="24"/>
          <w:szCs w:val="24"/>
        </w:rPr>
        <w:t>、估价方法：本次估价采用比较法。</w:t>
      </w:r>
    </w:p>
    <w:p>
      <w:pPr>
        <w:pStyle w:val="Normal"/>
        <w:spacing w:lineRule="exact" w:line="620"/>
        <w:ind w:firstLineChars="200" w:startChars="0" w:start="0" w:endChars="0" w:end="0"/>
        <w:rPr/>
      </w:pPr>
      <w:r>
        <w:rPr>
          <w:rFonts w:cs="宋体;SimSun" w:hint="eastAsia" w:ascii="宋体;SimSun" w:hAnsi="宋体;SimSun"/>
          <w:sz w:val="24"/>
          <w:szCs w:val="24"/>
        </w:rPr>
        <w:t>6</w:t>
      </w:r>
      <w:r>
        <w:rPr>
          <w:rFonts w:ascii="宋体;SimSun" w:hAnsi="宋体;SimSun" w:cs="宋体;SimSun" w:hint="eastAsia"/>
          <w:sz w:val="24"/>
          <w:szCs w:val="24"/>
        </w:rPr>
        <w:t>、估价结果：在本报告的价值类型与假设限制条件下，估价对象于价值时点的公开市场价值为</w:t>
      </w:r>
      <w:r>
        <w:rPr>
          <w:rFonts w:cs="宋体;SimSun" w:hint="eastAsia" w:ascii="宋体;SimSun" w:hAnsi="宋体;SimSun"/>
          <w:b/>
          <w:sz w:val="24"/>
          <w:szCs w:val="24"/>
        </w:rPr>
        <w:t>¥3169900</w:t>
      </w:r>
      <w:r>
        <w:rPr>
          <w:rFonts w:ascii="宋体;SimSun" w:hAnsi="宋体;SimSun" w:cs="宋体;SimSun" w:hint="eastAsia"/>
          <w:b/>
          <w:sz w:val="24"/>
          <w:szCs w:val="24"/>
        </w:rPr>
        <w:t>元，大写金额人民币叁佰壹拾陆万玖仟玖佰元整</w:t>
      </w:r>
      <w:r>
        <w:rPr/>
        <w:t>，估价结果详见下表：</w:t>
      </w:r>
    </w:p>
    <w:tbl>
      <w:tblPr>
        <w:tblW w:w="8599" w:type="dxa"/>
        <w:jc w:val="center"/>
        <w:tblInd w:w="0" w:type="dxa"/>
        <w:tblLayout w:type="fixed"/>
        <w:tblCellMar>
          <w:top w:w="0" w:type="dxa"/>
          <w:start w:w="108" w:type="dxa"/>
          <w:bottom w:w="0" w:type="dxa"/>
          <w:end w:w="108" w:type="dxa"/>
        </w:tblCellMar>
      </w:tblPr>
      <w:tblGrid>
        <w:gridCol w:w="2513"/>
        <w:gridCol w:w="1859"/>
        <w:gridCol w:w="1737"/>
        <w:gridCol w:w="2490"/>
      </w:tblGrid>
      <w:tr>
        <w:trPr>
          <w:trHeight w:val="805" w:hRule="atLeast"/>
        </w:trPr>
        <w:tc>
          <w:tcPr>
            <w:tcW w:w="2513" w:type="dxa"/>
            <w:tcBorders>
              <w:top w:val="single" w:sz="4" w:space="0" w:color="000000"/>
              <w:start w:val="single" w:sz="4" w:space="0" w:color="000000"/>
              <w:bottom w:val="single" w:sz="4" w:space="0" w:color="000000"/>
              <w:end w:val="single" w:sz="4" w:space="0" w:color="000000"/>
            </w:tcBorders>
            <w:vAlign w:val="center"/>
          </w:tcPr>
          <w:p>
            <w:pPr>
              <w:pStyle w:val="Normal"/>
              <w:overflowPunct w:val="false"/>
              <w:spacing w:lineRule="exact" w:line="420"/>
              <w:jc w:val="center"/>
              <w:rPr/>
            </w:pPr>
            <w:r>
              <w:rPr>
                <w:rFonts w:ascii="宋体;SimSun" w:hAnsi="宋体;SimSun" w:cs="宋体;SimSun" w:hint="eastAsia"/>
                <w:b/>
                <w:szCs w:val="21"/>
              </w:rPr>
              <w:t>估价</w:t>
            </w:r>
            <w:r>
              <w:rPr>
                <w:rFonts w:ascii="宋体;SimSun" w:hAnsi="宋体;SimSun" w:cs="宋体;SimSun"/>
                <w:b/>
                <w:szCs w:val="21"/>
              </w:rPr>
              <w:t>对</w:t>
            </w:r>
            <w:r>
              <w:rPr>
                <w:rFonts w:ascii="宋体;SimSun" w:hAnsi="宋体;SimSun" w:cs="宋体;SimSun" w:hint="eastAsia"/>
                <w:b/>
                <w:szCs w:val="21"/>
              </w:rPr>
              <w:t>象坐落</w:t>
            </w:r>
          </w:p>
        </w:tc>
        <w:tc>
          <w:tcPr>
            <w:tcW w:w="1859" w:type="dxa"/>
            <w:tcBorders>
              <w:top w:val="single" w:sz="4" w:space="0" w:color="000000"/>
              <w:start w:val="single" w:sz="4" w:space="0" w:color="000000"/>
              <w:bottom w:val="single" w:sz="4" w:space="0" w:color="000000"/>
              <w:end w:val="single" w:sz="4" w:space="0" w:color="000000"/>
            </w:tcBorders>
            <w:vAlign w:val="center"/>
          </w:tcPr>
          <w:p>
            <w:pPr>
              <w:pStyle w:val="Normal"/>
              <w:overflowPunct w:val="false"/>
              <w:spacing w:lineRule="exact" w:line="420"/>
              <w:jc w:val="center"/>
              <w:rPr>
                <w:rFonts w:ascii="宋体;SimSun" w:hAnsi="宋体;SimSun" w:cs="宋体;SimSun" w:hint="eastAsia"/>
                <w:b/>
                <w:szCs w:val="21"/>
              </w:rPr>
            </w:pPr>
            <w:r>
              <w:rPr>
                <w:rFonts w:ascii="宋体;SimSun" w:hAnsi="宋体;SimSun" w:cs="宋体;SimSun" w:hint="eastAsia"/>
                <w:b/>
                <w:szCs w:val="21"/>
              </w:rPr>
              <w:t>建筑</w:t>
            </w:r>
            <w:r>
              <w:rPr>
                <w:rFonts w:ascii="宋体;SimSun" w:hAnsi="宋体;SimSun" w:cs="宋体;SimSun"/>
                <w:b/>
                <w:szCs w:val="21"/>
              </w:rPr>
              <w:t>面积</w:t>
            </w:r>
          </w:p>
          <w:p>
            <w:pPr>
              <w:pStyle w:val="Normal"/>
              <w:overflowPunct w:val="false"/>
              <w:spacing w:lineRule="exact" w:line="420"/>
              <w:jc w:val="center"/>
              <w:rPr>
                <w:rFonts w:ascii="宋体;SimSun" w:hAnsi="宋体;SimSun" w:cs="宋体;SimSun" w:hint="eastAsia"/>
                <w:b/>
                <w:szCs w:val="21"/>
              </w:rPr>
            </w:pPr>
            <w:r>
              <w:rPr>
                <w:rFonts w:ascii="宋体;SimSun" w:hAnsi="宋体;SimSun" w:cs="宋体;SimSun"/>
                <w:b/>
                <w:szCs w:val="21"/>
              </w:rPr>
              <w:t>（平方米）</w:t>
            </w:r>
          </w:p>
        </w:tc>
        <w:tc>
          <w:tcPr>
            <w:tcW w:w="1737" w:type="dxa"/>
            <w:tcBorders>
              <w:top w:val="single" w:sz="4" w:space="0" w:color="000000"/>
              <w:start w:val="single" w:sz="4" w:space="0" w:color="000000"/>
              <w:bottom w:val="single" w:sz="4" w:space="0" w:color="000000"/>
              <w:end w:val="single" w:sz="4" w:space="0" w:color="000000"/>
            </w:tcBorders>
            <w:vAlign w:val="center"/>
          </w:tcPr>
          <w:p>
            <w:pPr>
              <w:pStyle w:val="Normal"/>
              <w:overflowPunct w:val="false"/>
              <w:spacing w:lineRule="exact" w:line="420"/>
              <w:jc w:val="center"/>
              <w:rPr>
                <w:rFonts w:ascii="宋体;SimSun" w:hAnsi="宋体;SimSun" w:cs="宋体;SimSun" w:hint="eastAsia"/>
                <w:b/>
                <w:szCs w:val="21"/>
              </w:rPr>
            </w:pPr>
            <w:r>
              <w:rPr>
                <w:rFonts w:ascii="宋体;SimSun" w:hAnsi="宋体;SimSun" w:cs="宋体;SimSun"/>
                <w:b/>
                <w:szCs w:val="21"/>
              </w:rPr>
              <w:t>单价</w:t>
            </w:r>
          </w:p>
          <w:p>
            <w:pPr>
              <w:pStyle w:val="Normal"/>
              <w:overflowPunct w:val="false"/>
              <w:spacing w:lineRule="exact" w:line="420"/>
              <w:jc w:val="center"/>
              <w:rPr/>
            </w:pPr>
            <w:r>
              <w:rPr>
                <w:rFonts w:ascii="宋体;SimSun" w:hAnsi="宋体;SimSun" w:cs="宋体;SimSun" w:hint="eastAsia"/>
                <w:b/>
                <w:szCs w:val="21"/>
              </w:rPr>
              <w:t>（</w:t>
            </w:r>
            <w:r>
              <w:rPr>
                <w:rFonts w:ascii="宋体;SimSun" w:hAnsi="宋体;SimSun" w:cs="宋体;SimSun"/>
                <w:b/>
                <w:szCs w:val="21"/>
              </w:rPr>
              <w:t>元</w:t>
            </w:r>
            <w:r>
              <w:rPr>
                <w:rFonts w:cs="宋体;SimSun" w:ascii="宋体;SimSun" w:hAnsi="宋体;SimSun"/>
                <w:b/>
                <w:szCs w:val="21"/>
              </w:rPr>
              <w:t>/</w:t>
            </w:r>
            <w:r>
              <w:rPr>
                <w:rFonts w:ascii="宋体;SimSun" w:hAnsi="宋体;SimSun" w:cs="宋体;SimSun" w:hint="eastAsia"/>
                <w:b/>
                <w:szCs w:val="21"/>
              </w:rPr>
              <w:t>平方米）</w:t>
            </w:r>
          </w:p>
        </w:tc>
        <w:tc>
          <w:tcPr>
            <w:tcW w:w="2490" w:type="dxa"/>
            <w:tcBorders>
              <w:top w:val="single" w:sz="4" w:space="0" w:color="000000"/>
              <w:start w:val="single" w:sz="4" w:space="0" w:color="000000"/>
              <w:bottom w:val="single" w:sz="4" w:space="0" w:color="000000"/>
              <w:end w:val="single" w:sz="4" w:space="0" w:color="000000"/>
            </w:tcBorders>
            <w:vAlign w:val="center"/>
          </w:tcPr>
          <w:p>
            <w:pPr>
              <w:pStyle w:val="Normal"/>
              <w:overflowPunct w:val="false"/>
              <w:spacing w:lineRule="exact" w:line="420"/>
              <w:jc w:val="center"/>
              <w:rPr>
                <w:rFonts w:ascii="宋体;SimSun" w:hAnsi="宋体;SimSun" w:cs="宋体;SimSun" w:hint="eastAsia"/>
                <w:b/>
                <w:szCs w:val="21"/>
              </w:rPr>
            </w:pPr>
            <w:r>
              <w:rPr>
                <w:rFonts w:ascii="宋体;SimSun" w:hAnsi="宋体;SimSun" w:cs="宋体;SimSun" w:hint="eastAsia"/>
                <w:b/>
                <w:szCs w:val="21"/>
              </w:rPr>
              <w:t>总</w:t>
            </w:r>
            <w:r>
              <w:rPr>
                <w:rFonts w:ascii="宋体;SimSun" w:hAnsi="宋体;SimSun" w:cs="宋体;SimSun"/>
                <w:b/>
                <w:szCs w:val="21"/>
              </w:rPr>
              <w:t>价（万元）</w:t>
            </w:r>
          </w:p>
        </w:tc>
      </w:tr>
      <w:tr>
        <w:trPr>
          <w:trHeight w:val="1419" w:hRule="exact"/>
        </w:trPr>
        <w:tc>
          <w:tcPr>
            <w:tcW w:w="2513" w:type="dxa"/>
            <w:tcBorders>
              <w:top w:val="single" w:sz="4" w:space="0" w:color="000000"/>
              <w:start w:val="single" w:sz="4" w:space="0" w:color="000000"/>
              <w:bottom w:val="single" w:sz="4" w:space="0" w:color="000000"/>
              <w:end w:val="single" w:sz="4" w:space="0" w:color="000000"/>
            </w:tcBorders>
            <w:vAlign w:val="center"/>
          </w:tcPr>
          <w:p>
            <w:pPr>
              <w:pStyle w:val="Normal"/>
              <w:overflowPunct w:val="false"/>
              <w:spacing w:lineRule="exact" w:line="420"/>
              <w:jc w:val="center"/>
              <w:rPr>
                <w:rFonts w:ascii="宋体;SimSun" w:hAnsi="宋体;SimSun" w:cs="宋体;SimSun" w:hint="eastAsia"/>
                <w:szCs w:val="21"/>
              </w:rPr>
            </w:pPr>
            <w:r>
              <w:rPr>
                <w:rFonts w:cs="宋体;SimSun" w:hint="eastAsia" w:ascii="宋体;SimSun" w:hAnsi="宋体;SimSun"/>
                <w:szCs w:val="21"/>
              </w:rPr>
              <w:t>CZSTNQJLZL***</w:t>
            </w:r>
            <w:r>
              <w:rPr>
                <w:rFonts w:ascii="宋体;SimSun" w:hAnsi="宋体;SimSun" w:cs="宋体;SimSun" w:hint="eastAsia"/>
                <w:szCs w:val="21"/>
              </w:rPr>
              <w:t>号丁单元</w:t>
            </w:r>
            <w:r>
              <w:rPr>
                <w:rFonts w:cs="宋体;SimSun" w:hint="eastAsia" w:ascii="宋体;SimSun" w:hAnsi="宋体;SimSun"/>
                <w:szCs w:val="21"/>
              </w:rPr>
              <w:t>8</w:t>
            </w:r>
            <w:r>
              <w:rPr>
                <w:rFonts w:ascii="宋体;SimSun" w:hAnsi="宋体;SimSun" w:cs="宋体;SimSun" w:hint="eastAsia"/>
                <w:szCs w:val="21"/>
              </w:rPr>
              <w:t>室</w:t>
            </w:r>
          </w:p>
        </w:tc>
        <w:tc>
          <w:tcPr>
            <w:tcW w:w="1859" w:type="dxa"/>
            <w:tcBorders>
              <w:top w:val="single" w:sz="4" w:space="0" w:color="000000"/>
              <w:start w:val="single" w:sz="4" w:space="0" w:color="000000"/>
              <w:bottom w:val="single" w:sz="4" w:space="0" w:color="000000"/>
              <w:end w:val="single" w:sz="4" w:space="0" w:color="000000"/>
            </w:tcBorders>
            <w:vAlign w:val="center"/>
          </w:tcPr>
          <w:p>
            <w:pPr>
              <w:pStyle w:val="Normal"/>
              <w:overflowPunct w:val="false"/>
              <w:spacing w:lineRule="exact" w:line="420"/>
              <w:jc w:val="center"/>
              <w:rPr>
                <w:rFonts w:ascii="宋体;SimSun" w:hAnsi="宋体;SimSun" w:cs="宋体;SimSun" w:hint="eastAsia"/>
                <w:szCs w:val="21"/>
              </w:rPr>
            </w:pPr>
            <w:r>
              <w:rPr>
                <w:rFonts w:cs="宋体;SimSun" w:hint="eastAsia" w:ascii="宋体;SimSun" w:hAnsi="宋体;SimSun"/>
                <w:szCs w:val="21"/>
              </w:rPr>
              <w:t>126.71</w:t>
            </w:r>
          </w:p>
        </w:tc>
        <w:tc>
          <w:tcPr>
            <w:tcW w:w="1737" w:type="dxa"/>
            <w:tcBorders>
              <w:top w:val="single" w:sz="4" w:space="0" w:color="000000"/>
              <w:start w:val="single" w:sz="4" w:space="0" w:color="000000"/>
              <w:bottom w:val="single" w:sz="4" w:space="0" w:color="000000"/>
              <w:end w:val="single" w:sz="4" w:space="0" w:color="000000"/>
            </w:tcBorders>
            <w:vAlign w:val="center"/>
          </w:tcPr>
          <w:p>
            <w:pPr>
              <w:pStyle w:val="Normal"/>
              <w:overflowPunct w:val="false"/>
              <w:spacing w:lineRule="exact" w:line="420"/>
              <w:jc w:val="center"/>
              <w:rPr>
                <w:rFonts w:ascii="宋体;SimSun" w:hAnsi="宋体;SimSun" w:cs="宋体;SimSun" w:hint="eastAsia"/>
                <w:szCs w:val="21"/>
              </w:rPr>
            </w:pPr>
            <w:r>
              <w:rPr>
                <w:rFonts w:cs="宋体;SimSun" w:hint="eastAsia" w:ascii="宋体;SimSun" w:hAnsi="宋体;SimSun"/>
                <w:szCs w:val="21"/>
              </w:rPr>
              <w:t>25017</w:t>
            </w:r>
          </w:p>
        </w:tc>
        <w:tc>
          <w:tcPr>
            <w:tcW w:w="2490" w:type="dxa"/>
            <w:tcBorders>
              <w:top w:val="single" w:sz="4" w:space="0" w:color="000000"/>
              <w:start w:val="single" w:sz="4" w:space="0" w:color="000000"/>
              <w:bottom w:val="single" w:sz="4" w:space="0" w:color="000000"/>
              <w:end w:val="single" w:sz="4" w:space="0" w:color="000000"/>
            </w:tcBorders>
            <w:vAlign w:val="center"/>
          </w:tcPr>
          <w:p>
            <w:pPr>
              <w:pStyle w:val="Normal"/>
              <w:overflowPunct w:val="false"/>
              <w:spacing w:lineRule="exact" w:line="420"/>
              <w:jc w:val="center"/>
              <w:rPr>
                <w:rFonts w:ascii="宋体;SimSun" w:hAnsi="宋体;SimSun" w:cs="宋体;SimSun" w:hint="eastAsia"/>
                <w:szCs w:val="21"/>
              </w:rPr>
            </w:pPr>
            <w:r>
              <w:rPr>
                <w:rFonts w:cs="宋体;SimSun" w:hint="eastAsia" w:ascii="宋体;SimSun" w:hAnsi="宋体;SimSun"/>
                <w:szCs w:val="21"/>
              </w:rPr>
              <w:t>316.99</w:t>
            </w:r>
            <w:r>
              <w:rPr>
                <w:rFonts w:ascii="宋体;SimSun" w:hAnsi="宋体;SimSun" w:cs="宋体;SimSun"/>
                <w:szCs w:val="21"/>
              </w:rPr>
              <w:t>（</w:t>
            </w:r>
            <w:r>
              <w:rPr>
                <w:rFonts w:ascii="宋体;SimSun" w:hAnsi="宋体;SimSun" w:cs="宋体;SimSun" w:hint="eastAsia"/>
                <w:szCs w:val="21"/>
              </w:rPr>
              <w:t>大写人民币叁佰壹拾陆万玖仟玖佰元整</w:t>
            </w:r>
            <w:r>
              <w:rPr>
                <w:rFonts w:ascii="宋体;SimSun" w:hAnsi="宋体;SimSun" w:cs="宋体;SimSun"/>
                <w:szCs w:val="21"/>
              </w:rPr>
              <w:t>）</w:t>
            </w:r>
          </w:p>
        </w:tc>
      </w:tr>
    </w:tbl>
    <w:p>
      <w:pPr>
        <w:pStyle w:val="Normal"/>
        <w:spacing w:lineRule="exact" w:line="500"/>
        <w:ind w:firstLine="480" w:end="0"/>
        <w:rPr>
          <w:rFonts w:ascii="宋体;SimSun" w:hAnsi="宋体;SimSun" w:cs="宋体;SimSun" w:hint="eastAsia"/>
          <w:sz w:val="24"/>
        </w:rPr>
      </w:pPr>
      <w:r>
        <w:rPr>
          <w:rFonts w:cs="宋体;SimSun" w:hint="eastAsia" w:ascii="宋体;SimSun" w:hAnsi="宋体;SimSun"/>
          <w:sz w:val="24"/>
        </w:rPr>
        <w:t>7</w:t>
      </w:r>
      <w:r>
        <w:rPr>
          <w:rFonts w:ascii="宋体;SimSun" w:hAnsi="宋体;SimSun" w:cs="宋体;SimSun" w:hint="eastAsia"/>
          <w:sz w:val="24"/>
        </w:rPr>
        <w:t>、特别提示：</w:t>
      </w:r>
    </w:p>
    <w:p>
      <w:pPr>
        <w:pStyle w:val="Normal"/>
        <w:spacing w:lineRule="exact" w:line="500"/>
        <w:ind w:firstLine="480" w:end="0"/>
        <w:rPr/>
      </w:pPr>
      <w:r>
        <w:rPr>
          <w:rFonts w:ascii="宋体;SimSun" w:hAnsi="宋体;SimSun" w:cs="宋体;SimSun" w:hint="eastAsia"/>
          <w:sz w:val="24"/>
        </w:rPr>
        <w:t>（</w:t>
      </w:r>
      <w:r>
        <w:rPr>
          <w:rFonts w:cs="宋体;SimSun" w:hint="eastAsia" w:ascii="宋体;SimSun" w:hAnsi="宋体;SimSun"/>
          <w:sz w:val="24"/>
        </w:rPr>
        <w:t>1</w:t>
      </w:r>
      <w:r>
        <w:rPr>
          <w:rFonts w:ascii="宋体;SimSun" w:hAnsi="宋体;SimSun" w:cs="宋体;SimSun" w:hint="eastAsia"/>
          <w:sz w:val="24"/>
        </w:rPr>
        <w:t>）本函为估价报告的摘要，与估价报告全文是一个有机整体，报告使用方应完整阅读、正确理解、规范使用本报告。</w:t>
      </w:r>
    </w:p>
    <w:p>
      <w:pPr>
        <w:pStyle w:val="Normal"/>
        <w:spacing w:lineRule="exact" w:line="500"/>
        <w:ind w:firstLine="48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2</w:t>
      </w:r>
      <w:r>
        <w:rPr>
          <w:rFonts w:ascii="宋体;SimSun" w:hAnsi="宋体;SimSun" w:cs="宋体;SimSun" w:hint="eastAsia"/>
          <w:sz w:val="24"/>
        </w:rPr>
        <w:t>）本函及本报告的专业意见受本报告载明的估价目的、估价对象状况、价值时点、价值类型、假设与限制条件的制约，当估价目的、估价对象状况、价值时点、价值类型、假设与限制条件与本报告载明的不一致，不能使用本报告的专业意见，否则法律后果自负。</w:t>
      </w:r>
    </w:p>
    <w:p>
      <w:pPr>
        <w:pStyle w:val="Normal"/>
        <w:spacing w:lineRule="exact" w:line="500"/>
        <w:ind w:firstLine="48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3</w:t>
      </w:r>
      <w:r>
        <w:rPr>
          <w:rFonts w:ascii="宋体;SimSun" w:hAnsi="宋体;SimSun" w:cs="宋体;SimSun" w:hint="eastAsia"/>
          <w:sz w:val="24"/>
        </w:rPr>
        <w:t>）本报告应用有效期限自报告出具之日起一年内有效。</w:t>
      </w:r>
    </w:p>
    <w:p>
      <w:pPr>
        <w:pStyle w:val="Normal"/>
        <w:spacing w:lineRule="exact" w:line="500"/>
        <w:ind w:firstLine="480" w:end="0"/>
        <w:rPr>
          <w:rFonts w:ascii="宋体;SimSun" w:hAnsi="宋体;SimSun" w:cs="宋体;SimSun" w:hint="eastAsia"/>
          <w:sz w:val="24"/>
        </w:rPr>
      </w:pPr>
      <w:r>
        <w:rPr>
          <w:rFonts w:cs="宋体;SimSun" w:hint="eastAsia" w:ascii="宋体;SimSun" w:hAnsi="宋体;SimSun"/>
          <w:sz w:val="24"/>
        </w:rPr>
      </w:r>
    </w:p>
    <w:p>
      <w:pPr>
        <w:pStyle w:val="Normal"/>
        <w:spacing w:lineRule="exact" w:line="500"/>
        <w:ind w:firstLine="480" w:end="0"/>
        <w:rPr>
          <w:rFonts w:ascii="宋体;SimSun" w:hAnsi="宋体;SimSun" w:cs="宋体;SimSun" w:hint="eastAsia"/>
          <w:sz w:val="24"/>
        </w:rPr>
      </w:pPr>
      <w:r>
        <w:rPr>
          <w:rFonts w:cs="宋体;SimSun" w:hint="eastAsia" w:ascii="宋体;SimSun" w:hAnsi="宋体;SimSun"/>
          <w:sz w:val="24"/>
        </w:rPr>
      </w:r>
    </w:p>
    <w:p>
      <w:pPr>
        <w:pStyle w:val="Style23"/>
        <w:spacing w:lineRule="exact" w:line="420" w:before="0" w:after="0"/>
        <w:ind w:firstLineChars="200" w:startChars="0" w:start="0" w:endChars="0" w:end="0"/>
        <w:rPr>
          <w:rFonts w:ascii="宋体;SimSun" w:hAnsi="宋体;SimSun" w:cs="宋体;SimSun"/>
          <w:b/>
          <w:sz w:val="24"/>
          <w:szCs w:val="24"/>
        </w:rPr>
      </w:pPr>
      <w:r>
        <w:rPr>
          <w:rFonts w:ascii="宋体;SimSun" w:hAnsi="宋体;SimSun" w:cs="宋体;SimSun" w:hint="eastAsia"/>
          <w:b/>
          <w:sz w:val="24"/>
          <w:szCs w:val="24"/>
        </w:rPr>
        <w:t xml:space="preserve">                                                                                                                                                                                 </w:t>
      </w:r>
    </w:p>
    <w:p>
      <w:pPr>
        <w:pStyle w:val="Normal"/>
        <w:spacing w:lineRule="exact" w:line="420"/>
        <w:jc w:val="end"/>
        <w:rPr>
          <w:rFonts w:ascii="宋体;SimSun" w:hAnsi="宋体;SimSun" w:cs="宋体;SimSun" w:hint="eastAsia"/>
          <w:color w:val="FF00FF"/>
          <w:sz w:val="24"/>
        </w:rPr>
      </w:pPr>
      <w:r>
        <w:rPr>
          <w:rFonts w:cs="宋体;SimSun" w:hint="eastAsia" w:ascii="宋体;SimSun" w:hAnsi="宋体;SimSun"/>
          <w:sz w:val="24"/>
        </w:rPr>
        <w:t>J</w:t>
      </w:r>
      <w:r>
        <w:rPr>
          <w:rFonts w:ascii="宋体;SimSun" w:hAnsi="宋体;SimSun" w:cs="宋体;SimSun"/>
          <w:sz w:val="24"/>
        </w:rPr>
        <w:t>土地房地产评估咨询有限公司</w:t>
      </w:r>
    </w:p>
    <w:p>
      <w:pPr>
        <w:pStyle w:val="Normal"/>
        <w:spacing w:lineRule="exact" w:line="420"/>
        <w:jc w:val="center"/>
        <w:rPr>
          <w:rFonts w:ascii="宋体;SimSun" w:hAnsi="宋体;SimSun" w:cs="宋体;SimSun" w:hint="eastAsia"/>
          <w:color w:val="FF00FF"/>
          <w:sz w:val="24"/>
          <w:u w:val="single"/>
        </w:rPr>
      </w:pPr>
      <w:r>
        <w:rPr>
          <w:rFonts w:ascii="宋体;SimSun" w:hAnsi="宋体;SimSun" w:cs="宋体;SimSun"/>
          <w:sz w:val="24"/>
        </w:rPr>
        <w:t xml:space="preserve">                                       </w:t>
      </w:r>
      <w:r>
        <w:rPr>
          <w:rFonts w:ascii="宋体;SimSun" w:hAnsi="宋体;SimSun" w:cs="宋体;SimSun" w:hint="eastAsia"/>
          <w:sz w:val="24"/>
        </w:rPr>
        <w:t xml:space="preserve">  </w:t>
      </w:r>
      <w:r>
        <w:rPr>
          <w:rFonts w:ascii="宋体;SimSun" w:hAnsi="宋体;SimSun" w:cs="宋体;SimSun" w:hint="eastAsia"/>
          <w:sz w:val="24"/>
        </w:rPr>
        <w:t>法定代表人：</w:t>
      </w:r>
      <w:r>
        <w:rPr>
          <w:rFonts w:ascii="宋体;SimSun" w:hAnsi="宋体;SimSun" w:cs="宋体;SimSun" w:hint="eastAsia"/>
          <w:color w:val="FF00FF"/>
          <w:sz w:val="24"/>
          <w:u w:val="single"/>
        </w:rPr>
        <w:t xml:space="preserve"> </w:t>
      </w:r>
    </w:p>
    <w:p>
      <w:pPr>
        <w:pStyle w:val="Normal"/>
        <w:spacing w:lineRule="exact" w:line="420"/>
        <w:ind w:firstLineChars="950" w:startChars="0" w:start="0" w:endChars="0" w:end="0"/>
        <w:rPr>
          <w:rFonts w:ascii="宋体;SimSun" w:hAnsi="宋体;SimSun" w:cs="宋体;SimSun" w:hint="eastAsia"/>
          <w:sz w:val="24"/>
        </w:rPr>
      </w:pPr>
      <w:r>
        <w:rPr>
          <w:rFonts w:ascii="宋体;SimSun" w:hAnsi="宋体;SimSun" w:cs="宋体;SimSun"/>
          <w:sz w:val="24"/>
        </w:rPr>
        <w:t xml:space="preserve">                       </w:t>
      </w:r>
      <w:r>
        <w:rPr>
          <w:rFonts w:ascii="宋体;SimSun" w:hAnsi="宋体;SimSun" w:cs="宋体;SimSun" w:hint="eastAsia"/>
          <w:sz w:val="24"/>
        </w:rPr>
        <w:t xml:space="preserve">       </w:t>
      </w:r>
      <w:r>
        <w:rPr>
          <w:rFonts w:ascii="宋体;SimSun" w:hAnsi="宋体;SimSun" w:cs="宋体;SimSun" w:hint="eastAsia"/>
          <w:sz w:val="24"/>
        </w:rPr>
        <w:t xml:space="preserve">二〇二五年十一月三日 </w:t>
      </w:r>
    </w:p>
    <w:p>
      <w:pPr>
        <w:pStyle w:val="Normal"/>
        <w:spacing w:lineRule="exact" w:line="480"/>
        <w:rPr>
          <w:rFonts w:ascii="宋体;SimSun" w:hAnsi="宋体;SimSun" w:cs="宋体;SimSun" w:hint="eastAsia"/>
          <w:sz w:val="24"/>
        </w:rPr>
      </w:pPr>
      <w:r>
        <w:rPr>
          <w:rFonts w:cs="宋体;SimSun" w:hint="eastAsia" w:ascii="宋体;SimSun" w:hAnsi="宋体;SimSun"/>
          <w:sz w:val="24"/>
        </w:rPr>
      </w:r>
    </w:p>
    <w:p>
      <w:pPr>
        <w:pStyle w:val="Normal"/>
        <w:spacing w:lineRule="exact" w:line="480"/>
        <w:rPr>
          <w:rFonts w:ascii="宋体;SimSun" w:hAnsi="宋体;SimSun" w:cs="宋体;SimSun" w:hint="eastAsia"/>
          <w:sz w:val="24"/>
        </w:rPr>
      </w:pPr>
      <w:r>
        <w:rPr>
          <w:rFonts w:cs="宋体;SimSun" w:hint="eastAsia" w:ascii="宋体;SimSun" w:hAnsi="宋体;SimSun"/>
          <w:sz w:val="24"/>
        </w:rPr>
      </w:r>
    </w:p>
    <w:p>
      <w:pPr>
        <w:pStyle w:val="Normal"/>
        <w:spacing w:lineRule="exact" w:line="480"/>
        <w:rPr>
          <w:rFonts w:ascii="宋体;SimSun" w:hAnsi="宋体;SimSun" w:cs="宋体;SimSun" w:hint="eastAsia"/>
          <w:sz w:val="24"/>
        </w:rPr>
      </w:pPr>
      <w:r>
        <w:rPr>
          <w:rFonts w:cs="宋体;SimSun" w:hint="eastAsia" w:ascii="宋体;SimSun" w:hAnsi="宋体;SimSun"/>
          <w:sz w:val="24"/>
        </w:rPr>
      </w:r>
    </w:p>
    <w:p>
      <w:pPr>
        <w:pStyle w:val="Normal"/>
        <w:spacing w:lineRule="exact" w:line="480"/>
        <w:rPr>
          <w:rFonts w:ascii="宋体;SimSun" w:hAnsi="宋体;SimSun" w:cs="宋体;SimSun" w:hint="eastAsia"/>
          <w:sz w:val="24"/>
        </w:rPr>
      </w:pPr>
      <w:r>
        <w:rPr>
          <w:rFonts w:cs="宋体;SimSun" w:hint="eastAsia" w:ascii="宋体;SimSun" w:hAnsi="宋体;SimSun"/>
          <w:sz w:val="24"/>
        </w:rPr>
      </w:r>
    </w:p>
    <w:p>
      <w:pPr>
        <w:pStyle w:val="Normal"/>
        <w:spacing w:lineRule="exact" w:line="480"/>
        <w:rPr>
          <w:rFonts w:ascii="宋体;SimSun" w:hAnsi="宋体;SimSun" w:cs="宋体;SimSun" w:hint="eastAsia"/>
          <w:sz w:val="24"/>
        </w:rPr>
      </w:pPr>
      <w:r>
        <w:rPr>
          <w:rFonts w:cs="宋体;SimSun" w:hint="eastAsia" w:ascii="宋体;SimSun" w:hAnsi="宋体;SimSun"/>
          <w:sz w:val="24"/>
        </w:rPr>
      </w:r>
    </w:p>
    <w:p>
      <w:pPr>
        <w:pStyle w:val="Normal"/>
        <w:spacing w:lineRule="exact" w:line="480"/>
        <w:rPr>
          <w:rFonts w:ascii="宋体;SimSun" w:hAnsi="宋体;SimSun" w:cs="宋体;SimSun" w:hint="eastAsia"/>
          <w:sz w:val="24"/>
        </w:rPr>
      </w:pPr>
      <w:r>
        <w:rPr>
          <w:rFonts w:cs="宋体;SimSun" w:hint="eastAsia" w:ascii="宋体;SimSun" w:hAnsi="宋体;SimSun"/>
          <w:sz w:val="24"/>
        </w:rPr>
      </w:r>
    </w:p>
    <w:p>
      <w:pPr>
        <w:pStyle w:val="Normal"/>
        <w:spacing w:lineRule="exact" w:line="480"/>
        <w:rPr>
          <w:rFonts w:ascii="宋体;SimSun" w:hAnsi="宋体;SimSun" w:cs="宋体;SimSun" w:hint="eastAsia"/>
          <w:sz w:val="24"/>
        </w:rPr>
      </w:pPr>
      <w:r>
        <w:rPr>
          <w:rFonts w:cs="宋体;SimSun" w:hint="eastAsia" w:ascii="宋体;SimSun" w:hAnsi="宋体;SimSun"/>
          <w:sz w:val="24"/>
        </w:rPr>
      </w:r>
    </w:p>
    <w:p>
      <w:pPr>
        <w:pStyle w:val="Normal"/>
        <w:spacing w:lineRule="exact" w:line="480"/>
        <w:rPr>
          <w:rFonts w:ascii="宋体;SimSun" w:hAnsi="宋体;SimSun" w:cs="宋体;SimSun" w:hint="eastAsia"/>
          <w:sz w:val="24"/>
        </w:rPr>
      </w:pPr>
      <w:r>
        <w:rPr>
          <w:rFonts w:cs="宋体;SimSun" w:hint="eastAsia" w:ascii="宋体;SimSun" w:hAnsi="宋体;SimSun"/>
          <w:sz w:val="24"/>
        </w:rPr>
      </w:r>
    </w:p>
    <w:p>
      <w:pPr>
        <w:pStyle w:val="Normal"/>
        <w:spacing w:lineRule="exact" w:line="480"/>
        <w:rPr>
          <w:rFonts w:ascii="宋体;SimSun" w:hAnsi="宋体;SimSun" w:cs="宋体;SimSun" w:hint="eastAsia"/>
          <w:sz w:val="24"/>
        </w:rPr>
      </w:pPr>
      <w:r>
        <w:rPr>
          <w:rFonts w:cs="宋体;SimSun" w:hint="eastAsia" w:ascii="宋体;SimSun" w:hAnsi="宋体;SimSun"/>
          <w:sz w:val="24"/>
        </w:rPr>
      </w:r>
    </w:p>
    <w:p>
      <w:pPr>
        <w:pStyle w:val="Normal"/>
        <w:spacing w:lineRule="exact" w:line="480"/>
        <w:rPr>
          <w:rFonts w:ascii="宋体;SimSun" w:hAnsi="宋体;SimSun" w:cs="宋体;SimSun" w:hint="eastAsia"/>
          <w:sz w:val="24"/>
        </w:rPr>
      </w:pPr>
      <w:r>
        <w:rPr>
          <w:rFonts w:cs="宋体;SimSun" w:hint="eastAsia" w:ascii="宋体;SimSun" w:hAnsi="宋体;SimSun"/>
          <w:sz w:val="24"/>
        </w:rPr>
      </w:r>
    </w:p>
    <w:p>
      <w:pPr>
        <w:pStyle w:val="Normal"/>
        <w:spacing w:lineRule="exact" w:line="480"/>
        <w:rPr>
          <w:rFonts w:ascii="宋体;SimSun" w:hAnsi="宋体;SimSun" w:cs="宋体;SimSun" w:hint="eastAsia"/>
          <w:sz w:val="24"/>
        </w:rPr>
      </w:pPr>
      <w:r>
        <w:rPr>
          <w:rFonts w:cs="宋体;SimSun" w:hint="eastAsia" w:ascii="宋体;SimSun" w:hAnsi="宋体;SimSun"/>
          <w:sz w:val="24"/>
        </w:rPr>
      </w:r>
    </w:p>
    <w:p>
      <w:pPr>
        <w:pStyle w:val="Normal"/>
        <w:spacing w:lineRule="exact" w:line="480"/>
        <w:rPr>
          <w:rFonts w:ascii="宋体;SimSun" w:hAnsi="宋体;SimSun" w:cs="宋体;SimSun" w:hint="eastAsia"/>
          <w:sz w:val="24"/>
        </w:rPr>
      </w:pPr>
      <w:r>
        <w:rPr>
          <w:rFonts w:cs="宋体;SimSun" w:hint="eastAsia" w:ascii="宋体;SimSun" w:hAnsi="宋体;SimSun"/>
          <w:sz w:val="24"/>
        </w:rPr>
      </w:r>
    </w:p>
    <w:p>
      <w:pPr>
        <w:pStyle w:val="Normal"/>
        <w:spacing w:lineRule="exact" w:line="480"/>
        <w:rPr>
          <w:rFonts w:ascii="宋体;SimSun" w:hAnsi="宋体;SimSun" w:cs="宋体;SimSun" w:hint="eastAsia"/>
          <w:sz w:val="24"/>
        </w:rPr>
      </w:pPr>
      <w:r>
        <w:rPr>
          <w:rFonts w:cs="宋体;SimSun" w:hint="eastAsia" w:ascii="宋体;SimSun" w:hAnsi="宋体;SimSun"/>
          <w:sz w:val="24"/>
        </w:rPr>
      </w:r>
    </w:p>
    <w:p>
      <w:pPr>
        <w:pStyle w:val="Normal"/>
        <w:spacing w:lineRule="exact" w:line="480"/>
        <w:rPr>
          <w:rFonts w:ascii="宋体;SimSun" w:hAnsi="宋体;SimSun" w:cs="宋体;SimSun" w:hint="eastAsia"/>
          <w:sz w:val="24"/>
        </w:rPr>
      </w:pPr>
      <w:r>
        <w:rPr>
          <w:rFonts w:cs="宋体;SimSun" w:hint="eastAsia" w:ascii="宋体;SimSun" w:hAnsi="宋体;SimSun"/>
          <w:sz w:val="24"/>
        </w:rPr>
      </w:r>
    </w:p>
    <w:p>
      <w:pPr>
        <w:pStyle w:val="Normal"/>
        <w:spacing w:lineRule="exact" w:line="480"/>
        <w:rPr>
          <w:rFonts w:ascii="宋体;SimSun" w:hAnsi="宋体;SimSun" w:cs="宋体;SimSun" w:hint="eastAsia"/>
          <w:sz w:val="24"/>
        </w:rPr>
      </w:pPr>
      <w:r>
        <w:rPr>
          <w:rFonts w:cs="宋体;SimSun" w:hint="eastAsia" w:ascii="宋体;SimSun" w:hAnsi="宋体;SimSun"/>
          <w:sz w:val="24"/>
        </w:rPr>
      </w:r>
    </w:p>
    <w:p>
      <w:pPr>
        <w:pStyle w:val="Normal"/>
        <w:spacing w:lineRule="exact" w:line="480"/>
        <w:rPr>
          <w:rFonts w:ascii="宋体;SimSun" w:hAnsi="宋体;SimSun" w:cs="宋体;SimSun" w:hint="eastAsia"/>
          <w:sz w:val="24"/>
        </w:rPr>
      </w:pPr>
      <w:r>
        <w:rPr>
          <w:rFonts w:cs="宋体;SimSun" w:hint="eastAsia" w:ascii="宋体;SimSun" w:hAnsi="宋体;SimSun"/>
          <w:sz w:val="24"/>
        </w:rPr>
      </w:r>
    </w:p>
    <w:p>
      <w:pPr>
        <w:pStyle w:val="Normal"/>
        <w:spacing w:lineRule="exact" w:line="480"/>
        <w:rPr>
          <w:rFonts w:ascii="宋体;SimSun" w:hAnsi="宋体;SimSun" w:cs="宋体;SimSun" w:hint="eastAsia"/>
          <w:sz w:val="24"/>
        </w:rPr>
      </w:pPr>
      <w:r>
        <w:rPr>
          <w:rFonts w:cs="宋体;SimSun" w:hint="eastAsia" w:ascii="宋体;SimSun" w:hAnsi="宋体;SimSun"/>
          <w:sz w:val="24"/>
        </w:rPr>
      </w:r>
    </w:p>
    <w:p>
      <w:pPr>
        <w:pStyle w:val="Heading1"/>
        <w:spacing w:lineRule="exact" w:line="320"/>
        <w:ind w:hanging="0" w:start="0"/>
        <w:jc w:val="center"/>
        <w:rPr>
          <w:sz w:val="36"/>
        </w:rPr>
      </w:pPr>
      <w:r>
        <w:rPr>
          <w:rFonts w:hint="eastAsia"/>
          <w:sz w:val="36"/>
        </w:rPr>
        <w:t>目</w:t>
      </w:r>
      <w:r>
        <w:rPr>
          <w:sz w:val="36"/>
        </w:rPr>
        <w:t xml:space="preserve">       </w:t>
      </w:r>
      <w:r>
        <w:rPr>
          <w:rFonts w:hint="eastAsia"/>
          <w:sz w:val="36"/>
        </w:rPr>
        <w:t>录</w:t>
      </w:r>
    </w:p>
    <w:p>
      <w:pPr>
        <w:pStyle w:val="Normal"/>
        <w:spacing w:lineRule="exact" w:line="320"/>
        <w:ind w:firstLineChars="200" w:startChars="0" w:start="0" w:endChars="0" w:end="0"/>
        <w:rPr/>
      </w:pPr>
      <w:r>
        <w:rPr>
          <w:rFonts w:ascii="宋体;SimSun" w:hAnsi="宋体;SimSun" w:cs="宋体;SimSun" w:hint="eastAsia"/>
          <w:sz w:val="24"/>
          <w:szCs w:val="24"/>
        </w:rPr>
        <w:t>一、</w:t>
      </w:r>
      <w:r>
        <w:rPr>
          <w:rFonts w:ascii="宋体;SimSun" w:hAnsi="宋体;SimSun" w:cs="宋体;SimSun"/>
          <w:sz w:val="24"/>
          <w:szCs w:val="24"/>
        </w:rPr>
        <w:t>注册房地产估价师声明</w:t>
      </w:r>
      <w:r>
        <w:rPr>
          <w:rFonts w:ascii="宋体;SimSun" w:hAnsi="宋体;SimSun" w:cs="宋体;SimSun" w:hint="eastAsia"/>
          <w:sz w:val="24"/>
          <w:szCs w:val="24"/>
        </w:rPr>
        <w:t xml:space="preserve"> …………………………………………………</w:t>
      </w:r>
      <w:r>
        <w:rPr>
          <w:rFonts w:cs="宋体;SimSun" w:hint="eastAsia" w:ascii="宋体;SimSun" w:hAnsi="宋体;SimSun"/>
          <w:sz w:val="24"/>
          <w:szCs w:val="24"/>
        </w:rPr>
        <w:t>4</w:t>
      </w:r>
    </w:p>
    <w:p>
      <w:pPr>
        <w:pStyle w:val="Normal"/>
        <w:spacing w:lineRule="exact" w:line="320"/>
        <w:ind w:firstLineChars="200" w:startChars="0" w:start="0" w:endChars="0" w:end="0"/>
        <w:rPr/>
      </w:pPr>
      <w:r>
        <w:rPr>
          <w:rFonts w:ascii="宋体;SimSun" w:hAnsi="宋体;SimSun" w:cs="宋体;SimSun"/>
          <w:sz w:val="24"/>
          <w:szCs w:val="24"/>
        </w:rPr>
        <w:t xml:space="preserve">二、估价假设和限制条件  </w:t>
      </w:r>
      <w:r>
        <w:rPr>
          <w:rFonts w:ascii="宋体;SimSun" w:hAnsi="宋体;SimSun" w:cs="宋体;SimSun" w:hint="eastAsia"/>
          <w:sz w:val="24"/>
          <w:szCs w:val="24"/>
        </w:rPr>
        <w:t xml:space="preserve"> …………………………………………………</w:t>
      </w:r>
      <w:r>
        <w:rPr>
          <w:rFonts w:cs="宋体;SimSun" w:hint="eastAsia" w:ascii="宋体;SimSun" w:hAnsi="宋体;SimSun"/>
          <w:sz w:val="24"/>
          <w:szCs w:val="24"/>
        </w:rPr>
        <w:t>5</w:t>
      </w:r>
    </w:p>
    <w:p>
      <w:pPr>
        <w:pStyle w:val="Normal"/>
        <w:spacing w:lineRule="exact" w:line="320"/>
        <w:ind w:firstLineChars="200" w:startChars="0" w:start="0" w:endChars="0" w:end="0"/>
        <w:rPr/>
      </w:pPr>
      <w:r>
        <w:rPr>
          <w:rFonts w:ascii="宋体;SimSun" w:hAnsi="宋体;SimSun" w:cs="宋体;SimSun"/>
          <w:sz w:val="24"/>
          <w:szCs w:val="24"/>
        </w:rPr>
        <w:t xml:space="preserve">三、房地产估价结果报告   </w:t>
      </w:r>
      <w:r>
        <w:rPr>
          <w:rFonts w:ascii="宋体;SimSun" w:hAnsi="宋体;SimSun" w:cs="宋体;SimSun" w:hint="eastAsia"/>
          <w:sz w:val="24"/>
          <w:szCs w:val="24"/>
        </w:rPr>
        <w:t xml:space="preserve"> </w:t>
      </w:r>
      <w:r>
        <w:rPr>
          <w:rFonts w:ascii="宋体;SimSun" w:hAnsi="宋体;SimSun" w:cs="宋体;SimSun"/>
          <w:sz w:val="24"/>
          <w:szCs w:val="24"/>
        </w:rPr>
        <w:t xml:space="preserve"> </w:t>
      </w:r>
      <w:r>
        <w:rPr>
          <w:rFonts w:ascii="宋体;SimSun" w:hAnsi="宋体;SimSun" w:cs="宋体;SimSun" w:hint="eastAsia"/>
          <w:sz w:val="24"/>
          <w:szCs w:val="24"/>
        </w:rPr>
        <w:t>………………………………………………</w:t>
      </w:r>
      <w:r>
        <w:rPr>
          <w:rFonts w:cs="宋体;SimSun" w:hint="eastAsia" w:ascii="宋体;SimSun" w:hAnsi="宋体;SimSun"/>
          <w:sz w:val="24"/>
          <w:szCs w:val="24"/>
        </w:rPr>
        <w:t>8</w:t>
      </w:r>
    </w:p>
    <w:p>
      <w:pPr>
        <w:pStyle w:val="Normal"/>
        <w:spacing w:lineRule="exact" w:line="320"/>
        <w:ind w:firstLineChars="400" w:startChars="0" w:start="0" w:endChars="0" w:end="0"/>
        <w:rPr>
          <w:rFonts w:ascii="宋体;SimSun" w:hAnsi="宋体;SimSun" w:cs="宋体;SimSun" w:hint="eastAsia"/>
          <w:sz w:val="24"/>
          <w:szCs w:val="24"/>
        </w:rPr>
      </w:pPr>
      <w:r>
        <w:rPr>
          <w:rFonts w:ascii="宋体;SimSun" w:hAnsi="宋体;SimSun" w:cs="宋体;SimSun" w:hint="eastAsia"/>
          <w:sz w:val="24"/>
          <w:szCs w:val="24"/>
        </w:rPr>
        <w:t>（一）估价委托人       ………………………………………………</w:t>
      </w:r>
      <w:r>
        <w:rPr>
          <w:rFonts w:cs="宋体;SimSun" w:hint="eastAsia" w:ascii="宋体;SimSun" w:hAnsi="宋体;SimSun"/>
          <w:sz w:val="24"/>
          <w:szCs w:val="24"/>
        </w:rPr>
        <w:t>8</w:t>
      </w:r>
    </w:p>
    <w:p>
      <w:pPr>
        <w:pStyle w:val="Normal"/>
        <w:spacing w:lineRule="exact" w:line="320"/>
        <w:ind w:firstLineChars="400" w:startChars="0" w:start="0" w:endChars="0" w:end="0"/>
        <w:rPr>
          <w:rFonts w:ascii="宋体;SimSun" w:hAnsi="宋体;SimSun" w:cs="宋体;SimSun" w:hint="eastAsia"/>
          <w:sz w:val="24"/>
          <w:szCs w:val="24"/>
        </w:rPr>
      </w:pPr>
      <w:r>
        <w:rPr>
          <w:rFonts w:ascii="宋体;SimSun" w:hAnsi="宋体;SimSun" w:cs="宋体;SimSun" w:hint="eastAsia"/>
          <w:sz w:val="24"/>
          <w:szCs w:val="24"/>
        </w:rPr>
        <w:t>（二）房地产估价机构   ………………………………………………</w:t>
      </w:r>
      <w:r>
        <w:rPr>
          <w:rFonts w:cs="宋体;SimSun" w:hint="eastAsia" w:ascii="宋体;SimSun" w:hAnsi="宋体;SimSun"/>
          <w:sz w:val="24"/>
          <w:szCs w:val="24"/>
        </w:rPr>
        <w:t>8</w:t>
      </w:r>
    </w:p>
    <w:p>
      <w:pPr>
        <w:pStyle w:val="Normal"/>
        <w:spacing w:lineRule="exact" w:line="320"/>
        <w:ind w:firstLineChars="400" w:startChars="0" w:start="0" w:endChars="0" w:end="0"/>
        <w:rPr>
          <w:rFonts w:ascii="宋体;SimSun" w:hAnsi="宋体;SimSun" w:cs="宋体;SimSun" w:hint="eastAsia"/>
          <w:sz w:val="24"/>
          <w:szCs w:val="24"/>
        </w:rPr>
      </w:pPr>
      <w:r>
        <w:rPr>
          <w:rFonts w:ascii="宋体;SimSun" w:hAnsi="宋体;SimSun" w:cs="宋体;SimSun" w:hint="eastAsia"/>
          <w:sz w:val="24"/>
          <w:szCs w:val="24"/>
        </w:rPr>
        <w:t>（三）估价目的   ………………………………………………………</w:t>
      </w:r>
      <w:r>
        <w:rPr>
          <w:rFonts w:cs="宋体;SimSun" w:hint="eastAsia" w:ascii="宋体;SimSun" w:hAnsi="宋体;SimSun"/>
          <w:sz w:val="24"/>
          <w:szCs w:val="24"/>
        </w:rPr>
        <w:t>8</w:t>
      </w:r>
    </w:p>
    <w:p>
      <w:pPr>
        <w:pStyle w:val="Normal"/>
        <w:spacing w:lineRule="exact" w:line="320"/>
        <w:ind w:firstLineChars="400" w:startChars="0" w:start="0" w:endChars="0" w:end="0"/>
        <w:rPr/>
      </w:pPr>
      <w:r>
        <w:rPr>
          <w:rFonts w:ascii="宋体;SimSun" w:hAnsi="宋体;SimSun" w:cs="宋体;SimSun"/>
          <w:sz w:val="24"/>
          <w:szCs w:val="24"/>
        </w:rPr>
        <w:t>（四）估价对象</w:t>
      </w:r>
      <w:r>
        <w:rPr>
          <w:rFonts w:ascii="宋体;SimSun" w:hAnsi="宋体;SimSun" w:cs="宋体;SimSun" w:hint="eastAsia"/>
          <w:sz w:val="24"/>
          <w:szCs w:val="24"/>
        </w:rPr>
        <w:t xml:space="preserve">   ………………………………………………………</w:t>
      </w:r>
      <w:r>
        <w:rPr>
          <w:rFonts w:cs="宋体;SimSun" w:hint="eastAsia" w:ascii="宋体;SimSun" w:hAnsi="宋体;SimSun"/>
          <w:sz w:val="24"/>
          <w:szCs w:val="24"/>
        </w:rPr>
        <w:t>8</w:t>
      </w:r>
    </w:p>
    <w:p>
      <w:pPr>
        <w:pStyle w:val="Normal"/>
        <w:spacing w:lineRule="exact" w:line="320"/>
        <w:ind w:firstLineChars="400" w:startChars="0" w:start="0" w:endChars="0" w:end="0"/>
        <w:rPr/>
      </w:pPr>
      <w:r>
        <w:rPr>
          <w:rFonts w:ascii="宋体;SimSun" w:hAnsi="宋体;SimSun" w:cs="宋体;SimSun" w:hint="eastAsia"/>
          <w:sz w:val="24"/>
          <w:szCs w:val="24"/>
        </w:rPr>
        <w:t>（五）</w:t>
      </w:r>
      <w:r>
        <w:rPr>
          <w:rFonts w:ascii="宋体;SimSun" w:hAnsi="宋体;SimSun" w:cs="宋体;SimSun"/>
          <w:sz w:val="24"/>
          <w:szCs w:val="24"/>
        </w:rPr>
        <w:t>价值时点</w:t>
      </w:r>
      <w:r>
        <w:rPr>
          <w:rFonts w:ascii="宋体;SimSun" w:hAnsi="宋体;SimSun" w:cs="宋体;SimSun" w:hint="eastAsia"/>
          <w:sz w:val="24"/>
          <w:szCs w:val="24"/>
        </w:rPr>
        <w:t xml:space="preserve">   ………………………………………………………</w:t>
      </w:r>
      <w:r>
        <w:rPr>
          <w:rFonts w:cs="宋体;SimSun" w:hint="eastAsia" w:ascii="宋体;SimSun" w:hAnsi="宋体;SimSun"/>
          <w:sz w:val="24"/>
          <w:szCs w:val="24"/>
        </w:rPr>
        <w:t>10</w:t>
      </w:r>
    </w:p>
    <w:p>
      <w:pPr>
        <w:pStyle w:val="Normal"/>
        <w:spacing w:lineRule="exact" w:line="320"/>
        <w:ind w:firstLineChars="400" w:startChars="0" w:start="0" w:endChars="0" w:end="0"/>
        <w:rPr/>
      </w:pPr>
      <w:r>
        <w:rPr>
          <w:rFonts w:ascii="宋体;SimSun" w:hAnsi="宋体;SimSun" w:cs="宋体;SimSun"/>
          <w:sz w:val="24"/>
          <w:szCs w:val="24"/>
        </w:rPr>
        <w:t>（六）价值类型</w:t>
      </w:r>
      <w:r>
        <w:rPr>
          <w:rFonts w:ascii="宋体;SimSun" w:hAnsi="宋体;SimSun" w:cs="宋体;SimSun" w:hint="eastAsia"/>
          <w:sz w:val="24"/>
          <w:szCs w:val="24"/>
        </w:rPr>
        <w:t xml:space="preserve">   ………………………………………………………</w:t>
      </w:r>
      <w:r>
        <w:rPr>
          <w:rFonts w:cs="宋体;SimSun" w:hint="eastAsia" w:ascii="宋体;SimSun" w:hAnsi="宋体;SimSun"/>
          <w:sz w:val="24"/>
          <w:szCs w:val="24"/>
        </w:rPr>
        <w:t>10</w:t>
      </w:r>
    </w:p>
    <w:p>
      <w:pPr>
        <w:pStyle w:val="Normal"/>
        <w:spacing w:lineRule="exact" w:line="320"/>
        <w:ind w:firstLineChars="400" w:startChars="0" w:start="0" w:endChars="0" w:end="0"/>
        <w:rPr>
          <w:rFonts w:ascii="宋体;SimSun" w:hAnsi="宋体;SimSun" w:cs="宋体;SimSun" w:hint="eastAsia"/>
          <w:sz w:val="24"/>
          <w:szCs w:val="24"/>
        </w:rPr>
      </w:pPr>
      <w:r>
        <w:rPr>
          <w:rFonts w:ascii="宋体;SimSun" w:hAnsi="宋体;SimSun" w:cs="宋体;SimSun" w:hint="eastAsia"/>
          <w:sz w:val="24"/>
          <w:szCs w:val="24"/>
        </w:rPr>
        <w:t>（七）估价依据   ………………………………………………………</w:t>
      </w:r>
      <w:r>
        <w:rPr>
          <w:rFonts w:cs="宋体;SimSun" w:hint="eastAsia" w:ascii="宋体;SimSun" w:hAnsi="宋体;SimSun"/>
          <w:sz w:val="24"/>
          <w:szCs w:val="24"/>
        </w:rPr>
        <w:t>10</w:t>
      </w:r>
    </w:p>
    <w:p>
      <w:pPr>
        <w:pStyle w:val="Normal"/>
        <w:spacing w:lineRule="exact" w:line="320"/>
        <w:ind w:firstLineChars="400" w:startChars="0" w:start="0" w:endChars="0" w:end="0"/>
        <w:rPr/>
      </w:pPr>
      <w:r>
        <w:rPr>
          <w:rFonts w:ascii="宋体;SimSun" w:hAnsi="宋体;SimSun" w:cs="宋体;SimSun"/>
          <w:sz w:val="24"/>
          <w:szCs w:val="24"/>
        </w:rPr>
        <w:t>（八）估价原则</w:t>
      </w:r>
      <w:r>
        <w:rPr>
          <w:rFonts w:ascii="宋体;SimSun" w:hAnsi="宋体;SimSun" w:cs="宋体;SimSun" w:hint="eastAsia"/>
          <w:sz w:val="24"/>
          <w:szCs w:val="24"/>
        </w:rPr>
        <w:t xml:space="preserve">   ………………………………………………………</w:t>
      </w:r>
      <w:r>
        <w:rPr>
          <w:rFonts w:cs="宋体;SimSun" w:hint="eastAsia" w:ascii="宋体;SimSun" w:hAnsi="宋体;SimSun"/>
          <w:sz w:val="24"/>
          <w:szCs w:val="24"/>
        </w:rPr>
        <w:t>11</w:t>
      </w:r>
    </w:p>
    <w:p>
      <w:pPr>
        <w:pStyle w:val="Normal"/>
        <w:spacing w:lineRule="exact" w:line="320"/>
        <w:ind w:firstLineChars="400" w:startChars="0" w:start="0" w:endChars="0" w:end="0"/>
        <w:rPr>
          <w:rFonts w:ascii="宋体;SimSun" w:hAnsi="宋体;SimSun" w:cs="宋体;SimSun" w:hint="eastAsia"/>
          <w:sz w:val="24"/>
          <w:szCs w:val="24"/>
        </w:rPr>
      </w:pPr>
      <w:r>
        <w:rPr>
          <w:rFonts w:ascii="宋体;SimSun" w:hAnsi="宋体;SimSun" w:cs="宋体;SimSun" w:hint="eastAsia"/>
          <w:sz w:val="24"/>
          <w:szCs w:val="24"/>
        </w:rPr>
        <w:t>（九）估价方法   ………………………………………………………</w:t>
      </w:r>
      <w:r>
        <w:rPr>
          <w:rFonts w:cs="宋体;SimSun" w:hint="eastAsia" w:ascii="宋体;SimSun" w:hAnsi="宋体;SimSun"/>
          <w:sz w:val="24"/>
          <w:szCs w:val="24"/>
        </w:rPr>
        <w:t>12</w:t>
      </w:r>
    </w:p>
    <w:p>
      <w:pPr>
        <w:pStyle w:val="Normal"/>
        <w:spacing w:lineRule="exact" w:line="320"/>
        <w:ind w:firstLineChars="400" w:startChars="0" w:start="0" w:endChars="0" w:end="0"/>
        <w:rPr/>
      </w:pPr>
      <w:r>
        <w:rPr>
          <w:rFonts w:ascii="宋体;SimSun" w:hAnsi="宋体;SimSun" w:cs="宋体;SimSun"/>
          <w:sz w:val="24"/>
          <w:szCs w:val="24"/>
        </w:rPr>
        <w:t>（十）估价结果</w:t>
      </w:r>
      <w:r>
        <w:rPr>
          <w:rFonts w:ascii="宋体;SimSun" w:hAnsi="宋体;SimSun" w:cs="宋体;SimSun" w:hint="eastAsia"/>
          <w:sz w:val="24"/>
          <w:szCs w:val="24"/>
        </w:rPr>
        <w:t xml:space="preserve">   ………………………………………………………</w:t>
      </w:r>
      <w:r>
        <w:rPr>
          <w:rFonts w:cs="宋体;SimSun" w:hint="eastAsia" w:ascii="宋体;SimSun" w:hAnsi="宋体;SimSun"/>
          <w:sz w:val="24"/>
          <w:szCs w:val="24"/>
        </w:rPr>
        <w:t>12</w:t>
      </w:r>
    </w:p>
    <w:p>
      <w:pPr>
        <w:pStyle w:val="Normal"/>
        <w:spacing w:lineRule="exact" w:line="320"/>
        <w:ind w:firstLineChars="400" w:startChars="0" w:start="0" w:endChars="0" w:end="0"/>
        <w:rPr>
          <w:rFonts w:ascii="宋体;SimSun" w:hAnsi="宋体;SimSun" w:cs="宋体;SimSun" w:hint="eastAsia"/>
          <w:sz w:val="24"/>
          <w:szCs w:val="24"/>
        </w:rPr>
      </w:pPr>
      <w:r>
        <w:rPr>
          <w:rFonts w:ascii="宋体;SimSun" w:hAnsi="宋体;SimSun" w:cs="宋体;SimSun" w:hint="eastAsia"/>
          <w:sz w:val="24"/>
          <w:szCs w:val="24"/>
        </w:rPr>
        <w:t>（十一）注册房地产估价师 ……………………………………………</w:t>
      </w:r>
      <w:r>
        <w:rPr>
          <w:rFonts w:cs="宋体;SimSun" w:hint="eastAsia" w:ascii="宋体;SimSun" w:hAnsi="宋体;SimSun"/>
          <w:sz w:val="24"/>
          <w:szCs w:val="24"/>
        </w:rPr>
        <w:t>13</w:t>
      </w:r>
    </w:p>
    <w:p>
      <w:pPr>
        <w:pStyle w:val="Normal"/>
        <w:spacing w:lineRule="exact" w:line="320"/>
        <w:ind w:firstLineChars="400" w:startChars="0" w:start="0" w:endChars="0" w:end="0"/>
        <w:rPr>
          <w:rFonts w:ascii="宋体;SimSun" w:hAnsi="宋体;SimSun" w:cs="宋体;SimSun" w:hint="eastAsia"/>
          <w:sz w:val="24"/>
          <w:szCs w:val="24"/>
        </w:rPr>
      </w:pPr>
      <w:r>
        <w:rPr>
          <w:rFonts w:ascii="宋体;SimSun" w:hAnsi="宋体;SimSun" w:cs="宋体;SimSun" w:hint="eastAsia"/>
          <w:sz w:val="24"/>
          <w:szCs w:val="24"/>
        </w:rPr>
        <w:t>（十二）实地查勘期 ……………………………………………………</w:t>
      </w:r>
      <w:r>
        <w:rPr>
          <w:rFonts w:cs="宋体;SimSun" w:hint="eastAsia" w:ascii="宋体;SimSun" w:hAnsi="宋体;SimSun"/>
          <w:sz w:val="24"/>
          <w:szCs w:val="24"/>
        </w:rPr>
        <w:t>13</w:t>
      </w:r>
    </w:p>
    <w:p>
      <w:pPr>
        <w:pStyle w:val="Normal"/>
        <w:spacing w:lineRule="exact" w:line="320"/>
        <w:ind w:firstLineChars="400" w:startChars="0" w:start="0" w:endChars="0" w:end="0"/>
        <w:rPr/>
      </w:pPr>
      <w:r>
        <w:rPr>
          <w:rFonts w:ascii="宋体;SimSun" w:hAnsi="宋体;SimSun" w:cs="宋体;SimSun" w:hint="eastAsia"/>
          <w:sz w:val="24"/>
          <w:szCs w:val="24"/>
        </w:rPr>
        <w:t>（十三）</w:t>
      </w:r>
      <w:r>
        <w:rPr>
          <w:rFonts w:ascii="宋体;SimSun" w:hAnsi="宋体;SimSun" w:cs="宋体;SimSun"/>
          <w:sz w:val="24"/>
          <w:szCs w:val="24"/>
        </w:rPr>
        <w:t>估价作业期</w:t>
      </w:r>
      <w:r>
        <w:rPr>
          <w:rFonts w:ascii="宋体;SimSun" w:hAnsi="宋体;SimSun" w:cs="宋体;SimSun" w:hint="eastAsia"/>
          <w:sz w:val="24"/>
          <w:szCs w:val="24"/>
        </w:rPr>
        <w:t xml:space="preserve"> ……………………………………………………</w:t>
      </w:r>
      <w:r>
        <w:rPr>
          <w:rFonts w:cs="宋体;SimSun" w:hint="eastAsia" w:ascii="宋体;SimSun" w:hAnsi="宋体;SimSun"/>
          <w:sz w:val="24"/>
          <w:szCs w:val="24"/>
        </w:rPr>
        <w:t>13</w:t>
      </w:r>
    </w:p>
    <w:p>
      <w:pPr>
        <w:pStyle w:val="Normal"/>
        <w:spacing w:lineRule="exact" w:line="320"/>
        <w:ind w:firstLineChars="250" w:startChars="0" w:start="0" w:endChars="0" w:end="0"/>
        <w:rPr/>
      </w:pPr>
      <w:r>
        <w:rPr>
          <w:rFonts w:ascii="宋体;SimSun" w:hAnsi="宋体;SimSun" w:cs="宋体;SimSun" w:hint="eastAsia"/>
          <w:sz w:val="24"/>
          <w:szCs w:val="24"/>
        </w:rPr>
        <w:t>四、</w:t>
      </w:r>
      <w:r>
        <w:rPr>
          <w:rFonts w:ascii="宋体;SimSun" w:hAnsi="宋体;SimSun" w:cs="宋体;SimSun"/>
          <w:sz w:val="24"/>
          <w:szCs w:val="24"/>
        </w:rPr>
        <w:t>房地产估价</w:t>
      </w:r>
      <w:r>
        <w:rPr>
          <w:rFonts w:ascii="宋体;SimSun" w:hAnsi="宋体;SimSun" w:cs="宋体;SimSun" w:hint="eastAsia"/>
          <w:sz w:val="24"/>
          <w:szCs w:val="24"/>
        </w:rPr>
        <w:t>技术</w:t>
      </w:r>
      <w:r>
        <w:rPr>
          <w:rFonts w:ascii="宋体;SimSun" w:hAnsi="宋体;SimSun" w:cs="宋体;SimSun"/>
          <w:sz w:val="24"/>
          <w:szCs w:val="24"/>
        </w:rPr>
        <w:t xml:space="preserve">报告   </w:t>
      </w:r>
      <w:r>
        <w:rPr>
          <w:rFonts w:ascii="宋体;SimSun" w:hAnsi="宋体;SimSun" w:cs="宋体;SimSun" w:hint="eastAsia"/>
          <w:sz w:val="24"/>
          <w:szCs w:val="24"/>
        </w:rPr>
        <w:t xml:space="preserve">   ……………………………………………</w:t>
      </w:r>
      <w:r>
        <w:rPr>
          <w:rFonts w:cs="宋体;SimSun" w:hint="eastAsia" w:ascii="宋体;SimSun" w:hAnsi="宋体;SimSun"/>
          <w:sz w:val="24"/>
          <w:szCs w:val="24"/>
        </w:rPr>
        <w:t>14</w:t>
      </w:r>
    </w:p>
    <w:p>
      <w:pPr>
        <w:pStyle w:val="Normal"/>
        <w:spacing w:lineRule="exact" w:line="320"/>
        <w:ind w:firstLineChars="400" w:startChars="0" w:start="0" w:endChars="0" w:end="0"/>
        <w:rPr/>
      </w:pPr>
      <w:r>
        <w:rPr>
          <w:rFonts w:ascii="宋体;SimSun" w:hAnsi="宋体;SimSun" w:cs="宋体;SimSun"/>
          <w:sz w:val="24"/>
          <w:szCs w:val="24"/>
        </w:rPr>
        <w:t>（一）估价对象实物状况描述与分析</w:t>
      </w:r>
      <w:r>
        <w:rPr>
          <w:rFonts w:ascii="宋体;SimSun" w:hAnsi="宋体;SimSun" w:cs="宋体;SimSun" w:hint="eastAsia"/>
          <w:sz w:val="24"/>
          <w:szCs w:val="24"/>
        </w:rPr>
        <w:t xml:space="preserve"> …………………………………</w:t>
      </w:r>
      <w:r>
        <w:rPr>
          <w:rFonts w:cs="宋体;SimSun" w:hint="eastAsia" w:ascii="宋体;SimSun" w:hAnsi="宋体;SimSun"/>
          <w:sz w:val="24"/>
          <w:szCs w:val="24"/>
        </w:rPr>
        <w:t>14</w:t>
      </w:r>
    </w:p>
    <w:p>
      <w:pPr>
        <w:pStyle w:val="Normal"/>
        <w:spacing w:lineRule="exact" w:line="320"/>
        <w:ind w:firstLineChars="400" w:startChars="0" w:start="0" w:endChars="0" w:end="0"/>
        <w:rPr/>
      </w:pPr>
      <w:r>
        <w:rPr>
          <w:rFonts w:ascii="宋体;SimSun" w:hAnsi="宋体;SimSun" w:cs="宋体;SimSun"/>
          <w:sz w:val="24"/>
          <w:szCs w:val="24"/>
        </w:rPr>
        <w:t>（二）估价对象权益状况描述与分析</w:t>
      </w:r>
      <w:r>
        <w:rPr>
          <w:rFonts w:ascii="宋体;SimSun" w:hAnsi="宋体;SimSun" w:cs="宋体;SimSun" w:hint="eastAsia"/>
          <w:sz w:val="24"/>
          <w:szCs w:val="24"/>
        </w:rPr>
        <w:t xml:space="preserve"> …………………………………</w:t>
      </w:r>
      <w:r>
        <w:rPr>
          <w:rFonts w:cs="宋体;SimSun" w:hint="eastAsia" w:ascii="宋体;SimSun" w:hAnsi="宋体;SimSun"/>
          <w:sz w:val="24"/>
          <w:szCs w:val="24"/>
        </w:rPr>
        <w:t>15</w:t>
      </w:r>
    </w:p>
    <w:p>
      <w:pPr>
        <w:pStyle w:val="Normal"/>
        <w:spacing w:lineRule="exact" w:line="320"/>
        <w:ind w:firstLineChars="400" w:startChars="0" w:start="0" w:endChars="0" w:end="0"/>
        <w:rPr/>
      </w:pPr>
      <w:r>
        <w:rPr>
          <w:rFonts w:ascii="宋体;SimSun" w:hAnsi="宋体;SimSun" w:cs="宋体;SimSun"/>
          <w:sz w:val="24"/>
          <w:szCs w:val="24"/>
        </w:rPr>
        <w:t>（三）估价对象区位状况描述与分析</w:t>
      </w:r>
      <w:r>
        <w:rPr>
          <w:rFonts w:ascii="宋体;SimSun" w:hAnsi="宋体;SimSun" w:cs="宋体;SimSun" w:hint="eastAsia"/>
          <w:sz w:val="24"/>
          <w:szCs w:val="24"/>
        </w:rPr>
        <w:t xml:space="preserve"> …………………………………</w:t>
      </w:r>
      <w:r>
        <w:rPr>
          <w:rFonts w:cs="宋体;SimSun" w:hint="eastAsia" w:ascii="宋体;SimSun" w:hAnsi="宋体;SimSun"/>
          <w:sz w:val="24"/>
          <w:szCs w:val="24"/>
        </w:rPr>
        <w:t>15</w:t>
      </w:r>
    </w:p>
    <w:p>
      <w:pPr>
        <w:pStyle w:val="Normal"/>
        <w:spacing w:lineRule="exact" w:line="320"/>
        <w:ind w:firstLineChars="400" w:startChars="0" w:start="0" w:endChars="0" w:end="0"/>
        <w:rPr/>
      </w:pPr>
      <w:r>
        <w:rPr>
          <w:rFonts w:ascii="宋体;SimSun" w:hAnsi="宋体;SimSun" w:cs="宋体;SimSun"/>
          <w:sz w:val="24"/>
          <w:szCs w:val="24"/>
        </w:rPr>
        <w:t>（四）市场背景描述与分析</w:t>
      </w:r>
      <w:r>
        <w:rPr>
          <w:rFonts w:ascii="宋体;SimSun" w:hAnsi="宋体;SimSun" w:cs="宋体;SimSun" w:hint="eastAsia"/>
          <w:sz w:val="24"/>
          <w:szCs w:val="24"/>
        </w:rPr>
        <w:t xml:space="preserve">   …………………………………………</w:t>
      </w:r>
      <w:r>
        <w:rPr>
          <w:rFonts w:cs="宋体;SimSun" w:hint="eastAsia" w:ascii="宋体;SimSun" w:hAnsi="宋体;SimSun"/>
          <w:sz w:val="24"/>
          <w:szCs w:val="24"/>
        </w:rPr>
        <w:t>17</w:t>
      </w:r>
    </w:p>
    <w:p>
      <w:pPr>
        <w:pStyle w:val="Normal"/>
        <w:spacing w:lineRule="exact" w:line="320"/>
        <w:ind w:firstLineChars="400" w:startChars="0" w:start="0" w:endChars="0" w:end="0"/>
        <w:rPr/>
      </w:pPr>
      <w:r>
        <w:rPr>
          <w:rFonts w:ascii="宋体;SimSun" w:hAnsi="宋体;SimSun" w:cs="宋体;SimSun"/>
          <w:sz w:val="24"/>
          <w:szCs w:val="24"/>
        </w:rPr>
        <w:t>（五）估价对象最高最佳利用分析</w:t>
      </w:r>
      <w:r>
        <w:rPr>
          <w:rFonts w:ascii="宋体;SimSun" w:hAnsi="宋体;SimSun" w:cs="宋体;SimSun" w:hint="eastAsia"/>
          <w:sz w:val="24"/>
          <w:szCs w:val="24"/>
        </w:rPr>
        <w:t xml:space="preserve">   …………………………………</w:t>
      </w:r>
      <w:r>
        <w:rPr>
          <w:rFonts w:cs="宋体;SimSun" w:hint="eastAsia" w:ascii="宋体;SimSun" w:hAnsi="宋体;SimSun"/>
          <w:sz w:val="24"/>
          <w:szCs w:val="24"/>
        </w:rPr>
        <w:t>20</w:t>
      </w:r>
    </w:p>
    <w:p>
      <w:pPr>
        <w:pStyle w:val="Normal"/>
        <w:spacing w:lineRule="exact" w:line="320"/>
        <w:ind w:firstLineChars="400" w:startChars="0" w:start="0" w:endChars="0" w:end="0"/>
        <w:rPr/>
      </w:pPr>
      <w:r>
        <w:rPr>
          <w:rFonts w:ascii="宋体;SimSun" w:hAnsi="宋体;SimSun" w:cs="宋体;SimSun" w:hint="eastAsia"/>
          <w:sz w:val="24"/>
          <w:szCs w:val="24"/>
        </w:rPr>
        <w:t>（六）估价方法适用性分析 ……………………………………………</w:t>
      </w:r>
      <w:r>
        <w:rPr>
          <w:rFonts w:cs="宋体;SimSun" w:hint="eastAsia" w:ascii="宋体;SimSun" w:hAnsi="宋体;SimSun"/>
          <w:sz w:val="24"/>
          <w:szCs w:val="24"/>
        </w:rPr>
        <w:t>21</w:t>
      </w:r>
    </w:p>
    <w:p>
      <w:pPr>
        <w:pStyle w:val="Normal"/>
        <w:spacing w:lineRule="exact" w:line="320"/>
        <w:ind w:firstLineChars="400" w:startChars="0" w:start="0" w:endChars="0" w:end="0"/>
        <w:rPr/>
      </w:pPr>
      <w:r>
        <w:rPr>
          <w:rFonts w:ascii="宋体;SimSun" w:hAnsi="宋体;SimSun" w:cs="宋体;SimSun"/>
          <w:sz w:val="24"/>
          <w:szCs w:val="24"/>
        </w:rPr>
        <w:t>（七）估价测算过程</w:t>
      </w:r>
      <w:r>
        <w:rPr>
          <w:rFonts w:ascii="宋体;SimSun" w:hAnsi="宋体;SimSun" w:cs="宋体;SimSun" w:hint="eastAsia"/>
          <w:sz w:val="24"/>
          <w:szCs w:val="24"/>
        </w:rPr>
        <w:t xml:space="preserve"> ……………………………………………………</w:t>
      </w:r>
      <w:r>
        <w:rPr>
          <w:rFonts w:cs="宋体;SimSun" w:hint="eastAsia" w:ascii="宋体;SimSun" w:hAnsi="宋体;SimSun"/>
          <w:sz w:val="24"/>
          <w:szCs w:val="24"/>
        </w:rPr>
        <w:t>22</w:t>
      </w:r>
    </w:p>
    <w:p>
      <w:pPr>
        <w:pStyle w:val="2"/>
        <w:spacing w:lineRule="exact" w:line="320"/>
        <w:ind w:firstLineChars="400" w:startChars="0" w:start="0" w:endChars="0" w:end="0"/>
        <w:rPr/>
      </w:pPr>
      <w:r>
        <w:rPr>
          <w:szCs w:val="24"/>
        </w:rPr>
        <w:t>（八）估价结果确定</w:t>
      </w:r>
      <w:r>
        <w:rPr>
          <w:rFonts w:hint="eastAsia"/>
          <w:szCs w:val="24"/>
        </w:rPr>
        <w:t xml:space="preserve"> ……………………………………………………</w:t>
      </w:r>
      <w:r>
        <w:rPr>
          <w:rFonts w:hint="eastAsia"/>
          <w:szCs w:val="24"/>
        </w:rPr>
        <w:t>31</w:t>
      </w:r>
    </w:p>
    <w:p>
      <w:pPr>
        <w:pStyle w:val="Normal"/>
        <w:spacing w:lineRule="exact" w:line="320"/>
        <w:ind w:firstLineChars="250" w:startChars="0" w:start="0" w:endChars="0" w:end="0"/>
        <w:rPr>
          <w:rFonts w:ascii="宋体;SimSun" w:hAnsi="宋体;SimSun" w:cs="宋体;SimSun" w:hint="eastAsia"/>
          <w:b/>
          <w:sz w:val="24"/>
          <w:szCs w:val="24"/>
          <w:u w:val="thick"/>
        </w:rPr>
      </w:pPr>
      <w:r>
        <w:rPr>
          <w:rFonts w:ascii="宋体;SimSun" w:hAnsi="宋体;SimSun" w:cs="宋体;SimSun" w:hint="eastAsia"/>
          <w:sz w:val="24"/>
          <w:szCs w:val="24"/>
        </w:rPr>
        <w:t>五、附</w:t>
      </w:r>
      <w:r>
        <w:rPr>
          <w:rFonts w:ascii="宋体;SimSun" w:hAnsi="宋体;SimSun" w:cs="宋体;SimSun"/>
          <w:sz w:val="24"/>
          <w:szCs w:val="24"/>
        </w:rPr>
        <w:t xml:space="preserve"> </w:t>
      </w:r>
      <w:r>
        <w:rPr>
          <w:rFonts w:ascii="宋体;SimSun" w:hAnsi="宋体;SimSun" w:cs="宋体;SimSun" w:hint="eastAsia"/>
          <w:sz w:val="24"/>
          <w:szCs w:val="24"/>
        </w:rPr>
        <w:t>件</w:t>
      </w:r>
      <w:r>
        <w:rPr>
          <w:rFonts w:ascii="宋体;SimSun" w:hAnsi="宋体;SimSun" w:cs="宋体;SimSun"/>
          <w:sz w:val="24"/>
          <w:szCs w:val="24"/>
        </w:rPr>
        <w:t xml:space="preserve">  </w:t>
      </w:r>
      <w:r>
        <w:rPr>
          <w:rFonts w:ascii="宋体;SimSun" w:hAnsi="宋体;SimSun" w:cs="宋体;SimSun" w:hint="eastAsia"/>
          <w:sz w:val="24"/>
          <w:szCs w:val="24"/>
        </w:rPr>
        <w:t xml:space="preserve"> </w:t>
      </w:r>
      <w:r>
        <w:rPr>
          <w:rFonts w:ascii="宋体;SimSun" w:hAnsi="宋体;SimSun" w:cs="宋体;SimSun"/>
          <w:sz w:val="24"/>
          <w:szCs w:val="24"/>
        </w:rPr>
        <w:t xml:space="preserve">  ………………………………………………………………</w:t>
      </w:r>
      <w:r>
        <w:rPr>
          <w:rFonts w:cs="宋体;SimSun" w:hint="eastAsia" w:ascii="宋体;SimSun" w:hAnsi="宋体;SimSun"/>
          <w:sz w:val="24"/>
          <w:szCs w:val="24"/>
        </w:rPr>
        <w:t>32</w:t>
      </w:r>
    </w:p>
    <w:p>
      <w:pPr>
        <w:pStyle w:val="Normal"/>
        <w:tabs>
          <w:tab w:val="clear" w:pos="425"/>
          <w:tab w:val="left" w:pos="3960" w:leader="none"/>
        </w:tabs>
        <w:spacing w:lineRule="exact" w:line="320"/>
        <w:ind w:firstLineChars="400" w:startChars="0" w:start="0" w:endChars="0" w:end="0"/>
        <w:rPr/>
      </w:pPr>
      <w:r>
        <w:rPr>
          <w:rFonts w:ascii="宋体;SimSun" w:hAnsi="宋体;SimSun" w:cs="宋体;SimSun"/>
          <w:sz w:val="24"/>
          <w:szCs w:val="24"/>
        </w:rPr>
        <w:t>（一</w:t>
      </w:r>
      <w:r>
        <w:rPr>
          <w:rFonts w:ascii="宋体;SimSun" w:hAnsi="宋体;SimSun" w:cs="宋体;SimSun" w:hint="eastAsia"/>
          <w:sz w:val="24"/>
          <w:szCs w:val="24"/>
        </w:rPr>
        <w:t>）司法评估委托书</w:t>
      </w:r>
    </w:p>
    <w:p>
      <w:pPr>
        <w:pStyle w:val="Normal"/>
        <w:tabs>
          <w:tab w:val="clear" w:pos="425"/>
          <w:tab w:val="left" w:pos="3960" w:leader="none"/>
        </w:tabs>
        <w:spacing w:lineRule="exact" w:line="320"/>
        <w:ind w:firstLineChars="400" w:startChars="0" w:start="0" w:endChars="0" w:end="0"/>
        <w:rPr/>
      </w:pPr>
      <w:r>
        <w:rPr>
          <w:rFonts w:ascii="宋体;SimSun" w:hAnsi="宋体;SimSun" w:cs="宋体;SimSun" w:hint="eastAsia"/>
          <w:sz w:val="24"/>
          <w:szCs w:val="24"/>
        </w:rPr>
        <w:t>（二）</w:t>
      </w:r>
      <w:r>
        <w:rPr>
          <w:rFonts w:ascii="宋体;SimSun" w:hAnsi="宋体;SimSun" w:cs="宋体;SimSun"/>
          <w:sz w:val="24"/>
          <w:szCs w:val="24"/>
        </w:rPr>
        <w:t>估价对象位置示意图</w:t>
      </w:r>
    </w:p>
    <w:p>
      <w:pPr>
        <w:pStyle w:val="Normal"/>
        <w:spacing w:lineRule="exact" w:line="320"/>
        <w:ind w:firstLineChars="400" w:startChars="0" w:start="0" w:endChars="0" w:end="0"/>
        <w:rPr>
          <w:rFonts w:ascii="宋体;SimSun" w:hAnsi="宋体;SimSun" w:cs="宋体;SimSun" w:hint="eastAsia"/>
          <w:sz w:val="24"/>
          <w:szCs w:val="24"/>
        </w:rPr>
      </w:pPr>
      <w:r>
        <w:rPr>
          <w:rFonts w:ascii="宋体;SimSun" w:hAnsi="宋体;SimSun" w:cs="宋体;SimSun" w:hint="eastAsia"/>
          <w:sz w:val="24"/>
          <w:szCs w:val="24"/>
        </w:rPr>
        <w:t>（三）估价</w:t>
      </w:r>
      <w:r>
        <w:rPr>
          <w:rFonts w:ascii="宋体;SimSun" w:hAnsi="宋体;SimSun" w:cs="宋体;SimSun"/>
          <w:sz w:val="24"/>
          <w:szCs w:val="24"/>
        </w:rPr>
        <w:t>对象内外部状况照片</w:t>
      </w:r>
    </w:p>
    <w:p>
      <w:pPr>
        <w:pStyle w:val="Normal"/>
        <w:spacing w:lineRule="exact" w:line="320"/>
        <w:ind w:firstLineChars="400" w:startChars="0" w:start="0" w:endChars="0" w:end="0"/>
        <w:rPr/>
      </w:pPr>
      <w:r>
        <w:rPr>
          <w:rFonts w:ascii="宋体;SimSun" w:hAnsi="宋体;SimSun" w:cs="宋体;SimSun" w:hint="eastAsia"/>
          <w:sz w:val="24"/>
          <w:szCs w:val="24"/>
        </w:rPr>
        <w:t>（四）《不动产登记簿查询结果》复印件</w:t>
      </w:r>
    </w:p>
    <w:p>
      <w:pPr>
        <w:pStyle w:val="Normal"/>
        <w:spacing w:lineRule="exact" w:line="320"/>
        <w:ind w:firstLineChars="400" w:startChars="0" w:start="0" w:endChars="0" w:end="0"/>
        <w:rPr>
          <w:rFonts w:ascii="宋体;SimSun" w:hAnsi="宋体;SimSun" w:cs="宋体;SimSun" w:hint="eastAsia"/>
          <w:sz w:val="24"/>
          <w:szCs w:val="24"/>
        </w:rPr>
      </w:pPr>
      <w:r>
        <w:rPr>
          <w:rFonts w:ascii="宋体;SimSun" w:hAnsi="宋体;SimSun" w:cs="宋体;SimSun" w:hint="eastAsia"/>
          <w:sz w:val="24"/>
          <w:szCs w:val="24"/>
        </w:rPr>
        <w:t>（五）</w:t>
      </w:r>
      <w:r>
        <w:rPr>
          <w:rFonts w:cs="宋体;SimSun" w:hint="eastAsia"/>
          <w:sz w:val="24"/>
        </w:rPr>
        <w:t>可比实例位置图及外观照片</w:t>
      </w:r>
    </w:p>
    <w:p>
      <w:pPr>
        <w:pStyle w:val="Normal"/>
        <w:spacing w:lineRule="exact" w:line="320"/>
        <w:ind w:firstLineChars="400" w:startChars="0" w:start="0" w:endChars="0" w:end="0"/>
        <w:rPr>
          <w:rFonts w:ascii="宋体;SimSun" w:hAnsi="宋体;SimSun" w:cs="宋体;SimSun" w:hint="eastAsia"/>
          <w:sz w:val="24"/>
          <w:szCs w:val="24"/>
        </w:rPr>
      </w:pPr>
      <w:r>
        <w:rPr>
          <w:rFonts w:ascii="宋体;SimSun" w:hAnsi="宋体;SimSun" w:cs="宋体;SimSun" w:hint="eastAsia"/>
          <w:sz w:val="24"/>
          <w:szCs w:val="24"/>
        </w:rPr>
        <w:t>（六）</w:t>
      </w:r>
      <w:r>
        <w:rPr>
          <w:rFonts w:ascii="宋体;SimSun" w:hAnsi="宋体;SimSun" w:cs="宋体;SimSun"/>
          <w:sz w:val="24"/>
          <w:szCs w:val="24"/>
        </w:rPr>
        <w:t>估价机构工商营业执照复印件</w:t>
      </w:r>
    </w:p>
    <w:p>
      <w:pPr>
        <w:pStyle w:val="Normal"/>
        <w:spacing w:lineRule="exact" w:line="320"/>
        <w:ind w:firstLineChars="400" w:startChars="0" w:start="0" w:endChars="0" w:end="0"/>
        <w:rPr>
          <w:rFonts w:ascii="宋体;SimSun" w:hAnsi="宋体;SimSun" w:cs="宋体;SimSun" w:hint="eastAsia"/>
          <w:sz w:val="24"/>
          <w:szCs w:val="24"/>
        </w:rPr>
      </w:pPr>
      <w:r>
        <w:rPr>
          <w:rFonts w:ascii="宋体;SimSun" w:hAnsi="宋体;SimSun" w:cs="宋体;SimSun" w:hint="eastAsia"/>
          <w:sz w:val="24"/>
          <w:szCs w:val="24"/>
        </w:rPr>
        <w:t>（七）</w:t>
      </w:r>
      <w:r>
        <w:rPr>
          <w:rFonts w:ascii="宋体;SimSun" w:hAnsi="宋体;SimSun" w:cs="宋体;SimSun"/>
          <w:sz w:val="24"/>
          <w:szCs w:val="24"/>
        </w:rPr>
        <w:t>估价机构资质证书复印件</w:t>
      </w:r>
    </w:p>
    <w:p>
      <w:pPr>
        <w:pStyle w:val="Normal"/>
        <w:spacing w:lineRule="exact" w:line="320"/>
        <w:ind w:firstLineChars="400" w:startChars="0" w:start="0" w:endChars="0" w:end="0"/>
        <w:rPr>
          <w:rFonts w:ascii="宋体;SimSun" w:hAnsi="宋体;SimSun" w:cs="宋体;SimSun" w:hint="eastAsia"/>
          <w:sz w:val="24"/>
          <w:szCs w:val="24"/>
        </w:rPr>
      </w:pPr>
      <w:r>
        <w:rPr>
          <w:rFonts w:ascii="宋体;SimSun" w:hAnsi="宋体;SimSun" w:cs="宋体;SimSun" w:hint="eastAsia"/>
          <w:sz w:val="24"/>
          <w:szCs w:val="24"/>
        </w:rPr>
        <w:t>（八）</w:t>
      </w:r>
      <w:r>
        <w:rPr>
          <w:rFonts w:ascii="宋体;SimSun" w:hAnsi="宋体;SimSun" w:cs="宋体;SimSun"/>
          <w:sz w:val="24"/>
          <w:szCs w:val="24"/>
        </w:rPr>
        <w:t>房地产估价师注册证书复印件</w:t>
      </w:r>
    </w:p>
    <w:p>
      <w:pPr>
        <w:pStyle w:val="Normal"/>
        <w:spacing w:lineRule="exact" w:line="320"/>
        <w:ind w:firstLineChars="400" w:startChars="0" w:start="0" w:endChars="0" w:end="0"/>
        <w:rPr>
          <w:rFonts w:ascii="宋体;SimSun" w:hAnsi="宋体;SimSun" w:cs="宋体;SimSun" w:hint="eastAsia"/>
          <w:sz w:val="24"/>
          <w:szCs w:val="24"/>
        </w:rPr>
      </w:pPr>
      <w:r>
        <w:rPr>
          <w:rFonts w:ascii="宋体;SimSun" w:hAnsi="宋体;SimSun" w:cs="宋体;SimSun" w:hint="eastAsia"/>
          <w:sz w:val="24"/>
          <w:szCs w:val="24"/>
        </w:rPr>
        <w:t>（九）重要专业帮助书面意见复印件（无）</w:t>
      </w:r>
    </w:p>
    <w:p>
      <w:pPr>
        <w:pStyle w:val="Normal"/>
        <w:spacing w:lineRule="exact" w:line="320"/>
        <w:ind w:firstLineChars="400" w:startChars="0" w:start="0" w:endChars="0" w:end="0"/>
        <w:rPr>
          <w:rFonts w:ascii="宋体;SimSun" w:hAnsi="宋体;SimSun" w:cs="宋体;SimSun" w:hint="eastAsia"/>
          <w:sz w:val="24"/>
          <w:szCs w:val="24"/>
        </w:rPr>
      </w:pPr>
      <w:r>
        <w:rPr>
          <w:rFonts w:cs="宋体;SimSun" w:hint="eastAsia" w:ascii="宋体;SimSun" w:hAnsi="宋体;SimSun"/>
          <w:sz w:val="24"/>
          <w:szCs w:val="24"/>
        </w:rPr>
      </w:r>
    </w:p>
    <w:p>
      <w:pPr>
        <w:pStyle w:val="Normal"/>
        <w:spacing w:lineRule="exact" w:line="360"/>
        <w:jc w:val="center"/>
        <w:rPr>
          <w:rFonts w:ascii="宋体;SimSun" w:hAnsi="宋体;SimSun" w:cs="宋体;SimSun" w:hint="eastAsia"/>
          <w:sz w:val="24"/>
          <w:szCs w:val="24"/>
        </w:rPr>
      </w:pPr>
      <w:r>
        <w:rPr>
          <w:rFonts w:cs="宋体;SimSun" w:hint="eastAsia" w:ascii="宋体;SimSun" w:hAnsi="宋体;SimSun"/>
          <w:sz w:val="24"/>
          <w:szCs w:val="24"/>
        </w:rPr>
      </w:r>
    </w:p>
    <w:p>
      <w:pPr>
        <w:pStyle w:val="Normal"/>
        <w:spacing w:lineRule="exact" w:line="600"/>
        <w:rPr>
          <w:rFonts w:ascii="宋体;SimSun" w:hAnsi="宋体;SimSun" w:cs="宋体;SimSun" w:hint="eastAsia"/>
          <w:b/>
          <w:sz w:val="36"/>
          <w:szCs w:val="36"/>
        </w:rPr>
      </w:pPr>
      <w:r>
        <w:rPr>
          <w:rFonts w:cs="宋体;SimSun" w:hint="eastAsia" w:ascii="宋体;SimSun" w:hAnsi="宋体;SimSun"/>
          <w:b/>
          <w:sz w:val="36"/>
          <w:szCs w:val="36"/>
        </w:rPr>
      </w:r>
    </w:p>
    <w:p>
      <w:pPr>
        <w:pStyle w:val="Normal"/>
        <w:spacing w:lineRule="exact" w:line="600"/>
        <w:jc w:val="center"/>
        <w:rPr>
          <w:rFonts w:eastAsia="黑体;SimHei"/>
          <w:b/>
          <w:sz w:val="36"/>
          <w:szCs w:val="36"/>
        </w:rPr>
      </w:pPr>
      <w:r>
        <w:rPr>
          <w:rFonts w:hint="eastAsia"/>
          <w:b/>
          <w:sz w:val="36"/>
          <w:szCs w:val="36"/>
        </w:rPr>
        <w:t>注册房地产估价师声明</w:t>
      </w:r>
    </w:p>
    <w:p>
      <w:pPr>
        <w:pStyle w:val="22"/>
        <w:spacing w:lineRule="exact" w:line="500" w:before="0" w:after="0"/>
        <w:ind w:firstLineChars="200" w:startChars="0" w:start="0" w:endChars="0" w:end="0"/>
        <w:jc w:val="start"/>
        <w:rPr>
          <w:rFonts w:ascii="宋体;SimSun" w:hAnsi="宋体;SimSun" w:cs="宋体;SimSun"/>
          <w:sz w:val="24"/>
          <w:szCs w:val="24"/>
        </w:rPr>
      </w:pPr>
      <w:r>
        <w:rPr>
          <w:rFonts w:ascii="宋体;SimSun" w:hAnsi="宋体;SimSun" w:cs="宋体;SimSun" w:hint="eastAsia"/>
          <w:sz w:val="24"/>
          <w:szCs w:val="24"/>
        </w:rPr>
        <w:t>本报告注册房地产估价师对其估价职业道德、专业胜任能力和勤勉尽责作如下承诺和保证：</w:t>
      </w:r>
    </w:p>
    <w:p>
      <w:pPr>
        <w:pStyle w:val="Normal"/>
        <w:overflowPunct w:val="false"/>
        <w:spacing w:lineRule="exact" w:line="600"/>
        <w:rPr>
          <w:rFonts w:ascii="宋体;SimSun" w:hAnsi="宋体;SimSun" w:cs="宋体;SimSun"/>
          <w:sz w:val="24"/>
          <w:szCs w:val="24"/>
        </w:rPr>
      </w:pPr>
      <w:r>
        <w:rPr>
          <w:sz w:val="24"/>
          <w:szCs w:val="24"/>
        </w:rPr>
        <w:t xml:space="preserve">   </w:t>
      </w:r>
      <w:r>
        <w:rPr>
          <w:rFonts w:ascii="宋体;SimSun" w:hAnsi="宋体;SimSun" w:cs="宋体;SimSun"/>
          <w:sz w:val="24"/>
          <w:szCs w:val="24"/>
        </w:rPr>
        <w:t xml:space="preserve"> </w:t>
      </w:r>
      <w:r>
        <w:rPr>
          <w:rFonts w:cs="宋体;SimSun" w:ascii="宋体;SimSun" w:hAnsi="宋体;SimSun"/>
          <w:sz w:val="24"/>
          <w:szCs w:val="24"/>
        </w:rPr>
        <w:t>1</w:t>
      </w:r>
      <w:r>
        <w:rPr>
          <w:rFonts w:ascii="宋体;SimSun" w:hAnsi="宋体;SimSun" w:cs="宋体;SimSun" w:hint="eastAsia"/>
          <w:sz w:val="24"/>
          <w:szCs w:val="24"/>
        </w:rPr>
        <w:t>、注册房地产估价师在估价报告中对事实的说明是真实和准确的，没有虚假记载、误导性陈述和重大遗漏；</w:t>
      </w:r>
    </w:p>
    <w:p>
      <w:pPr>
        <w:pStyle w:val="Normal"/>
        <w:overflowPunct w:val="false"/>
        <w:spacing w:lineRule="exact" w:line="600"/>
        <w:rPr>
          <w:rFonts w:ascii="宋体;SimSun" w:hAnsi="宋体;SimSun" w:cs="宋体;SimSun"/>
          <w:sz w:val="24"/>
          <w:szCs w:val="24"/>
        </w:rPr>
      </w:pPr>
      <w:r>
        <w:rPr>
          <w:rFonts w:ascii="宋体;SimSun" w:hAnsi="宋体;SimSun" w:cs="宋体;SimSun"/>
          <w:sz w:val="24"/>
          <w:szCs w:val="24"/>
        </w:rPr>
        <w:t xml:space="preserve">    </w:t>
      </w:r>
      <w:r>
        <w:rPr>
          <w:rFonts w:cs="宋体;SimSun" w:ascii="宋体;SimSun" w:hAnsi="宋体;SimSun"/>
          <w:sz w:val="24"/>
          <w:szCs w:val="24"/>
        </w:rPr>
        <w:t>2</w:t>
      </w:r>
      <w:r>
        <w:rPr>
          <w:rFonts w:ascii="宋体;SimSun" w:hAnsi="宋体;SimSun" w:cs="宋体;SimSun" w:hint="eastAsia"/>
          <w:sz w:val="24"/>
          <w:szCs w:val="24"/>
        </w:rPr>
        <w:t>、本估价报告中的分析、意见和结论是注册房地产估价师独立、客观、公正的专业分析、意见和结论，但受到估价报告中已说明的估价假设和限制条件的限制；</w:t>
      </w:r>
    </w:p>
    <w:p>
      <w:pPr>
        <w:pStyle w:val="Normal"/>
        <w:overflowPunct w:val="false"/>
        <w:spacing w:lineRule="exact" w:line="600"/>
        <w:rPr>
          <w:rFonts w:ascii="宋体;SimSun" w:hAnsi="宋体;SimSun" w:cs="宋体;SimSun"/>
          <w:sz w:val="24"/>
          <w:szCs w:val="24"/>
        </w:rPr>
      </w:pPr>
      <w:r>
        <w:rPr>
          <w:rFonts w:ascii="宋体;SimSun" w:hAnsi="宋体;SimSun" w:cs="宋体;SimSun"/>
          <w:sz w:val="24"/>
          <w:szCs w:val="24"/>
        </w:rPr>
        <w:t xml:space="preserve">    </w:t>
      </w:r>
      <w:r>
        <w:rPr>
          <w:rFonts w:cs="宋体;SimSun" w:ascii="宋体;SimSun" w:hAnsi="宋体;SimSun"/>
          <w:sz w:val="24"/>
          <w:szCs w:val="24"/>
        </w:rPr>
        <w:t>3</w:t>
      </w:r>
      <w:r>
        <w:rPr>
          <w:rFonts w:ascii="宋体;SimSun" w:hAnsi="宋体;SimSun" w:cs="宋体;SimSun" w:hint="eastAsia"/>
          <w:sz w:val="24"/>
          <w:szCs w:val="24"/>
        </w:rPr>
        <w:t>、注册房地产估价师与估价报告中的估价对象没有现实或潜在的利益关系，与估价委托人及估价利害关系人没有利害关系，也对估价对象、估价委托人及估价利害关系人没有偏见；</w:t>
      </w:r>
    </w:p>
    <w:p>
      <w:pPr>
        <w:pStyle w:val="Normal"/>
        <w:overflowPunct w:val="false"/>
        <w:spacing w:lineRule="exact" w:line="600"/>
        <w:ind w:firstLineChars="200" w:startChars="0" w:start="0" w:endChars="0" w:end="0"/>
        <w:rPr/>
      </w:pPr>
      <w:r>
        <w:rPr>
          <w:rFonts w:cs="宋体;SimSun" w:ascii="宋体;SimSun" w:hAnsi="宋体;SimSun"/>
          <w:sz w:val="24"/>
          <w:szCs w:val="24"/>
        </w:rPr>
        <w:t>4</w:t>
      </w:r>
      <w:r>
        <w:rPr>
          <w:rFonts w:ascii="宋体;SimSun" w:hAnsi="宋体;SimSun" w:cs="宋体;SimSun" w:hint="eastAsia"/>
          <w:sz w:val="24"/>
          <w:szCs w:val="24"/>
        </w:rPr>
        <w:t>、注册房地产估价师依照中华人民共和国国家标准</w:t>
      </w:r>
      <w:r>
        <w:rPr>
          <w:rFonts w:cs="宋体;SimSun" w:hint="eastAsia" w:ascii="宋体;SimSun" w:hAnsi="宋体;SimSun"/>
          <w:sz w:val="24"/>
          <w:szCs w:val="24"/>
        </w:rPr>
        <w:t>GB/T 50291</w:t>
      </w:r>
      <w:r>
        <w:rPr>
          <w:rFonts w:ascii="宋体;SimSun" w:hAnsi="宋体;SimSun" w:cs="宋体;SimSun" w:hint="eastAsia"/>
          <w:sz w:val="24"/>
          <w:szCs w:val="24"/>
        </w:rPr>
        <w:t>－</w:t>
      </w:r>
      <w:r>
        <w:rPr>
          <w:rFonts w:cs="宋体;SimSun" w:hint="eastAsia" w:ascii="宋体;SimSun" w:hAnsi="宋体;SimSun"/>
          <w:sz w:val="24"/>
          <w:szCs w:val="24"/>
        </w:rPr>
        <w:t>2015</w:t>
      </w:r>
      <w:r>
        <w:rPr>
          <w:rFonts w:ascii="宋体;SimSun" w:hAnsi="宋体;SimSun" w:cs="宋体;SimSun" w:hint="eastAsia"/>
          <w:sz w:val="24"/>
          <w:szCs w:val="24"/>
        </w:rPr>
        <w:t>《房地产估价规范》和</w:t>
      </w:r>
      <w:r>
        <w:rPr>
          <w:rFonts w:cs="宋体;SimSun" w:hint="eastAsia" w:ascii="宋体;SimSun" w:hAnsi="宋体;SimSun"/>
          <w:sz w:val="24"/>
          <w:szCs w:val="24"/>
        </w:rPr>
        <w:t>GB/T 50899</w:t>
      </w:r>
      <w:r>
        <w:rPr>
          <w:rFonts w:ascii="宋体;SimSun" w:hAnsi="宋体;SimSun" w:cs="宋体;SimSun" w:hint="eastAsia"/>
          <w:sz w:val="24"/>
          <w:szCs w:val="24"/>
        </w:rPr>
        <w:t>－</w:t>
      </w:r>
      <w:r>
        <w:rPr>
          <w:rFonts w:cs="宋体;SimSun" w:hint="eastAsia" w:ascii="宋体;SimSun" w:hAnsi="宋体;SimSun"/>
          <w:sz w:val="24"/>
          <w:szCs w:val="24"/>
        </w:rPr>
        <w:t>2013</w:t>
      </w:r>
      <w:r>
        <w:rPr>
          <w:rFonts w:ascii="宋体;SimSun" w:hAnsi="宋体;SimSun" w:cs="宋体;SimSun" w:hint="eastAsia"/>
          <w:sz w:val="24"/>
          <w:szCs w:val="24"/>
        </w:rPr>
        <w:t>《房地产估价基本术语标准》以及相关专项标准进行分析，形成意见和结论，撰写本估价报告。</w:t>
      </w:r>
    </w:p>
    <w:p>
      <w:pPr>
        <w:pStyle w:val="Normal"/>
        <w:overflowPunct w:val="false"/>
        <w:spacing w:lineRule="exact" w:line="600"/>
        <w:rPr>
          <w:rFonts w:ascii="宋体;SimSun" w:hAnsi="宋体;SimSun" w:cs="宋体;SimSun"/>
          <w:sz w:val="24"/>
          <w:szCs w:val="24"/>
        </w:rPr>
      </w:pPr>
      <w:r>
        <w:rPr>
          <w:rFonts w:ascii="宋体;SimSun" w:hAnsi="宋体;SimSun" w:cs="宋体;SimSun"/>
          <w:sz w:val="24"/>
          <w:szCs w:val="24"/>
        </w:rPr>
        <w:t xml:space="preserve">    </w:t>
      </w:r>
      <w:r>
        <w:rPr>
          <w:rFonts w:cs="宋体;SimSun" w:ascii="宋体;SimSun" w:hAnsi="宋体;SimSun"/>
          <w:sz w:val="24"/>
          <w:szCs w:val="24"/>
        </w:rPr>
        <w:t>5</w:t>
      </w:r>
      <w:r>
        <w:rPr>
          <w:rFonts w:ascii="宋体;SimSun" w:hAnsi="宋体;SimSun" w:cs="宋体;SimSun" w:hint="eastAsia"/>
          <w:sz w:val="24"/>
          <w:szCs w:val="24"/>
        </w:rPr>
        <w:t>、我们已对本估价报告中的估价对象进行了实地查勘。</w:t>
      </w:r>
    </w:p>
    <w:p>
      <w:pPr>
        <w:pStyle w:val="Normal"/>
        <w:overflowPunct w:val="false"/>
        <w:spacing w:lineRule="exact" w:line="600"/>
        <w:rPr>
          <w:rFonts w:ascii="宋体;SimSun" w:hAnsi="宋体;SimSun" w:cs="宋体;SimSun"/>
          <w:sz w:val="24"/>
          <w:szCs w:val="24"/>
        </w:rPr>
      </w:pPr>
      <w:r>
        <w:rPr>
          <w:rFonts w:ascii="宋体;SimSun" w:hAnsi="宋体;SimSun" w:cs="宋体;SimSun"/>
          <w:sz w:val="24"/>
          <w:szCs w:val="24"/>
        </w:rPr>
        <w:t xml:space="preserve">    </w:t>
      </w:r>
      <w:r>
        <w:rPr>
          <w:rFonts w:cs="宋体;SimSun" w:ascii="宋体;SimSun" w:hAnsi="宋体;SimSun"/>
          <w:sz w:val="24"/>
          <w:szCs w:val="24"/>
        </w:rPr>
        <w:t>6</w:t>
      </w:r>
      <w:r>
        <w:rPr>
          <w:rFonts w:ascii="宋体;SimSun" w:hAnsi="宋体;SimSun" w:cs="宋体;SimSun" w:hint="eastAsia"/>
          <w:sz w:val="24"/>
          <w:szCs w:val="24"/>
        </w:rPr>
        <w:t>、没有人对本估价报告提供重要专业帮助。</w:t>
      </w:r>
    </w:p>
    <w:p>
      <w:pPr>
        <w:pStyle w:val="Normal"/>
        <w:overflowPunct w:val="false"/>
        <w:spacing w:lineRule="exact" w:line="600"/>
        <w:ind w:firstLineChars="200" w:startChars="0" w:start="0" w:endChars="0" w:end="0"/>
        <w:rPr/>
      </w:pPr>
      <w:r>
        <w:rPr>
          <w:rFonts w:cs="宋体;SimSun" w:ascii="宋体;SimSun" w:hAnsi="宋体;SimSun"/>
          <w:sz w:val="24"/>
          <w:szCs w:val="24"/>
        </w:rPr>
        <w:t>7</w:t>
      </w:r>
      <w:r>
        <w:rPr>
          <w:rFonts w:ascii="宋体;SimSun" w:hAnsi="宋体;SimSun" w:cs="宋体;SimSun" w:hint="eastAsia"/>
          <w:sz w:val="24"/>
          <w:szCs w:val="24"/>
        </w:rPr>
        <w:t>、参加本次估价的注册房地产估价师：</w:t>
      </w:r>
    </w:p>
    <w:p>
      <w:pPr>
        <w:pStyle w:val="Normal"/>
        <w:overflowPunct w:val="false"/>
        <w:spacing w:lineRule="exact" w:line="600"/>
        <w:ind w:firstLineChars="200" w:startChars="0" w:start="0" w:endChars="0" w:end="0"/>
        <w:rPr>
          <w:rFonts w:ascii="宋体;SimSun" w:hAnsi="宋体;SimSun" w:cs="宋体;SimSun" w:hint="eastAsia"/>
          <w:sz w:val="24"/>
          <w:szCs w:val="24"/>
        </w:rPr>
      </w:pPr>
      <w:r>
        <w:rPr>
          <w:rFonts w:cs="宋体;SimSun" w:hint="eastAsia" w:ascii="宋体;SimSun" w:hAnsi="宋体;SimSun"/>
          <w:sz w:val="24"/>
          <w:szCs w:val="24"/>
        </w:rPr>
      </w:r>
    </w:p>
    <w:tbl>
      <w:tblPr>
        <w:tblW w:w="8647" w:type="dxa"/>
        <w:jc w:val="start"/>
        <w:tblInd w:w="250" w:type="dxa"/>
        <w:tblLayout w:type="fixed"/>
        <w:tblCellMar>
          <w:top w:w="0" w:type="dxa"/>
          <w:start w:w="108" w:type="dxa"/>
          <w:bottom w:w="0" w:type="dxa"/>
          <w:end w:w="108" w:type="dxa"/>
        </w:tblCellMar>
      </w:tblPr>
      <w:tblGrid>
        <w:gridCol w:w="1561"/>
        <w:gridCol w:w="2130"/>
        <w:gridCol w:w="2775"/>
        <w:gridCol w:w="2181"/>
      </w:tblGrid>
      <w:tr>
        <w:trPr>
          <w:trHeight w:val="850" w:hRule="atLeast"/>
        </w:trPr>
        <w:tc>
          <w:tcPr>
            <w:tcW w:w="156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20"/>
              <w:jc w:val="center"/>
              <w:rPr>
                <w:rFonts w:ascii="宋体;SimSun" w:hAnsi="宋体;SimSun" w:cs="宋体;SimSun" w:hint="eastAsia"/>
                <w:b/>
                <w:bCs/>
                <w:szCs w:val="21"/>
              </w:rPr>
            </w:pPr>
            <w:r>
              <w:rPr>
                <w:rFonts w:ascii="宋体;SimSun" w:hAnsi="宋体;SimSun" w:cs="宋体;SimSun" w:hint="eastAsia"/>
                <w:b/>
                <w:bCs/>
                <w:szCs w:val="21"/>
              </w:rPr>
              <w:t>姓  名</w:t>
            </w:r>
          </w:p>
        </w:tc>
        <w:tc>
          <w:tcPr>
            <w:tcW w:w="213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20"/>
              <w:jc w:val="center"/>
              <w:rPr>
                <w:rFonts w:ascii="宋体;SimSun" w:hAnsi="宋体;SimSun" w:cs="宋体;SimSun" w:hint="eastAsia"/>
                <w:b/>
                <w:bCs/>
                <w:szCs w:val="21"/>
              </w:rPr>
            </w:pPr>
            <w:r>
              <w:rPr>
                <w:rFonts w:ascii="宋体;SimSun" w:hAnsi="宋体;SimSun" w:cs="宋体;SimSun" w:hint="eastAsia"/>
                <w:b/>
                <w:bCs/>
                <w:szCs w:val="21"/>
              </w:rPr>
              <w:t>注册号</w:t>
            </w:r>
          </w:p>
        </w:tc>
        <w:tc>
          <w:tcPr>
            <w:tcW w:w="2775"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20"/>
              <w:jc w:val="center"/>
              <w:rPr>
                <w:rFonts w:ascii="宋体;SimSun" w:hAnsi="宋体;SimSun" w:cs="宋体;SimSun" w:hint="eastAsia"/>
                <w:b/>
                <w:bCs/>
                <w:szCs w:val="21"/>
              </w:rPr>
            </w:pPr>
            <w:r>
              <w:rPr>
                <w:rFonts w:ascii="宋体;SimSun" w:hAnsi="宋体;SimSun" w:cs="宋体;SimSun" w:hint="eastAsia"/>
                <w:b/>
                <w:bCs/>
                <w:szCs w:val="21"/>
              </w:rPr>
              <w:t>签  名</w:t>
            </w:r>
          </w:p>
        </w:tc>
        <w:tc>
          <w:tcPr>
            <w:tcW w:w="218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20"/>
              <w:jc w:val="center"/>
              <w:rPr>
                <w:rFonts w:ascii="宋体;SimSun" w:hAnsi="宋体;SimSun" w:cs="宋体;SimSun" w:hint="eastAsia"/>
                <w:b/>
                <w:bCs/>
                <w:szCs w:val="21"/>
              </w:rPr>
            </w:pPr>
            <w:r>
              <w:rPr>
                <w:rFonts w:ascii="宋体;SimSun" w:hAnsi="宋体;SimSun" w:cs="宋体;SimSun" w:hint="eastAsia"/>
                <w:b/>
                <w:bCs/>
                <w:szCs w:val="21"/>
              </w:rPr>
              <w:t>签名日期</w:t>
            </w:r>
          </w:p>
        </w:tc>
      </w:tr>
      <w:tr>
        <w:trPr>
          <w:trHeight w:val="850" w:hRule="atLeast"/>
        </w:trPr>
        <w:tc>
          <w:tcPr>
            <w:tcW w:w="156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60"/>
              <w:jc w:val="center"/>
              <w:rPr>
                <w:rFonts w:ascii="宋体;SimSun" w:hAnsi="宋体;SimSun" w:cs="宋体;SimSun" w:hint="eastAsia"/>
                <w:szCs w:val="21"/>
              </w:rPr>
            </w:pPr>
            <w:r>
              <w:rPr>
                <w:rFonts w:cs="宋体;SimSun" w:hint="eastAsia" w:ascii="宋体;SimSun" w:hAnsi="宋体;SimSun"/>
                <w:szCs w:val="21"/>
              </w:rPr>
              <w:t>W</w:t>
            </w:r>
          </w:p>
        </w:tc>
        <w:tc>
          <w:tcPr>
            <w:tcW w:w="213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60"/>
              <w:jc w:val="center"/>
              <w:rPr>
                <w:rFonts w:ascii="宋体;SimSun" w:hAnsi="宋体;SimSun" w:cs="宋体;SimSun" w:hint="eastAsia"/>
                <w:szCs w:val="21"/>
              </w:rPr>
            </w:pPr>
            <w:r>
              <w:rPr>
                <w:rFonts w:cs="宋体;SimSun" w:ascii="宋体;SimSun" w:hAnsi="宋体;SimSun"/>
                <w:szCs w:val="32"/>
              </w:rPr>
              <w:t>JJ100119</w:t>
            </w:r>
          </w:p>
        </w:tc>
        <w:tc>
          <w:tcPr>
            <w:tcW w:w="277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20"/>
              <w:jc w:val="center"/>
              <w:rPr>
                <w:rFonts w:ascii="宋体;SimSun" w:hAnsi="宋体;SimSun" w:cs="宋体;SimSun" w:hint="eastAsia"/>
                <w:szCs w:val="21"/>
              </w:rPr>
            </w:pPr>
            <w:r>
              <w:rPr>
                <w:rFonts w:cs="宋体;SimSun" w:hint="eastAsia" w:ascii="宋体;SimSun" w:hAnsi="宋体;SimSun"/>
                <w:szCs w:val="21"/>
              </w:rPr>
            </w:r>
          </w:p>
        </w:tc>
        <w:tc>
          <w:tcPr>
            <w:tcW w:w="218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20"/>
              <w:jc w:val="center"/>
              <w:rPr>
                <w:rFonts w:ascii="宋体;SimSun" w:hAnsi="宋体;SimSun" w:cs="宋体;SimSun" w:hint="eastAsia"/>
                <w:szCs w:val="21"/>
              </w:rPr>
            </w:pPr>
            <w:r>
              <w:rPr>
                <w:rFonts w:cs="宋体;SimSun" w:hint="eastAsia" w:ascii="宋体;SimSun" w:hAnsi="宋体;SimSun"/>
                <w:szCs w:val="21"/>
              </w:rPr>
              <w:t>2025</w:t>
            </w:r>
            <w:r>
              <w:rPr>
                <w:rFonts w:ascii="宋体;SimSun" w:hAnsi="宋体;SimSun" w:cs="宋体;SimSun" w:hint="eastAsia"/>
                <w:szCs w:val="21"/>
              </w:rPr>
              <w:t>年</w:t>
            </w:r>
            <w:r>
              <w:rPr>
                <w:rFonts w:cs="宋体;SimSun" w:hint="eastAsia" w:ascii="宋体;SimSun" w:hAnsi="宋体;SimSun"/>
                <w:szCs w:val="21"/>
              </w:rPr>
              <w:t>11</w:t>
            </w:r>
            <w:r>
              <w:rPr>
                <w:rFonts w:ascii="宋体;SimSun" w:hAnsi="宋体;SimSun" w:cs="宋体;SimSun" w:hint="eastAsia"/>
                <w:szCs w:val="21"/>
              </w:rPr>
              <w:t>月</w:t>
            </w:r>
            <w:r>
              <w:rPr>
                <w:rFonts w:cs="宋体;SimSun" w:hint="eastAsia" w:ascii="宋体;SimSun" w:hAnsi="宋体;SimSun"/>
                <w:szCs w:val="21"/>
              </w:rPr>
              <w:t>3</w:t>
            </w:r>
            <w:r>
              <w:rPr>
                <w:rFonts w:ascii="宋体;SimSun" w:hAnsi="宋体;SimSun" w:cs="宋体;SimSun" w:hint="eastAsia"/>
                <w:szCs w:val="21"/>
              </w:rPr>
              <w:t>日</w:t>
            </w:r>
          </w:p>
        </w:tc>
      </w:tr>
      <w:tr>
        <w:trPr>
          <w:trHeight w:val="850" w:hRule="atLeast"/>
        </w:trPr>
        <w:tc>
          <w:tcPr>
            <w:tcW w:w="156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20"/>
              <w:jc w:val="center"/>
              <w:rPr>
                <w:rFonts w:ascii="宋体;SimSun" w:hAnsi="宋体;SimSun" w:cs="宋体;SimSun"/>
                <w:szCs w:val="21"/>
              </w:rPr>
            </w:pPr>
            <w:r>
              <w:rPr>
                <w:rFonts w:cs="宋体;SimSun" w:hint="eastAsia" w:ascii="宋体;SimSun" w:hAnsi="宋体;SimSun"/>
                <w:szCs w:val="21"/>
              </w:rPr>
              <w:t>W</w:t>
            </w:r>
          </w:p>
        </w:tc>
        <w:tc>
          <w:tcPr>
            <w:tcW w:w="213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20"/>
              <w:jc w:val="center"/>
              <w:rPr/>
            </w:pPr>
            <w:r>
              <w:rPr>
                <w:rFonts w:cs="宋体;SimSun" w:ascii="宋体;SimSun" w:hAnsi="宋体;SimSun"/>
                <w:szCs w:val="21"/>
              </w:rPr>
              <w:t>JJ160237</w:t>
            </w:r>
          </w:p>
        </w:tc>
        <w:tc>
          <w:tcPr>
            <w:tcW w:w="277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20"/>
              <w:jc w:val="center"/>
              <w:rPr>
                <w:rFonts w:ascii="宋体;SimSun" w:hAnsi="宋体;SimSun" w:cs="宋体;SimSun" w:hint="eastAsia"/>
                <w:szCs w:val="21"/>
              </w:rPr>
            </w:pPr>
            <w:r>
              <w:rPr>
                <w:rFonts w:cs="宋体;SimSun" w:hint="eastAsia" w:ascii="宋体;SimSun" w:hAnsi="宋体;SimSun"/>
                <w:szCs w:val="21"/>
              </w:rPr>
            </w:r>
          </w:p>
        </w:tc>
        <w:tc>
          <w:tcPr>
            <w:tcW w:w="218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20"/>
              <w:jc w:val="center"/>
              <w:rPr>
                <w:rFonts w:ascii="宋体;SimSun" w:hAnsi="宋体;SimSun" w:cs="宋体;SimSun" w:hint="eastAsia"/>
                <w:szCs w:val="21"/>
              </w:rPr>
            </w:pPr>
            <w:r>
              <w:rPr>
                <w:rFonts w:cs="宋体;SimSun" w:hint="eastAsia" w:ascii="宋体;SimSun" w:hAnsi="宋体;SimSun"/>
                <w:szCs w:val="21"/>
              </w:rPr>
              <w:t>2025</w:t>
            </w:r>
            <w:r>
              <w:rPr>
                <w:rFonts w:ascii="宋体;SimSun" w:hAnsi="宋体;SimSun" w:cs="宋体;SimSun" w:hint="eastAsia"/>
                <w:szCs w:val="21"/>
              </w:rPr>
              <w:t>年</w:t>
            </w:r>
            <w:r>
              <w:rPr>
                <w:rFonts w:cs="宋体;SimSun" w:hint="eastAsia" w:ascii="宋体;SimSun" w:hAnsi="宋体;SimSun"/>
                <w:szCs w:val="21"/>
              </w:rPr>
              <w:t>11</w:t>
            </w:r>
            <w:r>
              <w:rPr>
                <w:rFonts w:ascii="宋体;SimSun" w:hAnsi="宋体;SimSun" w:cs="宋体;SimSun" w:hint="eastAsia"/>
                <w:szCs w:val="21"/>
              </w:rPr>
              <w:t>月</w:t>
            </w:r>
            <w:r>
              <w:rPr>
                <w:rFonts w:cs="宋体;SimSun" w:hint="eastAsia" w:ascii="宋体;SimSun" w:hAnsi="宋体;SimSun"/>
                <w:szCs w:val="21"/>
              </w:rPr>
              <w:t>3</w:t>
            </w:r>
            <w:r>
              <w:rPr>
                <w:rFonts w:ascii="宋体;SimSun" w:hAnsi="宋体;SimSun" w:cs="宋体;SimSun" w:hint="eastAsia"/>
                <w:szCs w:val="21"/>
              </w:rPr>
              <w:t>日</w:t>
            </w:r>
          </w:p>
        </w:tc>
      </w:tr>
    </w:tbl>
    <w:p>
      <w:pPr>
        <w:pStyle w:val="22"/>
        <w:spacing w:lineRule="exact" w:line="460"/>
        <w:ind w:firstLine="630" w:start="0" w:end="0"/>
        <w:jc w:val="center"/>
        <w:rPr>
          <w:b/>
          <w:sz w:val="36"/>
        </w:rPr>
      </w:pPr>
      <w:r>
        <w:rPr>
          <w:b/>
          <w:sz w:val="36"/>
        </w:rPr>
      </w:r>
    </w:p>
    <w:p>
      <w:pPr>
        <w:pStyle w:val="22"/>
        <w:spacing w:lineRule="exact" w:line="460"/>
        <w:ind w:firstLine="630" w:start="0" w:end="0"/>
        <w:jc w:val="center"/>
        <w:rPr>
          <w:rFonts w:hint="eastAsia"/>
          <w:b/>
          <w:sz w:val="36"/>
        </w:rPr>
      </w:pPr>
      <w:r>
        <w:rPr>
          <w:rFonts w:hint="eastAsia"/>
          <w:b/>
          <w:sz w:val="36"/>
        </w:rPr>
      </w:r>
    </w:p>
    <w:p>
      <w:pPr>
        <w:pStyle w:val="22"/>
        <w:spacing w:lineRule="exact" w:line="500"/>
        <w:ind w:firstLine="630" w:start="0" w:end="0"/>
        <w:jc w:val="center"/>
        <w:rPr>
          <w:rFonts w:eastAsia="黑体;SimHei"/>
          <w:b/>
          <w:sz w:val="44"/>
        </w:rPr>
      </w:pPr>
      <w:r>
        <w:rPr>
          <w:rFonts w:hint="eastAsia"/>
          <w:b/>
          <w:sz w:val="36"/>
        </w:rPr>
        <w:t>估价假设和限制条件</w:t>
      </w:r>
    </w:p>
    <w:p>
      <w:pPr>
        <w:pStyle w:val="Normal"/>
        <w:spacing w:lineRule="exact" w:line="500"/>
        <w:ind w:firstLineChars="200" w:startChars="0" w:start="0" w:endChars="0" w:end="0"/>
        <w:jc w:val="start"/>
        <w:rPr>
          <w:rFonts w:ascii="宋体;SimSun" w:hAnsi="宋体;SimSun" w:cs="宋体;SimSun" w:hint="eastAsia"/>
          <w:sz w:val="24"/>
        </w:rPr>
      </w:pPr>
      <w:r>
        <w:rPr>
          <w:rFonts w:ascii="宋体;SimSun" w:hAnsi="宋体;SimSun" w:cs="宋体;SimSun"/>
          <w:sz w:val="24"/>
        </w:rPr>
        <w:t>本估价报告中分析、意见和结论是我们独立、客观、公正的专业分析、意见和结论，但受以下及本估价报告中已说明的假设和限制条件的限制：</w:t>
      </w:r>
    </w:p>
    <w:p>
      <w:pPr>
        <w:pStyle w:val="Normal"/>
        <w:numPr>
          <w:ilvl w:val="0"/>
          <w:numId w:val="5"/>
        </w:numPr>
        <w:tabs>
          <w:tab w:val="clear" w:pos="425"/>
          <w:tab w:val="left" w:pos="1140" w:leader="none"/>
        </w:tabs>
        <w:spacing w:lineRule="exact" w:line="500"/>
        <w:ind w:firstLineChars="200" w:startChars="0" w:start="0" w:endChars="0" w:end="0"/>
        <w:jc w:val="start"/>
        <w:rPr>
          <w:rFonts w:ascii="宋体;SimSun" w:hAnsi="宋体;SimSun" w:cs="宋体;SimSun" w:hint="eastAsia"/>
          <w:b/>
          <w:sz w:val="24"/>
          <w:szCs w:val="24"/>
        </w:rPr>
      </w:pPr>
      <w:r>
        <w:rPr>
          <w:rFonts w:ascii="宋体;SimSun" w:hAnsi="宋体;SimSun" w:cs="宋体;SimSun"/>
          <w:b/>
          <w:sz w:val="24"/>
          <w:szCs w:val="24"/>
        </w:rPr>
        <w:t>估价假设条件</w:t>
      </w:r>
    </w:p>
    <w:p>
      <w:pPr>
        <w:pStyle w:val="Normal"/>
        <w:spacing w:lineRule="exact" w:line="500"/>
        <w:ind w:firstLineChars="150" w:startChars="0" w:start="0" w:endChars="0" w:end="0"/>
        <w:rPr>
          <w:rFonts w:ascii="宋体;SimSun" w:hAnsi="宋体;SimSun" w:cs="宋体;SimSun" w:hint="eastAsia"/>
          <w:b/>
          <w:sz w:val="24"/>
          <w:szCs w:val="24"/>
        </w:rPr>
      </w:pPr>
      <w:r>
        <w:rPr>
          <w:rFonts w:ascii="宋体;SimSun" w:hAnsi="宋体;SimSun" w:cs="宋体;SimSun" w:hint="eastAsia"/>
          <w:b/>
          <w:sz w:val="24"/>
          <w:szCs w:val="24"/>
        </w:rPr>
        <w:t>（一）一般假设</w:t>
      </w:r>
    </w:p>
    <w:p>
      <w:pPr>
        <w:pStyle w:val="Normal"/>
        <w:spacing w:lineRule="exact" w:line="500"/>
        <w:ind w:firstLineChars="200" w:startChars="0" w:start="0" w:endChars="0" w:end="0"/>
        <w:rPr/>
      </w:pPr>
      <w:r>
        <w:rPr>
          <w:rFonts w:cs="宋体;SimSun" w:ascii="宋体;SimSun" w:hAnsi="宋体;SimSun"/>
          <w:sz w:val="24"/>
        </w:rPr>
        <w:t>1</w:t>
      </w:r>
      <w:r>
        <w:rPr>
          <w:rFonts w:ascii="宋体;SimSun" w:hAnsi="宋体;SimSun" w:cs="宋体;SimSun"/>
          <w:sz w:val="24"/>
        </w:rPr>
        <w:t>、</w:t>
      </w:r>
      <w:r>
        <w:rPr>
          <w:rFonts w:ascii="宋体;SimSun" w:hAnsi="宋体;SimSun" w:cs="宋体;SimSun" w:hint="eastAsia"/>
          <w:sz w:val="24"/>
        </w:rPr>
        <w:t>估价委托人提供了估价对象权属资料复印件，我们对权属资料上记载的权属、面积等资料进行了审慎检查，但未能与原件核对，在无理由怀疑其合法性、真实性、准确性、完整性的情况下，本报告假设委托人提供的房地产权属证书等资料合法、真实、准确、完整。</w:t>
      </w:r>
    </w:p>
    <w:p>
      <w:pPr>
        <w:pStyle w:val="Normal"/>
        <w:spacing w:lineRule="exact" w:line="500"/>
        <w:ind w:firstLineChars="200" w:startChars="0" w:start="0" w:endChars="0" w:end="0"/>
        <w:rPr/>
      </w:pPr>
      <w:r>
        <w:rPr>
          <w:rFonts w:cs="宋体;SimSun" w:hint="eastAsia" w:ascii="宋体;SimSun" w:hAnsi="宋体;SimSun"/>
          <w:sz w:val="24"/>
        </w:rPr>
        <w:t>2</w:t>
      </w:r>
      <w:r>
        <w:rPr>
          <w:rFonts w:ascii="宋体;SimSun" w:hAnsi="宋体;SimSun" w:cs="宋体;SimSun"/>
          <w:sz w:val="24"/>
        </w:rPr>
        <w:t>、估价对象的现场</w:t>
      </w:r>
      <w:r>
        <w:rPr>
          <w:rFonts w:ascii="宋体;SimSun" w:hAnsi="宋体;SimSun" w:cs="宋体;SimSun" w:hint="eastAsia"/>
          <w:sz w:val="24"/>
        </w:rPr>
        <w:t>查</w:t>
      </w:r>
      <w:r>
        <w:rPr>
          <w:rFonts w:ascii="宋体;SimSun" w:hAnsi="宋体;SimSun" w:cs="宋体;SimSun"/>
          <w:sz w:val="24"/>
        </w:rPr>
        <w:t>勘仅限于其外观和使用状况，对被遮盖、未暴露及难以接触到的部分，本报告假设估价对象符合国家有关技术、质量、验收规范。</w:t>
      </w:r>
    </w:p>
    <w:p>
      <w:pPr>
        <w:pStyle w:val="Normal"/>
        <w:spacing w:lineRule="exact" w:line="500"/>
        <w:ind w:firstLineChars="200" w:startChars="0" w:start="0" w:endChars="0" w:end="0"/>
        <w:rPr/>
      </w:pPr>
      <w:r>
        <w:rPr>
          <w:rFonts w:cs="宋体;SimSun" w:hint="eastAsia" w:ascii="宋体;SimSun" w:hAnsi="宋体;SimSun"/>
          <w:sz w:val="24"/>
        </w:rPr>
        <w:t>3</w:t>
      </w:r>
      <w:r>
        <w:rPr>
          <w:rFonts w:ascii="宋体;SimSun" w:hAnsi="宋体;SimSun" w:cs="宋体;SimSun"/>
          <w:sz w:val="24"/>
        </w:rPr>
        <w:t>、估价对象在价值时点房地产市场为公开、平等、自愿的交易市场，未受特殊因素的影响。</w:t>
      </w:r>
      <w:r>
        <w:rPr>
          <w:rFonts w:ascii="宋体;SimSun" w:hAnsi="宋体;SimSun" w:cs="宋体;SimSun" w:hint="eastAsia"/>
          <w:sz w:val="24"/>
        </w:rPr>
        <w:t>具体如下：</w:t>
      </w:r>
    </w:p>
    <w:p>
      <w:pPr>
        <w:pStyle w:val="Normal"/>
        <w:spacing w:lineRule="exact" w:line="500"/>
        <w:ind w:firstLineChars="200" w:startChars="0" w:start="0" w:endChars="0" w:end="0"/>
        <w:rPr/>
      </w:pPr>
      <w:r>
        <w:rPr>
          <w:rFonts w:ascii="宋体;SimSun" w:hAnsi="宋体;SimSun" w:cs="宋体;SimSun" w:hint="eastAsia"/>
          <w:sz w:val="24"/>
        </w:rPr>
        <w:t>（</w:t>
      </w:r>
      <w:r>
        <w:rPr>
          <w:rFonts w:cs="宋体;SimSun" w:ascii="宋体;SimSun" w:hAnsi="宋体;SimSun"/>
          <w:sz w:val="24"/>
        </w:rPr>
        <w:t>1</w:t>
      </w:r>
      <w:r>
        <w:rPr>
          <w:rFonts w:ascii="宋体;SimSun" w:hAnsi="宋体;SimSun" w:cs="宋体;SimSun"/>
          <w:sz w:val="24"/>
        </w:rPr>
        <w:t>）</w:t>
      </w:r>
      <w:r>
        <w:rPr>
          <w:rFonts w:ascii="宋体;SimSun" w:hAnsi="宋体;SimSun" w:cs="宋体;SimSun" w:hint="eastAsia"/>
          <w:sz w:val="24"/>
        </w:rPr>
        <w:t>适当营销，即估价对象以适当的方式在市场上进行了展示，展示的时间长度可能随着市场状况而变化，但足以使估价对象引起一定数量的潜在买者的注意；</w:t>
      </w:r>
    </w:p>
    <w:p>
      <w:pPr>
        <w:pStyle w:val="Normal"/>
        <w:spacing w:lineRule="exact" w:line="500"/>
        <w:ind w:firstLineChars="200" w:startChars="0" w:start="0" w:endChars="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2</w:t>
      </w:r>
      <w:r>
        <w:rPr>
          <w:rFonts w:ascii="宋体;SimSun" w:hAnsi="宋体;SimSun" w:cs="宋体;SimSun" w:hint="eastAsia"/>
          <w:sz w:val="24"/>
        </w:rPr>
        <w:t>）熟悉情况：买方和卖方都了解估价对象并熟悉市场行情，买方不盲目地购买，卖方不是盲目地出售；</w:t>
      </w:r>
    </w:p>
    <w:p>
      <w:pPr>
        <w:pStyle w:val="Normal"/>
        <w:spacing w:lineRule="exact" w:line="500"/>
        <w:ind w:firstLineChars="200" w:startChars="0" w:start="0" w:endChars="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3</w:t>
      </w:r>
      <w:r>
        <w:rPr>
          <w:rFonts w:ascii="宋体;SimSun" w:hAnsi="宋体;SimSun" w:cs="宋体;SimSun" w:hint="eastAsia"/>
          <w:sz w:val="24"/>
        </w:rPr>
        <w:t>）谨慎行事：买方和卖方都是冷静、理性、谨慎的，没有感情用事；</w:t>
      </w:r>
    </w:p>
    <w:p>
      <w:pPr>
        <w:pStyle w:val="Normal"/>
        <w:spacing w:lineRule="exact" w:line="500"/>
        <w:ind w:firstLineChars="200" w:startChars="0" w:start="0" w:endChars="0" w:end="0"/>
        <w:rPr/>
      </w:pPr>
      <w:r>
        <w:rPr>
          <w:rFonts w:ascii="宋体;SimSun" w:hAnsi="宋体;SimSun" w:cs="宋体;SimSun" w:hint="eastAsia"/>
          <w:sz w:val="24"/>
        </w:rPr>
        <w:t>（</w:t>
      </w:r>
      <w:r>
        <w:rPr>
          <w:rFonts w:cs="宋体;SimSun" w:hint="eastAsia" w:ascii="宋体;SimSun" w:hAnsi="宋体;SimSun"/>
          <w:sz w:val="24"/>
        </w:rPr>
        <w:t>4</w:t>
      </w:r>
      <w:r>
        <w:rPr>
          <w:rFonts w:ascii="宋体;SimSun" w:hAnsi="宋体;SimSun" w:cs="宋体;SimSun" w:hint="eastAsia"/>
          <w:sz w:val="24"/>
        </w:rPr>
        <w:t>）不受强迫：买方和卖方都是出于自发需要进行估价对象交易的，买方不是急于购买（不是非买不可），卖方不是急于出售（不是非卖不可），同时买方不是被迫地从特定的卖方那里购买估价对象，卖方不是被迫地将估价对象卖给特定的买方；</w:t>
      </w:r>
    </w:p>
    <w:p>
      <w:pPr>
        <w:pStyle w:val="Normal"/>
        <w:spacing w:lineRule="exact" w:line="500"/>
        <w:ind w:firstLineChars="200" w:startChars="0" w:start="0" w:endChars="0" w:end="0"/>
        <w:rPr>
          <w:rFonts w:ascii="宋体;SimSun" w:hAnsi="宋体;SimSun" w:cs="宋体;SimSun"/>
          <w:sz w:val="24"/>
        </w:rPr>
      </w:pPr>
      <w:r>
        <w:rPr>
          <w:rFonts w:ascii="宋体;SimSun" w:hAnsi="宋体;SimSun" w:cs="宋体;SimSun" w:hint="eastAsia"/>
          <w:sz w:val="24"/>
        </w:rPr>
        <w:t>（</w:t>
      </w:r>
      <w:r>
        <w:rPr>
          <w:rFonts w:cs="宋体;SimSun" w:hint="eastAsia" w:ascii="宋体;SimSun" w:hAnsi="宋体;SimSun"/>
          <w:sz w:val="24"/>
        </w:rPr>
        <w:t>5)</w:t>
      </w:r>
      <w:r>
        <w:rPr>
          <w:rFonts w:ascii="宋体;SimSun" w:hAnsi="宋体;SimSun" w:cs="宋体;SimSun" w:hint="eastAsia"/>
          <w:sz w:val="24"/>
        </w:rPr>
        <w:t>公平交易：买方和卖方都是出于自己利益的需要进行估价对象交易的，没有诸如朋友之间、母子公司之间、业主和租户之间等特殊或特别的关系，不是关联交易。</w:t>
      </w:r>
    </w:p>
    <w:p>
      <w:pPr>
        <w:pStyle w:val="Normal"/>
        <w:spacing w:lineRule="exact" w:line="500"/>
        <w:ind w:firstLineChars="200" w:startChars="0" w:start="0" w:endChars="0" w:end="0"/>
        <w:rPr>
          <w:rFonts w:ascii="宋体;SimSun" w:hAnsi="宋体;SimSun" w:cs="宋体;SimSun" w:hint="eastAsia"/>
          <w:sz w:val="24"/>
        </w:rPr>
      </w:pPr>
      <w:r>
        <w:rPr>
          <w:rFonts w:cs="宋体;SimSun" w:hint="eastAsia" w:ascii="宋体;SimSun" w:hAnsi="宋体;SimSun"/>
          <w:sz w:val="24"/>
        </w:rPr>
        <w:t>4</w:t>
      </w:r>
      <w:r>
        <w:rPr>
          <w:rFonts w:ascii="宋体;SimSun" w:hAnsi="宋体;SimSun" w:cs="宋体;SimSun"/>
          <w:sz w:val="24"/>
        </w:rPr>
        <w:t>、本报告假设估价对象按合法用途使用，且为估价对象合法的</w:t>
      </w:r>
      <w:r>
        <w:rPr>
          <w:rFonts w:ascii="宋体;SimSun" w:hAnsi="宋体;SimSun" w:cs="宋体;SimSun" w:hint="eastAsia"/>
          <w:sz w:val="24"/>
        </w:rPr>
        <w:t>最高最佳利用</w:t>
      </w:r>
      <w:r>
        <w:rPr>
          <w:rFonts w:ascii="宋体;SimSun" w:hAnsi="宋体;SimSun" w:cs="宋体;SimSun"/>
          <w:sz w:val="24"/>
        </w:rPr>
        <w:t>用途，若转换使用用途，本估价结果无效。</w:t>
      </w:r>
    </w:p>
    <w:p>
      <w:pPr>
        <w:pStyle w:val="Normal"/>
        <w:spacing w:lineRule="exact" w:line="500"/>
        <w:ind w:firstLineChars="200" w:startChars="0" w:start="0" w:endChars="0" w:end="0"/>
        <w:rPr>
          <w:rFonts w:ascii="宋体;SimSun" w:hAnsi="宋体;SimSun" w:cs="宋体;SimSun" w:hint="eastAsia"/>
          <w:sz w:val="24"/>
        </w:rPr>
      </w:pPr>
      <w:r>
        <w:rPr>
          <w:rFonts w:cs="宋体;SimSun" w:hint="eastAsia" w:ascii="宋体;SimSun" w:hAnsi="宋体;SimSun"/>
          <w:sz w:val="24"/>
        </w:rPr>
        <w:t>5</w:t>
      </w:r>
      <w:r>
        <w:rPr>
          <w:rFonts w:ascii="宋体;SimSun" w:hAnsi="宋体;SimSun" w:cs="宋体;SimSun" w:hint="eastAsia"/>
          <w:sz w:val="24"/>
        </w:rPr>
        <w:t>、委托人未提供是否存在欠缴税金及物业、供暖、水电气等相关费用的书面材料，本次评估假设估价对象不存在拖欠税费情况。</w:t>
      </w:r>
    </w:p>
    <w:p>
      <w:pPr>
        <w:pStyle w:val="Normal"/>
        <w:spacing w:lineRule="exact" w:line="500"/>
        <w:ind w:firstLineChars="200" w:startChars="0" w:start="0" w:endChars="0" w:end="0"/>
        <w:rPr>
          <w:rFonts w:ascii="宋体;SimSun" w:hAnsi="宋体;SimSun" w:cs="宋体;SimSun" w:hint="eastAsia"/>
          <w:sz w:val="24"/>
        </w:rPr>
      </w:pPr>
      <w:r>
        <w:rPr>
          <w:rFonts w:cs="宋体;SimSun" w:hint="eastAsia" w:ascii="宋体;SimSun" w:hAnsi="宋体;SimSun"/>
          <w:sz w:val="24"/>
        </w:rPr>
        <w:t>6</w:t>
      </w:r>
      <w:r>
        <w:rPr>
          <w:rFonts w:ascii="宋体;SimSun" w:hAnsi="宋体;SimSun" w:cs="宋体;SimSun" w:hint="eastAsia"/>
          <w:sz w:val="24"/>
        </w:rPr>
        <w:t>、</w:t>
      </w:r>
      <w:r>
        <w:rPr>
          <w:rFonts w:ascii="宋体;SimSun" w:hAnsi="宋体;SimSun" w:cs="宋体;SimSun"/>
          <w:sz w:val="24"/>
        </w:rPr>
        <w:t>委托人对估价对象的运作方式、程序符合国家、地方的有关法律、法规。</w:t>
      </w:r>
    </w:p>
    <w:p>
      <w:pPr>
        <w:pStyle w:val="Normal"/>
        <w:spacing w:lineRule="exact" w:line="500"/>
        <w:ind w:firstLineChars="200" w:startChars="0" w:start="0" w:endChars="0" w:end="0"/>
        <w:rPr>
          <w:rFonts w:ascii="宋体;SimSun" w:hAnsi="宋体;SimSun" w:cs="宋体;SimSun" w:hint="eastAsia"/>
          <w:b/>
          <w:sz w:val="24"/>
          <w:szCs w:val="24"/>
        </w:rPr>
      </w:pPr>
      <w:r>
        <w:rPr>
          <w:rFonts w:ascii="宋体;SimSun" w:hAnsi="宋体;SimSun" w:cs="宋体;SimSun" w:hint="eastAsia"/>
          <w:b/>
          <w:sz w:val="24"/>
          <w:szCs w:val="24"/>
        </w:rPr>
        <w:t>（二）未定事项假设</w:t>
      </w:r>
    </w:p>
    <w:p>
      <w:pPr>
        <w:pStyle w:val="Normal"/>
        <w:spacing w:lineRule="exact" w:line="500"/>
        <w:ind w:firstLineChars="200" w:startChars="0" w:start="0" w:endChars="0" w:end="0"/>
        <w:rPr>
          <w:rFonts w:ascii="宋体;SimSun" w:hAnsi="宋体;SimSun" w:cs="宋体;SimSun"/>
          <w:sz w:val="24"/>
          <w:szCs w:val="24"/>
        </w:rPr>
      </w:pPr>
      <w:r>
        <w:rPr>
          <w:rFonts w:ascii="宋体;SimSun" w:hAnsi="宋体;SimSun" w:cs="宋体;SimSun" w:hint="eastAsia"/>
          <w:sz w:val="24"/>
          <w:szCs w:val="24"/>
        </w:rPr>
        <w:t>未定事项假设是指对估价所必需的尚未明确或不够明确的土地用途、容积率等事项所做的合理的、最大可能的假定。</w:t>
      </w:r>
    </w:p>
    <w:p>
      <w:pPr>
        <w:pStyle w:val="Normal"/>
        <w:spacing w:lineRule="exact" w:line="500"/>
        <w:ind w:firstLineChars="200" w:startChars="0" w:start="0" w:endChars="0" w:end="0"/>
        <w:rPr>
          <w:rFonts w:ascii="宋体;SimSun" w:hAnsi="宋体;SimSun" w:cs="宋体;SimSun"/>
          <w:sz w:val="24"/>
          <w:szCs w:val="24"/>
        </w:rPr>
      </w:pPr>
      <w:r>
        <w:rPr>
          <w:rFonts w:ascii="宋体;SimSun" w:hAnsi="宋体;SimSun" w:cs="宋体;SimSun" w:hint="eastAsia"/>
          <w:sz w:val="24"/>
          <w:szCs w:val="24"/>
        </w:rPr>
        <w:t>本报告无未定事项假设。</w:t>
      </w:r>
    </w:p>
    <w:p>
      <w:pPr>
        <w:pStyle w:val="Normal"/>
        <w:spacing w:lineRule="exact" w:line="500"/>
        <w:ind w:firstLineChars="200" w:startChars="0" w:start="0" w:endChars="0" w:end="0"/>
        <w:rPr>
          <w:rFonts w:ascii="宋体;SimSun" w:hAnsi="宋体;SimSun" w:cs="宋体;SimSun" w:hint="eastAsia"/>
          <w:b/>
          <w:sz w:val="24"/>
          <w:szCs w:val="24"/>
        </w:rPr>
      </w:pPr>
      <w:r>
        <w:rPr>
          <w:rFonts w:ascii="宋体;SimSun" w:hAnsi="宋体;SimSun" w:cs="宋体;SimSun" w:hint="eastAsia"/>
          <w:b/>
          <w:sz w:val="24"/>
          <w:szCs w:val="24"/>
        </w:rPr>
        <w:t>（三）背离事实假设</w:t>
      </w:r>
    </w:p>
    <w:p>
      <w:pPr>
        <w:pStyle w:val="Normal"/>
        <w:spacing w:lineRule="exact" w:line="500"/>
        <w:ind w:firstLineChars="200" w:startChars="0" w:start="0" w:endChars="0" w:end="0"/>
        <w:rPr>
          <w:rFonts w:ascii="宋体;SimSun" w:hAnsi="宋体;SimSun" w:cs="宋体;SimSun" w:hint="eastAsia"/>
          <w:sz w:val="24"/>
          <w:szCs w:val="24"/>
        </w:rPr>
      </w:pPr>
      <w:r>
        <w:rPr>
          <w:rFonts w:ascii="宋体;SimSun" w:hAnsi="宋体;SimSun" w:cs="宋体;SimSun"/>
          <w:sz w:val="24"/>
          <w:szCs w:val="24"/>
        </w:rPr>
        <w:t>本</w:t>
      </w:r>
      <w:r>
        <w:rPr>
          <w:rFonts w:ascii="宋体;SimSun" w:hAnsi="宋体;SimSun" w:cs="宋体;SimSun" w:hint="eastAsia"/>
          <w:sz w:val="24"/>
          <w:szCs w:val="24"/>
        </w:rPr>
        <w:t>次估价未考虑估价对象原有的查封状态、他项权利等状况对</w:t>
      </w:r>
      <w:r>
        <w:rPr>
          <w:rFonts w:ascii="宋体;SimSun" w:hAnsi="宋体;SimSun" w:cs="宋体;SimSun"/>
          <w:sz w:val="24"/>
          <w:szCs w:val="24"/>
        </w:rPr>
        <w:t>估价对象价值的</w:t>
      </w:r>
      <w:r>
        <w:rPr>
          <w:rFonts w:ascii="宋体;SimSun" w:hAnsi="宋体;SimSun" w:cs="宋体;SimSun" w:hint="eastAsia"/>
          <w:sz w:val="24"/>
          <w:szCs w:val="24"/>
        </w:rPr>
        <w:t>影响，并以估价对象处于完整权利状态，保持整体和持续使用为前提</w:t>
      </w:r>
      <w:r>
        <w:rPr>
          <w:rFonts w:ascii="宋体;SimSun" w:hAnsi="宋体;SimSun" w:cs="宋体;SimSun"/>
          <w:sz w:val="24"/>
          <w:szCs w:val="24"/>
        </w:rPr>
        <w:t>。</w:t>
      </w:r>
    </w:p>
    <w:p>
      <w:pPr>
        <w:pStyle w:val="Normal"/>
        <w:spacing w:lineRule="exact" w:line="500"/>
        <w:ind w:firstLineChars="200" w:startChars="0" w:start="0" w:endChars="0" w:end="0"/>
        <w:rPr>
          <w:rFonts w:ascii="宋体;SimSun" w:hAnsi="宋体;SimSun" w:cs="宋体;SimSun" w:hint="eastAsia"/>
          <w:b/>
          <w:sz w:val="24"/>
          <w:szCs w:val="24"/>
        </w:rPr>
      </w:pPr>
      <w:r>
        <w:rPr>
          <w:rFonts w:ascii="宋体;SimSun" w:hAnsi="宋体;SimSun" w:cs="宋体;SimSun" w:hint="eastAsia"/>
          <w:b/>
          <w:sz w:val="24"/>
          <w:szCs w:val="24"/>
        </w:rPr>
        <w:t>（四）不相一致假设</w:t>
      </w:r>
    </w:p>
    <w:p>
      <w:pPr>
        <w:pStyle w:val="Normal"/>
        <w:spacing w:lineRule="exact" w:line="500"/>
        <w:ind w:firstLineChars="200" w:startChars="0" w:start="0" w:endChars="0" w:end="0"/>
        <w:rPr>
          <w:rFonts w:ascii="宋体;SimSun" w:hAnsi="宋体;SimSun" w:cs="宋体;SimSun" w:hint="eastAsia"/>
          <w:sz w:val="24"/>
          <w:szCs w:val="24"/>
        </w:rPr>
      </w:pPr>
      <w:r>
        <w:rPr>
          <w:rFonts w:hint="eastAsia"/>
          <w:sz w:val="24"/>
          <w:szCs w:val="24"/>
        </w:rPr>
        <w:t>不相一致假设是指在估价对象的实际用途、房屋登记用途、土地登记用途、规划用途等用途之间不一致，或房屋权属证明、土地权属证明等权属证明上的权利人之间不一致，估价对象的名称不一致等情况下，对估价所依据的用途或权利人、名称等的合理假定。</w:t>
      </w:r>
    </w:p>
    <w:p>
      <w:pPr>
        <w:pStyle w:val="Normal"/>
        <w:spacing w:lineRule="exact" w:line="500"/>
        <w:ind w:firstLineChars="200" w:startChars="0" w:start="0" w:endChars="0" w:end="0"/>
        <w:rPr>
          <w:rFonts w:hint="eastAsia"/>
          <w:sz w:val="24"/>
          <w:szCs w:val="24"/>
        </w:rPr>
      </w:pPr>
      <w:r>
        <w:rPr>
          <w:rFonts w:ascii="宋体;SimSun" w:hAnsi="宋体;SimSun" w:cs="宋体;SimSun" w:hint="eastAsia"/>
          <w:sz w:val="24"/>
          <w:szCs w:val="24"/>
        </w:rPr>
        <w:t>估价对象登记总楼层为</w:t>
      </w:r>
      <w:r>
        <w:rPr>
          <w:rFonts w:cs="宋体;SimSun" w:hint="eastAsia" w:ascii="宋体;SimSun" w:hAnsi="宋体;SimSun"/>
          <w:sz w:val="24"/>
          <w:szCs w:val="24"/>
        </w:rPr>
        <w:t>10</w:t>
      </w:r>
      <w:r>
        <w:rPr>
          <w:rFonts w:ascii="宋体;SimSun" w:hAnsi="宋体;SimSun" w:cs="宋体;SimSun" w:hint="eastAsia"/>
          <w:sz w:val="24"/>
          <w:szCs w:val="24"/>
        </w:rPr>
        <w:t>层，依据现场查勘，所在楼幢实际总楼层为地上</w:t>
      </w:r>
      <w:r>
        <w:rPr>
          <w:rFonts w:cs="宋体;SimSun" w:hint="eastAsia" w:ascii="宋体;SimSun" w:hAnsi="宋体;SimSun"/>
          <w:sz w:val="24"/>
          <w:szCs w:val="24"/>
        </w:rPr>
        <w:t>10</w:t>
      </w:r>
      <w:r>
        <w:rPr>
          <w:rFonts w:ascii="宋体;SimSun" w:hAnsi="宋体;SimSun" w:cs="宋体;SimSun" w:hint="eastAsia"/>
          <w:sz w:val="24"/>
          <w:szCs w:val="24"/>
        </w:rPr>
        <w:t>层，地下</w:t>
      </w:r>
      <w:r>
        <w:rPr>
          <w:rFonts w:cs="宋体;SimSun" w:hint="eastAsia" w:ascii="宋体;SimSun" w:hAnsi="宋体;SimSun"/>
          <w:sz w:val="24"/>
          <w:szCs w:val="24"/>
        </w:rPr>
        <w:t>1</w:t>
      </w:r>
      <w:r>
        <w:rPr>
          <w:rFonts w:ascii="宋体;SimSun" w:hAnsi="宋体;SimSun" w:cs="宋体;SimSun" w:hint="eastAsia"/>
          <w:sz w:val="24"/>
          <w:szCs w:val="24"/>
        </w:rPr>
        <w:t>层，本次估价总楼层以</w:t>
      </w:r>
      <w:r>
        <w:rPr>
          <w:rFonts w:cs="宋体;SimSun" w:hint="eastAsia" w:ascii="宋体;SimSun" w:hAnsi="宋体;SimSun"/>
          <w:sz w:val="24"/>
          <w:szCs w:val="24"/>
        </w:rPr>
        <w:t>10</w:t>
      </w:r>
      <w:r>
        <w:rPr>
          <w:rFonts w:ascii="宋体;SimSun" w:hAnsi="宋体;SimSun" w:cs="宋体;SimSun" w:hint="eastAsia"/>
          <w:sz w:val="24"/>
          <w:szCs w:val="24"/>
        </w:rPr>
        <w:t>（</w:t>
      </w:r>
      <w:r>
        <w:rPr>
          <w:rFonts w:cs="宋体;SimSun" w:hint="eastAsia" w:ascii="宋体;SimSun" w:hAnsi="宋体;SimSun"/>
          <w:sz w:val="24"/>
          <w:szCs w:val="24"/>
        </w:rPr>
        <w:t>-1</w:t>
      </w:r>
      <w:r>
        <w:rPr>
          <w:rFonts w:ascii="宋体;SimSun" w:hAnsi="宋体;SimSun" w:cs="宋体;SimSun" w:hint="eastAsia"/>
          <w:sz w:val="24"/>
          <w:szCs w:val="24"/>
        </w:rPr>
        <w:t>）层计。</w:t>
      </w:r>
    </w:p>
    <w:p>
      <w:pPr>
        <w:pStyle w:val="Normal"/>
        <w:spacing w:lineRule="exact" w:line="500"/>
        <w:ind w:firstLineChars="200" w:startChars="0" w:start="0" w:endChars="0" w:end="0"/>
        <w:rPr>
          <w:rFonts w:ascii="宋体;SimSun" w:hAnsi="宋体;SimSun" w:cs="宋体;SimSun" w:hint="eastAsia"/>
          <w:b/>
          <w:sz w:val="24"/>
          <w:szCs w:val="24"/>
        </w:rPr>
      </w:pPr>
      <w:r>
        <w:rPr>
          <w:rFonts w:ascii="宋体;SimSun" w:hAnsi="宋体;SimSun" w:cs="宋体;SimSun" w:hint="eastAsia"/>
          <w:b/>
          <w:sz w:val="24"/>
          <w:szCs w:val="24"/>
        </w:rPr>
        <w:t>（五）依据不足假设</w:t>
      </w:r>
    </w:p>
    <w:p>
      <w:pPr>
        <w:pStyle w:val="Normal"/>
        <w:spacing w:lineRule="exact" w:line="500"/>
        <w:ind w:firstLineChars="200" w:startChars="0" w:start="0" w:endChars="0" w:end="0"/>
        <w:rPr>
          <w:rFonts w:ascii="宋体;SimSun" w:hAnsi="宋体;SimSun" w:cs="宋体;SimSun"/>
          <w:sz w:val="24"/>
          <w:szCs w:val="24"/>
        </w:rPr>
      </w:pPr>
      <w:r>
        <w:rPr>
          <w:rFonts w:hint="eastAsia"/>
          <w:sz w:val="24"/>
          <w:szCs w:val="24"/>
        </w:rPr>
        <w:t>依据不足假设是指在估价委托人无法提供估价所必需的反映估价对象状况的资料以及注册房地产估价师进行了尽职调查仍然难以取得该资料的情况下，对缺少该资料的说明以及对相应的估价对象状况的合理假定。</w:t>
      </w:r>
    </w:p>
    <w:p>
      <w:pPr>
        <w:pStyle w:val="Normal"/>
        <w:spacing w:lineRule="exact" w:line="500"/>
        <w:ind w:firstLineChars="200" w:startChars="0" w:start="0" w:endChars="0" w:end="0"/>
        <w:rPr>
          <w:rFonts w:ascii="宋体;SimSun" w:hAnsi="宋体;SimSun" w:cs="微软雅黑" w:hint="eastAsia"/>
          <w:color w:val="333333"/>
          <w:spacing w:val="8"/>
          <w:sz w:val="24"/>
          <w:szCs w:val="25"/>
          <w:shd w:fill="FFFFFF" w:val="clear"/>
        </w:rPr>
      </w:pPr>
      <w:r>
        <w:rPr>
          <w:rFonts w:ascii="宋体;SimSun" w:hAnsi="宋体;SimSun" w:cs="宋体;SimSun" w:hint="eastAsia"/>
          <w:sz w:val="24"/>
          <w:szCs w:val="24"/>
        </w:rPr>
        <w:t>本报告无依据不足假设。</w:t>
      </w:r>
    </w:p>
    <w:p>
      <w:pPr>
        <w:pStyle w:val="Normal"/>
        <w:spacing w:lineRule="exact" w:line="500"/>
        <w:ind w:firstLineChars="200" w:startChars="0" w:start="0" w:endChars="0" w:end="0"/>
        <w:rPr>
          <w:rFonts w:ascii="宋体;SimSun" w:hAnsi="宋体;SimSun" w:cs="宋体;SimSun" w:hint="eastAsia"/>
          <w:b/>
          <w:sz w:val="24"/>
          <w:szCs w:val="24"/>
        </w:rPr>
      </w:pPr>
      <w:r>
        <w:rPr>
          <w:rFonts w:ascii="宋体;SimSun" w:hAnsi="宋体;SimSun" w:cs="宋体;SimSun"/>
          <w:b/>
          <w:sz w:val="24"/>
          <w:szCs w:val="24"/>
        </w:rPr>
        <w:t>二、估价使用的限制条件</w:t>
      </w:r>
    </w:p>
    <w:p>
      <w:pPr>
        <w:pStyle w:val="Normal"/>
        <w:spacing w:lineRule="exact" w:line="500"/>
        <w:ind w:firstLineChars="200" w:startChars="0" w:start="0" w:endChars="0" w:end="0"/>
        <w:rPr/>
      </w:pPr>
      <w:r>
        <w:rPr>
          <w:rFonts w:cs="宋体;SimSun" w:hint="eastAsia" w:ascii="宋体;SimSun" w:hAnsi="宋体;SimSun"/>
          <w:color w:val="333333"/>
          <w:spacing w:val="8"/>
          <w:sz w:val="24"/>
          <w:szCs w:val="24"/>
        </w:rPr>
        <w:t>1</w:t>
      </w:r>
      <w:r>
        <w:rPr>
          <w:rFonts w:ascii="宋体;SimSun" w:hAnsi="宋体;SimSun" w:cs="宋体;SimSun" w:hint="eastAsia"/>
          <w:sz w:val="24"/>
          <w:szCs w:val="24"/>
        </w:rPr>
        <w:t>、估价结果仅为人民法院确定财产处置参考价服务，不是估价对象处置可实现的成交价格，也不应当被视为对估价对象处置成交价格的保证。</w:t>
      </w:r>
    </w:p>
    <w:p>
      <w:pPr>
        <w:pStyle w:val="Normal"/>
        <w:spacing w:lineRule="exact" w:line="500"/>
        <w:ind w:firstLineChars="200" w:startChars="0" w:start="0" w:endChars="0" w:end="0"/>
        <w:rPr>
          <w:rFonts w:ascii="宋体;SimSun" w:hAnsi="宋体;SimSun" w:cs="宋体;SimSun"/>
          <w:sz w:val="24"/>
          <w:szCs w:val="24"/>
        </w:rPr>
      </w:pPr>
      <w:r>
        <w:rPr>
          <w:rFonts w:cs="宋体;SimSun" w:hint="eastAsia" w:ascii="宋体;SimSun" w:hAnsi="宋体;SimSun"/>
          <w:sz w:val="24"/>
          <w:szCs w:val="24"/>
        </w:rPr>
        <w:t>2</w:t>
      </w:r>
      <w:r>
        <w:rPr>
          <w:rFonts w:ascii="宋体;SimSun" w:hAnsi="宋体;SimSun" w:cs="宋体;SimSun" w:hint="eastAsia"/>
          <w:sz w:val="24"/>
          <w:szCs w:val="24"/>
        </w:rPr>
        <w:t>、应当按照法律规定和估价报告载明的用途、使用人、使用期限等使用范围使用估价报告。否则，房地产估价机构和注册房地产估价师依法不承担责任。</w:t>
      </w:r>
    </w:p>
    <w:p>
      <w:pPr>
        <w:pStyle w:val="Normal"/>
        <w:spacing w:lineRule="exact" w:line="500"/>
        <w:ind w:firstLineChars="200" w:startChars="0" w:start="0" w:endChars="0" w:end="0"/>
        <w:rPr/>
      </w:pPr>
      <w:r>
        <w:rPr>
          <w:rFonts w:cs="宋体;SimSun" w:hint="eastAsia" w:ascii="宋体;SimSun" w:hAnsi="宋体;SimSun"/>
          <w:sz w:val="24"/>
          <w:szCs w:val="24"/>
        </w:rPr>
        <w:t>3</w:t>
      </w:r>
      <w:r>
        <w:rPr>
          <w:rFonts w:ascii="宋体;SimSun" w:hAnsi="宋体;SimSun" w:cs="宋体;SimSun" w:hint="eastAsia"/>
          <w:sz w:val="24"/>
          <w:szCs w:val="24"/>
        </w:rPr>
        <w:t>、</w:t>
      </w:r>
      <w:r>
        <w:rPr>
          <w:rFonts w:ascii="宋体;SimSun" w:hAnsi="宋体;SimSun" w:cs="宋体;SimSun"/>
          <w:sz w:val="24"/>
          <w:szCs w:val="24"/>
        </w:rPr>
        <w:t>本报告中采用的</w:t>
      </w:r>
      <w:r>
        <w:rPr>
          <w:rFonts w:ascii="宋体;SimSun" w:hAnsi="宋体;SimSun" w:cs="宋体;SimSun" w:hint="eastAsia"/>
          <w:sz w:val="24"/>
          <w:szCs w:val="24"/>
        </w:rPr>
        <w:t>房屋建筑</w:t>
      </w:r>
      <w:r>
        <w:rPr>
          <w:rFonts w:ascii="宋体;SimSun" w:hAnsi="宋体;SimSun" w:cs="宋体;SimSun"/>
          <w:sz w:val="24"/>
          <w:szCs w:val="24"/>
        </w:rPr>
        <w:t>面积</w:t>
      </w:r>
      <w:r>
        <w:rPr>
          <w:rFonts w:ascii="宋体;SimSun" w:hAnsi="宋体;SimSun" w:cs="宋体;SimSun" w:hint="eastAsia"/>
          <w:sz w:val="24"/>
          <w:szCs w:val="24"/>
        </w:rPr>
        <w:t>及土地面积</w:t>
      </w:r>
      <w:r>
        <w:rPr>
          <w:rFonts w:ascii="宋体;SimSun" w:hAnsi="宋体;SimSun" w:cs="宋体;SimSun"/>
          <w:sz w:val="24"/>
          <w:szCs w:val="24"/>
        </w:rPr>
        <w:t>以委托人提供的</w:t>
      </w:r>
      <w:r>
        <w:rPr>
          <w:rFonts w:ascii="宋体;SimSun" w:hAnsi="宋体;SimSun" w:cs="宋体;SimSun" w:hint="eastAsia"/>
          <w:sz w:val="24"/>
          <w:szCs w:val="24"/>
        </w:rPr>
        <w:t>《不动产登记簿查询结果》（复印件）</w:t>
      </w:r>
      <w:r>
        <w:rPr>
          <w:rFonts w:ascii="宋体;SimSun" w:hAnsi="宋体;SimSun" w:cs="宋体;SimSun"/>
          <w:sz w:val="24"/>
          <w:szCs w:val="24"/>
        </w:rPr>
        <w:t>所载内容为准</w:t>
      </w:r>
      <w:r>
        <w:rPr>
          <w:rFonts w:ascii="宋体;SimSun" w:hAnsi="宋体;SimSun" w:cs="宋体;SimSun" w:hint="eastAsia"/>
          <w:sz w:val="24"/>
          <w:szCs w:val="24"/>
        </w:rPr>
        <w:t>，不考虑查勘之日后的变化。</w:t>
      </w:r>
    </w:p>
    <w:p>
      <w:pPr>
        <w:pStyle w:val="Normal"/>
        <w:spacing w:lineRule="exact" w:line="500"/>
        <w:ind w:firstLineChars="200" w:startChars="0" w:start="0" w:endChars="0" w:end="0"/>
        <w:rPr>
          <w:rFonts w:ascii="宋体;SimSun" w:hAnsi="宋体;SimSun" w:cs="宋体;SimSun" w:hint="eastAsia"/>
          <w:sz w:val="24"/>
        </w:rPr>
      </w:pPr>
      <w:r>
        <w:rPr>
          <w:rFonts w:cs="宋体;SimSun" w:hint="eastAsia" w:ascii="宋体;SimSun" w:hAnsi="宋体;SimSun"/>
          <w:sz w:val="24"/>
        </w:rPr>
        <w:t>4</w:t>
      </w:r>
      <w:r>
        <w:rPr>
          <w:rFonts w:ascii="宋体;SimSun" w:hAnsi="宋体;SimSun" w:cs="宋体;SimSun"/>
          <w:sz w:val="24"/>
        </w:rPr>
        <w:t>、本次</w:t>
      </w:r>
      <w:r>
        <w:rPr>
          <w:rFonts w:ascii="宋体;SimSun" w:hAnsi="宋体;SimSun" w:cs="宋体;SimSun" w:hint="eastAsia"/>
          <w:sz w:val="24"/>
        </w:rPr>
        <w:t>估价</w:t>
      </w:r>
      <w:r>
        <w:rPr>
          <w:rFonts w:ascii="宋体;SimSun" w:hAnsi="宋体;SimSun" w:cs="宋体;SimSun"/>
          <w:sz w:val="24"/>
        </w:rPr>
        <w:t>结果是对</w:t>
      </w:r>
      <w:r>
        <w:rPr>
          <w:rFonts w:ascii="宋体;SimSun" w:hAnsi="宋体;SimSun" w:cs="宋体;SimSun" w:hint="eastAsia"/>
          <w:sz w:val="24"/>
        </w:rPr>
        <w:t>估价</w:t>
      </w:r>
      <w:r>
        <w:rPr>
          <w:rFonts w:ascii="宋体;SimSun" w:hAnsi="宋体;SimSun" w:cs="宋体;SimSun"/>
          <w:sz w:val="24"/>
        </w:rPr>
        <w:t>对象房地产（房屋及所分摊的土地）作为一个整体使用的基础上评估得出，本次估价结果未考虑估价对象改变用途或改变整体处置等对其价格的影响。</w:t>
      </w:r>
    </w:p>
    <w:p>
      <w:pPr>
        <w:pStyle w:val="Normal"/>
        <w:spacing w:lineRule="exact" w:line="500"/>
        <w:ind w:firstLineChars="200" w:startChars="0" w:start="0" w:endChars="0" w:end="0"/>
        <w:rPr/>
      </w:pPr>
      <w:r>
        <w:rPr>
          <w:rFonts w:cs="宋体;SimSun" w:hint="eastAsia" w:ascii="宋体;SimSun" w:hAnsi="宋体;SimSun"/>
          <w:sz w:val="24"/>
        </w:rPr>
        <w:t>5</w:t>
      </w:r>
      <w:r>
        <w:rPr>
          <w:rFonts w:ascii="宋体;SimSun" w:hAnsi="宋体;SimSun" w:cs="宋体;SimSun"/>
          <w:sz w:val="24"/>
        </w:rPr>
        <w:t>、本评估价值包括房屋价值</w:t>
      </w:r>
      <w:r>
        <w:rPr>
          <w:rFonts w:ascii="宋体;SimSun" w:hAnsi="宋体;SimSun" w:cs="宋体;SimSun" w:hint="eastAsia"/>
          <w:sz w:val="24"/>
        </w:rPr>
        <w:t>、室内固定装修、分摊</w:t>
      </w:r>
      <w:r>
        <w:rPr>
          <w:rFonts w:ascii="宋体;SimSun" w:hAnsi="宋体;SimSun" w:cs="宋体;SimSun"/>
          <w:sz w:val="24"/>
        </w:rPr>
        <w:t>的土地使用权价值</w:t>
      </w:r>
      <w:r>
        <w:rPr>
          <w:rFonts w:ascii="宋体;SimSun" w:hAnsi="宋体;SimSun" w:cs="宋体;SimSun" w:hint="eastAsia"/>
          <w:sz w:val="24"/>
        </w:rPr>
        <w:t>以及与房地产不可分割的满足其使用功能的水、电等配套的所有相关辅助设施等的价值。</w:t>
      </w:r>
    </w:p>
    <w:p>
      <w:pPr>
        <w:pStyle w:val="Normal"/>
        <w:spacing w:lineRule="exact" w:line="500"/>
        <w:ind w:firstLineChars="200" w:startChars="0" w:start="0" w:endChars="0" w:end="0"/>
        <w:rPr>
          <w:rFonts w:ascii="宋体;SimSun" w:hAnsi="宋体;SimSun" w:cs="宋体;SimSun" w:hint="eastAsia"/>
          <w:sz w:val="24"/>
        </w:rPr>
      </w:pPr>
      <w:r>
        <w:rPr>
          <w:rFonts w:cs="宋体;SimSun" w:hint="eastAsia" w:ascii="宋体;SimSun" w:hAnsi="宋体;SimSun"/>
          <w:sz w:val="24"/>
        </w:rPr>
        <w:t>6</w:t>
      </w:r>
      <w:r>
        <w:rPr>
          <w:rFonts w:ascii="宋体;SimSun" w:hAnsi="宋体;SimSun" w:cs="宋体;SimSun"/>
          <w:sz w:val="24"/>
        </w:rPr>
        <w:t>、本</w:t>
      </w:r>
      <w:r>
        <w:rPr>
          <w:rFonts w:ascii="宋体;SimSun" w:hAnsi="宋体;SimSun" w:cs="宋体;SimSun" w:hint="eastAsia"/>
          <w:sz w:val="24"/>
        </w:rPr>
        <w:t>次</w:t>
      </w:r>
      <w:r>
        <w:rPr>
          <w:rFonts w:ascii="宋体;SimSun" w:hAnsi="宋体;SimSun" w:cs="宋体;SimSun"/>
          <w:sz w:val="24"/>
        </w:rPr>
        <w:t>估价结果未考虑短期内强制变现的特殊影响因素。</w:t>
      </w:r>
    </w:p>
    <w:p>
      <w:pPr>
        <w:pStyle w:val="Normal"/>
        <w:spacing w:lineRule="exact" w:line="500"/>
        <w:ind w:firstLineChars="200" w:startChars="0" w:start="0" w:endChars="0" w:end="0"/>
        <w:rPr>
          <w:rFonts w:ascii="宋体;SimSun" w:hAnsi="宋体;SimSun" w:cs="宋体;SimSun"/>
          <w:sz w:val="24"/>
        </w:rPr>
      </w:pPr>
      <w:r>
        <w:rPr>
          <w:rFonts w:cs="宋体;SimSun" w:hint="eastAsia" w:ascii="宋体;SimSun" w:hAnsi="宋体;SimSun"/>
          <w:sz w:val="24"/>
        </w:rPr>
        <w:t>7</w:t>
      </w:r>
      <w:r>
        <w:rPr>
          <w:rFonts w:ascii="宋体;SimSun" w:hAnsi="宋体;SimSun" w:cs="宋体;SimSun" w:hint="eastAsia"/>
          <w:sz w:val="24"/>
        </w:rPr>
        <w:t>、财产处置时间与价值时点不一致，可能导致估价结果对应的估价对象状况、房地产市场状况、欠缴税费状况等与财产处置时的相应状况不一致，发生明显变化的，估价结果应当进行相应调整后才可使用。</w:t>
      </w:r>
    </w:p>
    <w:p>
      <w:pPr>
        <w:pStyle w:val="Normal"/>
        <w:spacing w:lineRule="exact" w:line="500"/>
        <w:ind w:firstLineChars="200" w:startChars="0" w:start="0" w:endChars="0" w:end="0"/>
        <w:rPr/>
      </w:pPr>
      <w:r>
        <w:rPr>
          <w:rFonts w:cs="宋体;SimSun" w:hint="eastAsia" w:ascii="宋体;SimSun" w:hAnsi="宋体;SimSun"/>
          <w:sz w:val="24"/>
        </w:rPr>
        <w:t>8</w:t>
      </w:r>
      <w:r>
        <w:rPr>
          <w:rFonts w:ascii="宋体;SimSun" w:hAnsi="宋体;SimSun" w:cs="宋体;SimSun"/>
          <w:sz w:val="24"/>
        </w:rPr>
        <w:t>、</w:t>
      </w:r>
      <w:r>
        <w:rPr>
          <w:rFonts w:ascii="宋体;SimSun" w:hAnsi="宋体;SimSun" w:cs="宋体;SimSun" w:hint="eastAsia"/>
          <w:sz w:val="24"/>
        </w:rPr>
        <w:t>在估价报告使用期限或者估价结果有效期内，估价报告或者估价结果未使用之前，如果估价对象状况或者房地产市场状况发生明显变化的，估价结果应当进行相应调整后才可使用。</w:t>
      </w:r>
    </w:p>
    <w:p>
      <w:pPr>
        <w:pStyle w:val="Normal"/>
        <w:spacing w:lineRule="exact" w:line="500"/>
        <w:ind w:firstLineChars="200" w:startChars="0" w:start="0" w:endChars="0" w:end="0"/>
        <w:rPr/>
      </w:pPr>
      <w:r>
        <w:rPr>
          <w:rFonts w:cs="宋体;SimSun" w:hint="eastAsia" w:ascii="宋体;SimSun" w:hAnsi="宋体;SimSun"/>
          <w:sz w:val="24"/>
        </w:rPr>
        <w:t>9</w:t>
      </w:r>
      <w:r>
        <w:rPr>
          <w:rFonts w:ascii="宋体;SimSun" w:hAnsi="宋体;SimSun" w:cs="宋体;SimSun"/>
          <w:sz w:val="24"/>
        </w:rPr>
        <w:t>、必须在本报告有效期内，</w:t>
      </w:r>
      <w:r>
        <w:rPr>
          <w:rFonts w:ascii="宋体;SimSun" w:hAnsi="宋体;SimSun" w:cs="宋体;SimSun" w:hint="eastAsia"/>
          <w:sz w:val="24"/>
        </w:rPr>
        <w:t>由委托人</w:t>
      </w:r>
      <w:r>
        <w:rPr>
          <w:rFonts w:ascii="宋体;SimSun" w:hAnsi="宋体;SimSun" w:cs="宋体;SimSun"/>
          <w:sz w:val="24"/>
        </w:rPr>
        <w:t>按“估价假设和限制条件”正确合理地运用本</w:t>
      </w:r>
      <w:r>
        <w:rPr>
          <w:rFonts w:ascii="宋体;SimSun" w:hAnsi="宋体;SimSun" w:cs="宋体;SimSun" w:hint="eastAsia"/>
          <w:sz w:val="24"/>
        </w:rPr>
        <w:t>估价</w:t>
      </w:r>
      <w:r>
        <w:rPr>
          <w:rFonts w:ascii="宋体;SimSun" w:hAnsi="宋体;SimSun" w:cs="宋体;SimSun"/>
          <w:sz w:val="24"/>
        </w:rPr>
        <w:t>报告</w:t>
      </w:r>
      <w:r>
        <w:rPr>
          <w:rFonts w:ascii="宋体;SimSun" w:hAnsi="宋体;SimSun" w:cs="宋体;SimSun" w:hint="eastAsia"/>
          <w:sz w:val="24"/>
        </w:rPr>
        <w:t>及</w:t>
      </w:r>
      <w:r>
        <w:rPr>
          <w:rFonts w:ascii="宋体;SimSun" w:hAnsi="宋体;SimSun" w:cs="宋体;SimSun"/>
          <w:sz w:val="24"/>
        </w:rPr>
        <w:t>估价结果，否则本报告无效。</w:t>
      </w:r>
      <w:r>
        <w:rPr>
          <w:rFonts w:ascii="宋体;SimSun" w:hAnsi="宋体;SimSun" w:cs="宋体;SimSun" w:hint="eastAsia"/>
          <w:sz w:val="24"/>
        </w:rPr>
        <w:t>未经本机构书面同意，任何单位和个人不得将本报告的全部或部分内容发表于任何公开媒体上。估价结果报告提供给委托人，估价技术报告提供有关部门审核。</w:t>
      </w:r>
    </w:p>
    <w:p>
      <w:pPr>
        <w:pStyle w:val="Normal"/>
        <w:spacing w:lineRule="exact" w:line="500"/>
        <w:ind w:firstLineChars="200" w:startChars="0" w:start="0" w:endChars="0" w:end="0"/>
        <w:rPr>
          <w:rFonts w:ascii="宋体;SimSun" w:hAnsi="宋体;SimSun" w:cs="宋体;SimSun" w:hint="eastAsia"/>
          <w:sz w:val="24"/>
        </w:rPr>
      </w:pPr>
      <w:r>
        <w:rPr>
          <w:rFonts w:cs="宋体;SimSun" w:hint="eastAsia" w:ascii="宋体;SimSun" w:hAnsi="宋体;SimSun"/>
          <w:sz w:val="24"/>
        </w:rPr>
        <w:t>10</w:t>
      </w:r>
      <w:r>
        <w:rPr>
          <w:rFonts w:ascii="宋体;SimSun" w:hAnsi="宋体;SimSun" w:cs="宋体;SimSun"/>
          <w:sz w:val="24"/>
        </w:rPr>
        <w:t>、报告中的数据全部采用电算化连续计算得出，由于在报告中计算的数据均按四舍五入保留两位小数或取整，因此，可能出现个别等式左右不完全相等的情况，但不影响计算结果及最终评估结论的准确性。</w:t>
      </w:r>
    </w:p>
    <w:p>
      <w:pPr>
        <w:pStyle w:val="Normal"/>
        <w:spacing w:lineRule="exact" w:line="500"/>
        <w:ind w:firstLineChars="200" w:startChars="0" w:start="0" w:endChars="0" w:end="0"/>
        <w:rPr>
          <w:rFonts w:ascii="宋体;SimSun" w:hAnsi="宋体;SimSun" w:cs="宋体;SimSun"/>
          <w:sz w:val="24"/>
        </w:rPr>
      </w:pPr>
      <w:r>
        <w:rPr>
          <w:rFonts w:cs="宋体;SimSun" w:hint="eastAsia" w:ascii="宋体;SimSun" w:hAnsi="宋体;SimSun"/>
          <w:sz w:val="24"/>
        </w:rPr>
        <w:t>11</w:t>
      </w:r>
      <w:r>
        <w:rPr>
          <w:rFonts w:ascii="宋体;SimSun" w:hAnsi="宋体;SimSun" w:cs="宋体;SimSun" w:hint="eastAsia"/>
          <w:sz w:val="24"/>
        </w:rPr>
        <w:t>、</w:t>
      </w:r>
      <w:r>
        <w:rPr>
          <w:rFonts w:ascii="宋体;SimSun" w:hAnsi="宋体;SimSun" w:cs="宋体;SimSun"/>
          <w:sz w:val="24"/>
        </w:rPr>
        <w:t>本报告</w:t>
      </w:r>
      <w:r>
        <w:rPr>
          <w:rFonts w:ascii="宋体;SimSun" w:hAnsi="宋体;SimSun" w:cs="宋体;SimSun" w:hint="eastAsia"/>
          <w:sz w:val="24"/>
        </w:rPr>
        <w:t>须经注册房地产估价师</w:t>
      </w:r>
      <w:r>
        <w:rPr>
          <w:rFonts w:ascii="宋体;SimSun" w:hAnsi="宋体;SimSun" w:cs="宋体;SimSun"/>
          <w:sz w:val="24"/>
        </w:rPr>
        <w:t>、本公司签章，并作为一个整体时有效</w:t>
      </w:r>
      <w:r>
        <w:rPr>
          <w:rFonts w:ascii="宋体;SimSun" w:hAnsi="宋体;SimSun" w:cs="宋体;SimSun" w:hint="eastAsia"/>
          <w:sz w:val="24"/>
        </w:rPr>
        <w:t>，复印件无效。</w:t>
      </w:r>
    </w:p>
    <w:p>
      <w:pPr>
        <w:pStyle w:val="Normal"/>
        <w:spacing w:lineRule="exact" w:line="500"/>
        <w:ind w:hangingChars="29" w:startChars="-51" w:endChars="0" w:end="0"/>
        <w:rPr>
          <w:rFonts w:ascii="黑体;SimHei" w:hAnsi="黑体;SimHei" w:cs="宋体;SimSun" w:hint="eastAsia"/>
          <w:b/>
          <w:bCs/>
          <w:sz w:val="36"/>
          <w:szCs w:val="36"/>
        </w:rPr>
      </w:pPr>
      <w:r>
        <w:rPr>
          <w:rFonts w:cs="宋体;SimSun" w:hint="eastAsia" w:ascii="黑体;SimHei" w:hAnsi="黑体;SimHei"/>
          <w:b/>
          <w:bCs/>
          <w:sz w:val="36"/>
          <w:szCs w:val="36"/>
        </w:rPr>
      </w:r>
    </w:p>
    <w:p>
      <w:pPr>
        <w:pStyle w:val="Normal"/>
        <w:spacing w:lineRule="exact" w:line="500"/>
        <w:ind w:hangingChars="29" w:startChars="-51" w:endChars="0" w:end="0"/>
        <w:rPr>
          <w:rFonts w:ascii="黑体;SimHei" w:hAnsi="黑体;SimHei" w:hint="eastAsia"/>
          <w:b/>
          <w:bCs/>
          <w:sz w:val="36"/>
          <w:szCs w:val="36"/>
        </w:rPr>
      </w:pPr>
      <w:r>
        <w:rPr>
          <w:rFonts w:hint="eastAsia" w:ascii="黑体;SimHei" w:hAnsi="黑体;SimHei"/>
          <w:b/>
          <w:bCs/>
          <w:sz w:val="36"/>
          <w:szCs w:val="36"/>
        </w:rPr>
      </w:r>
    </w:p>
    <w:p>
      <w:pPr>
        <w:pStyle w:val="Normal"/>
        <w:spacing w:lineRule="exact" w:line="500"/>
        <w:ind w:hangingChars="29" w:startChars="-51" w:endChars="0" w:end="0"/>
        <w:rPr>
          <w:rFonts w:ascii="黑体;SimHei" w:hAnsi="黑体;SimHei" w:hint="eastAsia"/>
          <w:b/>
          <w:bCs/>
          <w:sz w:val="36"/>
          <w:szCs w:val="36"/>
        </w:rPr>
      </w:pPr>
      <w:r>
        <w:rPr>
          <w:rFonts w:hint="eastAsia" w:ascii="黑体;SimHei" w:hAnsi="黑体;SimHei"/>
          <w:b/>
          <w:bCs/>
          <w:sz w:val="36"/>
          <w:szCs w:val="36"/>
        </w:rPr>
      </w:r>
    </w:p>
    <w:p>
      <w:pPr>
        <w:pStyle w:val="Normal"/>
        <w:spacing w:lineRule="exact" w:line="500"/>
        <w:ind w:hangingChars="29" w:startChars="-51" w:endChars="0" w:end="0"/>
        <w:rPr>
          <w:rFonts w:ascii="黑体;SimHei" w:hAnsi="黑体;SimHei" w:hint="eastAsia"/>
          <w:b/>
          <w:bCs/>
          <w:sz w:val="36"/>
          <w:szCs w:val="36"/>
        </w:rPr>
      </w:pPr>
      <w:r>
        <w:rPr>
          <w:rFonts w:hint="eastAsia" w:ascii="黑体;SimHei" w:hAnsi="黑体;SimHei"/>
          <w:b/>
          <w:bCs/>
          <w:sz w:val="36"/>
          <w:szCs w:val="36"/>
        </w:rPr>
      </w:r>
    </w:p>
    <w:p>
      <w:pPr>
        <w:pStyle w:val="Normal"/>
        <w:spacing w:lineRule="exact" w:line="500"/>
        <w:ind w:hangingChars="29" w:startChars="-51" w:endChars="0" w:end="0"/>
        <w:rPr>
          <w:rFonts w:ascii="黑体;SimHei" w:hAnsi="黑体;SimHei" w:hint="eastAsia"/>
          <w:b/>
          <w:bCs/>
          <w:sz w:val="36"/>
          <w:szCs w:val="36"/>
        </w:rPr>
      </w:pPr>
      <w:r>
        <w:rPr>
          <w:rFonts w:hint="eastAsia" w:ascii="黑体;SimHei" w:hAnsi="黑体;SimHei"/>
          <w:b/>
          <w:bCs/>
          <w:sz w:val="36"/>
          <w:szCs w:val="36"/>
        </w:rPr>
      </w:r>
    </w:p>
    <w:p>
      <w:pPr>
        <w:pStyle w:val="Normal"/>
        <w:spacing w:lineRule="exact" w:line="540"/>
        <w:ind w:hangingChars="29" w:startChars="-51" w:endChars="0" w:end="0"/>
        <w:jc w:val="center"/>
        <w:rPr>
          <w:rFonts w:ascii="黑体;SimHei" w:hAnsi="黑体;SimHei" w:eastAsia="黑体;SimHei" w:hint="eastAsia"/>
          <w:b/>
          <w:bCs/>
          <w:sz w:val="36"/>
          <w:szCs w:val="36"/>
        </w:rPr>
      </w:pPr>
      <w:r>
        <w:rPr>
          <w:rFonts w:ascii="黑体;SimHei" w:hAnsi="黑体;SimHei" w:hint="eastAsia"/>
          <w:b/>
          <w:bCs/>
          <w:sz w:val="36"/>
          <w:szCs w:val="36"/>
        </w:rPr>
        <w:t>房地产估价结果报告</w:t>
      </w:r>
    </w:p>
    <w:p>
      <w:pPr>
        <w:pStyle w:val="Normal"/>
        <w:spacing w:lineRule="exact" w:line="540"/>
        <w:ind w:start="480" w:end="0"/>
        <w:rPr>
          <w:rFonts w:ascii="宋体;SimSun" w:hAnsi="宋体;SimSun" w:eastAsia="黑体;SimHei" w:cs="宋体;SimSun" w:hint="eastAsia"/>
          <w:b/>
          <w:bCs/>
          <w:sz w:val="24"/>
          <w:szCs w:val="24"/>
        </w:rPr>
      </w:pPr>
      <w:r>
        <w:rPr>
          <w:rFonts w:eastAsia="黑体;SimHei" w:cs="宋体;SimSun" w:hint="eastAsia" w:ascii="宋体;SimSun" w:hAnsi="宋体;SimSun"/>
          <w:b/>
          <w:bCs/>
          <w:sz w:val="24"/>
          <w:szCs w:val="24"/>
        </w:rPr>
      </w:r>
    </w:p>
    <w:p>
      <w:pPr>
        <w:pStyle w:val="Normal"/>
        <w:spacing w:lineRule="exact" w:line="510"/>
        <w:ind w:hangingChars="68" w:startChars="116" w:endChars="0" w:end="0"/>
        <w:rPr>
          <w:rFonts w:ascii="宋体;SimSun" w:hAnsi="宋体;SimSun" w:cs="宋体;SimSun" w:hint="eastAsia"/>
          <w:b/>
          <w:bCs/>
          <w:sz w:val="24"/>
          <w:szCs w:val="24"/>
        </w:rPr>
      </w:pPr>
      <w:r>
        <w:rPr>
          <w:rFonts w:ascii="宋体;SimSun" w:hAnsi="宋体;SimSun" w:cs="宋体;SimSun" w:hint="eastAsia"/>
          <w:b/>
          <w:bCs/>
          <w:sz w:val="24"/>
          <w:szCs w:val="24"/>
        </w:rPr>
        <w:t>一、估价委托人：</w:t>
      </w:r>
    </w:p>
    <w:p>
      <w:pPr>
        <w:pStyle w:val="22"/>
        <w:spacing w:lineRule="exact" w:line="510" w:before="0" w:after="0"/>
        <w:ind w:hangingChars="68" w:startChars="116" w:endChars="0" w:end="0"/>
        <w:rPr/>
      </w:pPr>
      <w:r>
        <w:rPr>
          <w:rFonts w:ascii="宋体;SimSun" w:hAnsi="宋体;SimSun" w:cs="宋体;SimSun" w:hint="eastAsia"/>
          <w:sz w:val="24"/>
        </w:rPr>
        <w:t>姓    名：</w:t>
      </w:r>
      <w:r>
        <w:rPr>
          <w:rFonts w:cs="宋体;SimSun" w:hint="eastAsia" w:ascii="宋体;SimSun" w:hAnsi="宋体;SimSun"/>
          <w:sz w:val="24"/>
        </w:rPr>
        <w:t>CZSTNQ</w:t>
      </w:r>
      <w:r>
        <w:rPr>
          <w:rFonts w:ascii="宋体;SimSun" w:hAnsi="宋体;SimSun" w:cs="宋体;SimSun" w:hint="eastAsia"/>
          <w:sz w:val="24"/>
        </w:rPr>
        <w:t>人民法院</w:t>
      </w:r>
    </w:p>
    <w:p>
      <w:pPr>
        <w:pStyle w:val="22"/>
        <w:spacing w:lineRule="exact" w:line="510" w:before="0" w:after="0"/>
        <w:ind w:firstLineChars="100" w:startChars="0" w:start="0" w:endChars="0" w:end="0"/>
        <w:rPr>
          <w:rFonts w:ascii="宋体;SimSun" w:hAnsi="宋体;SimSun" w:cs="宋体;SimSun"/>
          <w:sz w:val="24"/>
        </w:rPr>
      </w:pPr>
      <w:r>
        <w:rPr>
          <w:rFonts w:ascii="宋体;SimSun" w:hAnsi="宋体;SimSun" w:cs="宋体;SimSun" w:hint="eastAsia"/>
          <w:sz w:val="24"/>
        </w:rPr>
        <w:t>地    址：</w:t>
      </w:r>
      <w:r>
        <w:rPr>
          <w:rFonts w:cs="宋体;SimSun" w:hint="eastAsia" w:ascii="宋体;SimSun" w:hAnsi="宋体;SimSun"/>
          <w:sz w:val="24"/>
        </w:rPr>
        <w:t>CZSTNQ***</w:t>
      </w:r>
      <w:r>
        <w:rPr>
          <w:rFonts w:ascii="宋体;SimSun" w:hAnsi="宋体;SimSun" w:cs="宋体;SimSun" w:hint="eastAsia"/>
          <w:sz w:val="24"/>
        </w:rPr>
        <w:t>路</w:t>
      </w:r>
      <w:r>
        <w:rPr>
          <w:rFonts w:cs="宋体;SimSun" w:hint="eastAsia" w:ascii="宋体;SimSun" w:hAnsi="宋体;SimSun"/>
          <w:sz w:val="24"/>
        </w:rPr>
        <w:t>***</w:t>
      </w:r>
      <w:r>
        <w:rPr>
          <w:rFonts w:ascii="宋体;SimSun" w:hAnsi="宋体;SimSun" w:cs="宋体;SimSun" w:hint="eastAsia"/>
          <w:sz w:val="24"/>
        </w:rPr>
        <w:t>号</w:t>
      </w:r>
    </w:p>
    <w:p>
      <w:pPr>
        <w:pStyle w:val="Normal"/>
        <w:spacing w:lineRule="exact" w:line="510"/>
        <w:ind w:hangingChars="68" w:startChars="116" w:endChars="0" w:end="0"/>
        <w:rPr>
          <w:b/>
          <w:bCs/>
          <w:sz w:val="24"/>
          <w:szCs w:val="24"/>
        </w:rPr>
      </w:pPr>
      <w:r>
        <w:rPr>
          <w:rFonts w:cs="宋体;SimSun"/>
          <w:b/>
          <w:bCs/>
          <w:sz w:val="24"/>
          <w:szCs w:val="24"/>
        </w:rPr>
        <w:t>二、房地产估价机构：</w:t>
      </w:r>
    </w:p>
    <w:p>
      <w:pPr>
        <w:pStyle w:val="Style23"/>
        <w:spacing w:lineRule="exact" w:line="510" w:before="0" w:after="0"/>
        <w:ind w:hangingChars="68" w:startChars="116" w:endChars="0" w:end="0"/>
        <w:rPr/>
      </w:pPr>
      <w:r>
        <w:rPr>
          <w:rFonts w:ascii="宋体;SimSun" w:hAnsi="宋体;SimSun" w:cs="宋体;SimSun"/>
          <w:sz w:val="24"/>
        </w:rPr>
        <w:t>估价机构名称：</w:t>
      </w:r>
      <w:r>
        <w:rPr>
          <w:rFonts w:cs="宋体;SimSun" w:ascii="宋体;SimSun" w:hAnsi="宋体;SimSun"/>
          <w:sz w:val="24"/>
        </w:rPr>
        <w:t>J</w:t>
      </w:r>
      <w:r>
        <w:rPr>
          <w:rFonts w:ascii="宋体;SimSun" w:hAnsi="宋体;SimSun" w:cs="宋体;SimSun"/>
          <w:sz w:val="24"/>
        </w:rPr>
        <w:t>土地房地产评估咨询有限公司</w:t>
      </w:r>
    </w:p>
    <w:p>
      <w:pPr>
        <w:pStyle w:val="Style23"/>
        <w:spacing w:lineRule="exact" w:line="510" w:before="0" w:after="0"/>
        <w:ind w:firstLineChars="100" w:startChars="0" w:start="0" w:endChars="0" w:end="0"/>
        <w:rPr>
          <w:rFonts w:ascii="宋体;SimSun" w:hAnsi="宋体;SimSun" w:cs="宋体;SimSun" w:hint="eastAsia"/>
          <w:spacing w:val="24"/>
          <w:sz w:val="24"/>
          <w:szCs w:val="24"/>
        </w:rPr>
      </w:pPr>
      <w:r>
        <w:rPr>
          <w:rFonts w:ascii="宋体;SimSun" w:hAnsi="宋体;SimSun" w:cs="宋体;SimSun" w:hint="eastAsia"/>
          <w:sz w:val="24"/>
        </w:rPr>
        <w:t>住</w:t>
      </w:r>
      <w:r>
        <w:rPr>
          <w:rFonts w:ascii="宋体;SimSun" w:hAnsi="宋体;SimSun" w:cs="宋体;SimSun"/>
          <w:sz w:val="24"/>
        </w:rPr>
        <w:t xml:space="preserve">        </w:t>
      </w:r>
      <w:r>
        <w:rPr>
          <w:rFonts w:ascii="宋体;SimSun" w:hAnsi="宋体;SimSun" w:cs="宋体;SimSun" w:hint="eastAsia"/>
          <w:sz w:val="24"/>
        </w:rPr>
        <w:t>所：</w:t>
      </w:r>
      <w:r>
        <w:rPr>
          <w:rFonts w:ascii="宋体;SimSun" w:hAnsi="宋体;SimSun" w:cs="宋体;SimSun" w:hint="eastAsia"/>
          <w:spacing w:val="24"/>
          <w:sz w:val="24"/>
          <w:szCs w:val="24"/>
        </w:rPr>
        <w:t xml:space="preserve"> </w:t>
      </w:r>
    </w:p>
    <w:p>
      <w:pPr>
        <w:pStyle w:val="Style23"/>
        <w:spacing w:lineRule="exact" w:line="510" w:before="0" w:after="0"/>
        <w:ind w:hangingChars="68" w:startChars="116" w:endChars="0" w:end="0"/>
        <w:rPr>
          <w:rFonts w:ascii="宋体;SimSun" w:hAnsi="宋体;SimSun" w:cs="宋体;SimSun"/>
          <w:sz w:val="24"/>
        </w:rPr>
      </w:pPr>
      <w:r>
        <w:rPr>
          <w:rFonts w:ascii="宋体;SimSun" w:hAnsi="宋体;SimSun" w:cs="宋体;SimSun" w:hint="eastAsia"/>
          <w:spacing w:val="24"/>
          <w:sz w:val="24"/>
          <w:szCs w:val="24"/>
        </w:rPr>
        <w:t>法定代表人：</w:t>
      </w:r>
      <w:r>
        <w:rPr>
          <w:rFonts w:ascii="宋体;SimSun" w:hAnsi="宋体;SimSun" w:cs="宋体;SimSun"/>
          <w:sz w:val="24"/>
        </w:rPr>
        <w:t xml:space="preserve"> </w:t>
      </w:r>
    </w:p>
    <w:p>
      <w:pPr>
        <w:pStyle w:val="Style23"/>
        <w:spacing w:lineRule="exact" w:line="510" w:before="0" w:after="0"/>
        <w:ind w:hangingChars="68" w:startChars="116" w:endChars="0" w:end="0"/>
        <w:rPr>
          <w:rFonts w:ascii="宋体;SimSun" w:hAnsi="宋体;SimSun" w:cs="宋体;SimSun"/>
          <w:sz w:val="24"/>
        </w:rPr>
      </w:pPr>
      <w:r>
        <w:rPr>
          <w:rFonts w:ascii="宋体;SimSun" w:hAnsi="宋体;SimSun" w:cs="宋体;SimSun"/>
          <w:spacing w:val="10"/>
          <w:sz w:val="24"/>
          <w:szCs w:val="24"/>
        </w:rPr>
        <w:t xml:space="preserve">资 </w:t>
      </w:r>
      <w:r>
        <w:rPr>
          <w:rFonts w:ascii="宋体;SimSun" w:hAnsi="宋体;SimSun" w:cs="宋体;SimSun" w:hint="eastAsia"/>
          <w:spacing w:val="10"/>
          <w:sz w:val="24"/>
          <w:szCs w:val="24"/>
        </w:rPr>
        <w:t>格</w:t>
      </w:r>
      <w:r>
        <w:rPr>
          <w:rFonts w:ascii="宋体;SimSun" w:hAnsi="宋体;SimSun" w:cs="宋体;SimSun"/>
          <w:spacing w:val="10"/>
          <w:sz w:val="24"/>
          <w:szCs w:val="24"/>
        </w:rPr>
        <w:t xml:space="preserve"> </w:t>
      </w:r>
      <w:r>
        <w:rPr>
          <w:rFonts w:ascii="宋体;SimSun" w:hAnsi="宋体;SimSun" w:cs="宋体;SimSun" w:hint="eastAsia"/>
          <w:spacing w:val="10"/>
          <w:sz w:val="24"/>
          <w:szCs w:val="24"/>
        </w:rPr>
        <w:t>等</w:t>
      </w:r>
      <w:r>
        <w:rPr>
          <w:rFonts w:ascii="宋体;SimSun" w:hAnsi="宋体;SimSun" w:cs="宋体;SimSun"/>
          <w:spacing w:val="10"/>
          <w:sz w:val="24"/>
          <w:szCs w:val="24"/>
        </w:rPr>
        <w:t xml:space="preserve"> 级：</w:t>
      </w:r>
      <w:r>
        <w:rPr>
          <w:rFonts w:ascii="宋体;SimSun" w:hAnsi="宋体;SimSun" w:cs="宋体;SimSun"/>
          <w:sz w:val="24"/>
        </w:rPr>
        <w:t xml:space="preserve"> </w:t>
      </w:r>
    </w:p>
    <w:p>
      <w:pPr>
        <w:pStyle w:val="Style23"/>
        <w:spacing w:lineRule="exact" w:line="510" w:before="0" w:after="0"/>
        <w:ind w:hangingChars="68" w:startChars="116" w:endChars="0" w:end="0"/>
        <w:rPr>
          <w:rFonts w:ascii="宋体;SimSun" w:hAnsi="宋体;SimSun" w:cs="宋体;SimSun" w:hint="eastAsia"/>
          <w:sz w:val="24"/>
        </w:rPr>
      </w:pPr>
      <w:r>
        <w:rPr>
          <w:rFonts w:ascii="宋体;SimSun" w:hAnsi="宋体;SimSun" w:cs="宋体;SimSun"/>
          <w:spacing w:val="24"/>
          <w:sz w:val="24"/>
          <w:szCs w:val="24"/>
        </w:rPr>
        <w:t>资质证书号：</w:t>
      </w:r>
    </w:p>
    <w:p>
      <w:pPr>
        <w:pStyle w:val="22"/>
        <w:spacing w:lineRule="exact" w:line="510" w:before="0" w:after="0"/>
        <w:ind w:hangingChars="68" w:startChars="116" w:endChars="0" w:end="0"/>
        <w:rPr>
          <w:b/>
          <w:bCs/>
          <w:sz w:val="24"/>
          <w:szCs w:val="24"/>
        </w:rPr>
      </w:pPr>
      <w:r>
        <w:rPr>
          <w:rFonts w:hint="eastAsia"/>
          <w:b/>
          <w:bCs/>
          <w:sz w:val="24"/>
          <w:szCs w:val="24"/>
        </w:rPr>
        <w:t>三、估价目的：</w:t>
      </w:r>
    </w:p>
    <w:p>
      <w:pPr>
        <w:pStyle w:val="Style23"/>
        <w:spacing w:lineRule="exact" w:line="510" w:before="0" w:after="0"/>
        <w:ind w:hangingChars="68" w:startChars="116" w:endChars="0" w:end="0"/>
        <w:rPr>
          <w:rFonts w:hint="eastAsia"/>
          <w:sz w:val="24"/>
        </w:rPr>
      </w:pPr>
      <w:r>
        <w:rPr>
          <w:rFonts w:cs="宋体;SimSun" w:hint="eastAsia"/>
          <w:sz w:val="24"/>
        </w:rPr>
        <w:t>本次估价目的是</w:t>
      </w:r>
      <w:r>
        <w:rPr>
          <w:rFonts w:ascii="宋体;SimSun" w:hAnsi="宋体;SimSun" w:cs="宋体;SimSun" w:hint="eastAsia"/>
          <w:sz w:val="24"/>
        </w:rPr>
        <w:t>为人民法院确定财产处置参考价提供参考依据。</w:t>
      </w:r>
    </w:p>
    <w:p>
      <w:pPr>
        <w:pStyle w:val="Style23"/>
        <w:spacing w:lineRule="exact" w:line="510" w:before="0" w:after="0"/>
        <w:ind w:hangingChars="68" w:startChars="116" w:endChars="0" w:end="0"/>
        <w:rPr>
          <w:rFonts w:hint="eastAsia"/>
          <w:sz w:val="24"/>
        </w:rPr>
      </w:pPr>
      <w:r>
        <w:rPr>
          <w:rFonts w:hint="eastAsia"/>
          <w:b/>
          <w:bCs/>
          <w:sz w:val="24"/>
          <w:szCs w:val="24"/>
        </w:rPr>
        <w:t>四、估价对象：</w:t>
      </w:r>
    </w:p>
    <w:p>
      <w:pPr>
        <w:pStyle w:val="Style23"/>
        <w:spacing w:lineRule="exact" w:line="510" w:before="0" w:after="0"/>
        <w:ind w:firstLineChars="50" w:startChars="0" w:start="0" w:endChars="0" w:end="0"/>
        <w:rPr>
          <w:rFonts w:hint="eastAsia"/>
          <w:sz w:val="24"/>
          <w:szCs w:val="24"/>
        </w:rPr>
      </w:pPr>
      <w:r>
        <w:rPr>
          <w:rFonts w:hint="eastAsia"/>
          <w:sz w:val="24"/>
          <w:szCs w:val="24"/>
        </w:rPr>
        <w:t>（一）估价对象财产范围：</w:t>
      </w:r>
    </w:p>
    <w:p>
      <w:pPr>
        <w:pStyle w:val="Normal"/>
        <w:spacing w:lineRule="exact" w:line="510"/>
        <w:ind w:hangingChars="177" w:startChars="-337" w:endChars="0" w:end="0"/>
        <w:rPr/>
      </w:pPr>
      <w:r>
        <w:rPr>
          <w:rFonts w:ascii="宋体;SimSun" w:hAnsi="宋体;SimSun" w:cs="宋体;SimSun" w:hint="eastAsia"/>
          <w:sz w:val="24"/>
        </w:rPr>
        <w:t xml:space="preserve">        </w:t>
      </w:r>
      <w:r>
        <w:rPr>
          <w:rFonts w:ascii="宋体;SimSun" w:hAnsi="宋体;SimSun" w:cs="宋体;SimSun" w:hint="eastAsia"/>
          <w:sz w:val="24"/>
        </w:rPr>
        <w:t>估价对象财产范围包括房屋、室内固定装修、分摊的土地使用权及公共配套设施，不包括动产、债权债务、特许经营权等其他财产或权益。</w:t>
      </w:r>
    </w:p>
    <w:p>
      <w:pPr>
        <w:pStyle w:val="Normal"/>
        <w:spacing w:lineRule="exact" w:line="510"/>
        <w:ind w:start="-426" w:end="0"/>
        <w:rPr/>
      </w:pPr>
      <w:r>
        <w:rPr>
          <w:rFonts w:ascii="宋体;SimSun" w:hAnsi="宋体;SimSun" w:cs="宋体;SimSun" w:hint="eastAsia"/>
          <w:sz w:val="24"/>
        </w:rPr>
        <w:t xml:space="preserve"> </w:t>
      </w:r>
      <w:r>
        <w:rPr>
          <w:rFonts w:ascii="宋体;SimSun" w:hAnsi="宋体;SimSun" w:cs="宋体;SimSun" w:hint="eastAsia"/>
          <w:sz w:val="24"/>
          <w:szCs w:val="24"/>
        </w:rPr>
        <w:t xml:space="preserve">   </w:t>
      </w:r>
      <w:r>
        <w:rPr>
          <w:rFonts w:ascii="宋体;SimSun" w:hAnsi="宋体;SimSun" w:cs="宋体;SimSun" w:hint="eastAsia"/>
          <w:sz w:val="24"/>
          <w:szCs w:val="24"/>
        </w:rPr>
        <w:t>（二）估价对象基本状况：</w:t>
      </w:r>
    </w:p>
    <w:p>
      <w:pPr>
        <w:pStyle w:val="Normal"/>
        <w:spacing w:lineRule="exact" w:line="510"/>
        <w:ind w:firstLineChars="250" w:startChars="0" w:start="0" w:endChars="0" w:end="0"/>
        <w:rPr/>
      </w:pPr>
      <w:r>
        <w:rPr>
          <w:rFonts w:cs="宋体;SimSun" w:hint="eastAsia" w:ascii="宋体;SimSun" w:hAnsi="宋体;SimSun"/>
          <w:sz w:val="24"/>
          <w:szCs w:val="24"/>
        </w:rPr>
        <w:t>1</w:t>
      </w:r>
      <w:r>
        <w:rPr>
          <w:rFonts w:ascii="宋体;SimSun" w:hAnsi="宋体;SimSun" w:cs="宋体;SimSun" w:hint="eastAsia"/>
          <w:sz w:val="24"/>
          <w:szCs w:val="24"/>
        </w:rPr>
        <w:t>、估价对象名称和坐落：</w:t>
      </w:r>
      <w:r>
        <w:rPr>
          <w:rFonts w:cs="宋体;SimSun" w:hint="eastAsia" w:ascii="宋体;SimSun" w:hAnsi="宋体;SimSun"/>
          <w:sz w:val="24"/>
          <w:szCs w:val="24"/>
        </w:rPr>
        <w:t>CZSTNQJLZL***</w:t>
      </w:r>
      <w:r>
        <w:rPr>
          <w:rFonts w:ascii="宋体;SimSun" w:hAnsi="宋体;SimSun" w:cs="宋体;SimSun" w:hint="eastAsia"/>
          <w:sz w:val="24"/>
          <w:szCs w:val="24"/>
        </w:rPr>
        <w:t>号丁单元</w:t>
      </w:r>
      <w:r>
        <w:rPr>
          <w:rFonts w:cs="宋体;SimSun" w:hint="eastAsia" w:ascii="宋体;SimSun" w:hAnsi="宋体;SimSun"/>
          <w:sz w:val="24"/>
          <w:szCs w:val="24"/>
        </w:rPr>
        <w:t>8</w:t>
      </w:r>
      <w:r>
        <w:rPr>
          <w:rFonts w:ascii="宋体;SimSun" w:hAnsi="宋体;SimSun" w:cs="宋体;SimSun" w:hint="eastAsia"/>
          <w:sz w:val="24"/>
          <w:szCs w:val="24"/>
        </w:rPr>
        <w:t>室。</w:t>
      </w:r>
    </w:p>
    <w:p>
      <w:pPr>
        <w:pStyle w:val="Normal"/>
        <w:spacing w:lineRule="exact" w:line="510"/>
        <w:ind w:firstLineChars="200" w:startChars="0" w:start="0" w:endChars="0" w:end="0"/>
        <w:rPr>
          <w:rFonts w:ascii="宋体;SimSun" w:hAnsi="宋体;SimSun" w:cs="宋体;SimSun" w:hint="eastAsia"/>
          <w:sz w:val="24"/>
          <w:szCs w:val="24"/>
        </w:rPr>
      </w:pPr>
      <w:r>
        <w:rPr>
          <w:rFonts w:cs="宋体;SimSun" w:hint="eastAsia" w:ascii="宋体;SimSun" w:hAnsi="宋体;SimSun"/>
          <w:sz w:val="24"/>
          <w:szCs w:val="24"/>
        </w:rPr>
        <w:t>2</w:t>
      </w:r>
      <w:r>
        <w:rPr>
          <w:rFonts w:ascii="宋体;SimSun" w:hAnsi="宋体;SimSun" w:cs="宋体;SimSun" w:hint="eastAsia"/>
          <w:sz w:val="24"/>
          <w:szCs w:val="24"/>
        </w:rPr>
        <w:t>、估价对象规模：房屋登记建筑面积</w:t>
      </w:r>
      <w:r>
        <w:rPr>
          <w:rFonts w:cs="宋体;SimSun" w:hint="eastAsia" w:ascii="宋体;SimSun" w:hAnsi="宋体;SimSun"/>
          <w:sz w:val="24"/>
          <w:szCs w:val="24"/>
        </w:rPr>
        <w:t>126.71</w:t>
      </w:r>
      <w:r>
        <w:rPr>
          <w:rFonts w:ascii="宋体;SimSun" w:hAnsi="宋体;SimSun" w:cs="宋体;SimSun" w:hint="eastAsia"/>
          <w:sz w:val="24"/>
          <w:szCs w:val="24"/>
        </w:rPr>
        <w:t>平方米，国有土地使用权面积</w:t>
      </w:r>
      <w:r>
        <w:rPr>
          <w:rFonts w:cs="宋体;SimSun" w:hint="eastAsia" w:ascii="宋体;SimSun" w:hAnsi="宋体;SimSun"/>
          <w:sz w:val="24"/>
          <w:szCs w:val="24"/>
        </w:rPr>
        <w:t>21.8</w:t>
      </w:r>
      <w:r>
        <w:rPr>
          <w:rFonts w:ascii="宋体;SimSun" w:hAnsi="宋体;SimSun" w:cs="宋体;SimSun" w:hint="eastAsia"/>
          <w:sz w:val="24"/>
          <w:szCs w:val="24"/>
        </w:rPr>
        <w:t>平方米。</w:t>
      </w:r>
    </w:p>
    <w:p>
      <w:pPr>
        <w:pStyle w:val="Normal"/>
        <w:spacing w:lineRule="exact" w:line="510"/>
        <w:ind w:firstLineChars="250" w:startChars="0" w:start="0" w:endChars="0" w:end="0"/>
        <w:rPr>
          <w:rFonts w:ascii="宋体;SimSun" w:hAnsi="宋体;SimSun" w:cs="宋体;SimSun" w:hint="eastAsia"/>
          <w:sz w:val="24"/>
          <w:szCs w:val="24"/>
        </w:rPr>
      </w:pPr>
      <w:r>
        <w:rPr>
          <w:rFonts w:cs="宋体;SimSun" w:hint="eastAsia" w:ascii="宋体;SimSun" w:hAnsi="宋体;SimSun"/>
          <w:sz w:val="24"/>
          <w:szCs w:val="24"/>
        </w:rPr>
        <w:t>3</w:t>
      </w:r>
      <w:r>
        <w:rPr>
          <w:rFonts w:ascii="宋体;SimSun" w:hAnsi="宋体;SimSun" w:cs="宋体;SimSun" w:hint="eastAsia"/>
          <w:sz w:val="24"/>
          <w:szCs w:val="24"/>
        </w:rPr>
        <w:t>、估价对象用途：住宅房地产。</w:t>
      </w:r>
    </w:p>
    <w:p>
      <w:pPr>
        <w:pStyle w:val="Normal"/>
        <w:spacing w:lineRule="exact" w:line="510"/>
        <w:ind w:firstLineChars="190" w:startChars="0" w:start="0" w:endChars="0" w:end="0"/>
        <w:rPr>
          <w:rFonts w:ascii="宋体;SimSun" w:hAnsi="宋体;SimSun" w:cs="宋体;SimSun" w:hint="eastAsia"/>
          <w:sz w:val="24"/>
          <w:szCs w:val="24"/>
        </w:rPr>
      </w:pPr>
      <w:r>
        <w:rPr>
          <w:rFonts w:cs="宋体;SimSun" w:hint="eastAsia" w:ascii="宋体;SimSun" w:hAnsi="宋体;SimSun"/>
          <w:sz w:val="24"/>
          <w:szCs w:val="24"/>
        </w:rPr>
        <w:t>4</w:t>
      </w:r>
      <w:r>
        <w:rPr>
          <w:rFonts w:ascii="宋体;SimSun" w:hAnsi="宋体;SimSun" w:cs="宋体;SimSun" w:hint="eastAsia"/>
          <w:sz w:val="24"/>
          <w:szCs w:val="24"/>
        </w:rPr>
        <w:t xml:space="preserve">、估价对象权属状况：根据委托人提供的估价对象权属证明，于价值时点权属状况详见下表： </w:t>
      </w:r>
    </w:p>
    <w:p>
      <w:pPr>
        <w:pStyle w:val="Normal"/>
        <w:spacing w:lineRule="exact" w:line="510"/>
        <w:ind w:firstLineChars="100" w:startChars="0" w:start="0" w:endChars="0" w:end="0"/>
        <w:rPr/>
      </w:pPr>
      <w:r>
        <w:rPr/>
        <w:t>（</w:t>
      </w:r>
      <w:r>
        <w:rPr/>
        <w:t>1</w:t>
      </w:r>
      <w:r>
        <w:rPr/>
        <w:t>）房屋、土地权属登记状况</w:t>
      </w:r>
    </w:p>
    <w:tbl>
      <w:tblPr>
        <w:tblW w:w="8629" w:type="dxa"/>
        <w:jc w:val="center"/>
        <w:tblInd w:w="0" w:type="dxa"/>
        <w:tblLayout w:type="fixed"/>
        <w:tblCellMar>
          <w:top w:w="0" w:type="dxa"/>
          <w:start w:w="108" w:type="dxa"/>
          <w:bottom w:w="0" w:type="dxa"/>
          <w:end w:w="108" w:type="dxa"/>
        </w:tblCellMar>
      </w:tblPr>
      <w:tblGrid>
        <w:gridCol w:w="1685"/>
        <w:gridCol w:w="1079"/>
        <w:gridCol w:w="1269"/>
        <w:gridCol w:w="975"/>
        <w:gridCol w:w="1207"/>
        <w:gridCol w:w="1085"/>
        <w:gridCol w:w="1329"/>
      </w:tblGrid>
      <w:tr>
        <w:trPr>
          <w:trHeight w:val="401" w:hRule="atLeast"/>
        </w:trPr>
        <w:tc>
          <w:tcPr>
            <w:tcW w:w="8629"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exact" w:line="480"/>
              <w:jc w:val="center"/>
              <w:rPr>
                <w:rFonts w:ascii="宋体;SimSun" w:hAnsi="宋体;SimSun" w:cs="宋体;SimSun"/>
                <w:color w:val="000000"/>
                <w:kern w:val="0"/>
                <w:szCs w:val="21"/>
              </w:rPr>
            </w:pPr>
            <w:r>
              <w:rPr>
                <w:rFonts w:ascii="宋体;SimSun" w:hAnsi="宋体;SimSun" w:cs="宋体;SimSun" w:hint="eastAsia"/>
                <w:color w:val="000000"/>
                <w:kern w:val="0"/>
                <w:szCs w:val="21"/>
              </w:rPr>
              <w:t>不动产权属登记状况</w:t>
            </w:r>
          </w:p>
        </w:tc>
      </w:tr>
      <w:tr>
        <w:trPr>
          <w:trHeight w:val="737" w:hRule="exact"/>
        </w:trPr>
        <w:tc>
          <w:tcPr>
            <w:tcW w:w="1685" w:type="dxa"/>
            <w:tcBorders>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color w:val="000000"/>
                <w:kern w:val="0"/>
                <w:szCs w:val="21"/>
              </w:rPr>
            </w:pPr>
            <w:r>
              <w:rPr>
                <w:rFonts w:ascii="宋体;SimSun" w:hAnsi="宋体;SimSun" w:cs="宋体;SimSun" w:hint="eastAsia"/>
                <w:color w:val="000000"/>
                <w:kern w:val="0"/>
                <w:szCs w:val="21"/>
              </w:rPr>
              <w:t>不动产权证</w:t>
            </w:r>
          </w:p>
          <w:p>
            <w:pPr>
              <w:pStyle w:val="Normal"/>
              <w:widowControl/>
              <w:jc w:val="center"/>
              <w:rPr>
                <w:rFonts w:ascii="宋体;SimSun" w:hAnsi="宋体;SimSun" w:cs="宋体;SimSun"/>
                <w:color w:val="000000"/>
                <w:kern w:val="0"/>
                <w:szCs w:val="21"/>
              </w:rPr>
            </w:pPr>
            <w:r>
              <w:rPr>
                <w:rFonts w:ascii="宋体;SimSun" w:hAnsi="宋体;SimSun" w:cs="宋体;SimSun" w:hint="eastAsia"/>
                <w:color w:val="000000"/>
                <w:kern w:val="0"/>
                <w:szCs w:val="21"/>
              </w:rPr>
              <w:t>证号</w:t>
            </w:r>
          </w:p>
        </w:tc>
        <w:tc>
          <w:tcPr>
            <w:tcW w:w="1079" w:type="dxa"/>
            <w:tcBorders>
              <w:bottom w:val="single" w:sz="4" w:space="0" w:color="000000"/>
              <w:end w:val="single" w:sz="4" w:space="0" w:color="000000"/>
            </w:tcBorders>
            <w:vAlign w:val="center"/>
          </w:tcPr>
          <w:p>
            <w:pPr>
              <w:pStyle w:val="Normal"/>
              <w:widowControl/>
              <w:jc w:val="center"/>
              <w:rPr>
                <w:rFonts w:ascii="宋体;SimSun" w:hAnsi="宋体;SimSun" w:cs="宋体;SimSun"/>
                <w:color w:val="000000"/>
                <w:kern w:val="0"/>
                <w:szCs w:val="21"/>
              </w:rPr>
            </w:pPr>
            <w:r>
              <w:rPr>
                <w:rFonts w:ascii="宋体;SimSun" w:hAnsi="宋体;SimSun" w:cs="宋体;SimSun" w:hint="eastAsia"/>
                <w:color w:val="000000"/>
                <w:kern w:val="0"/>
                <w:szCs w:val="21"/>
              </w:rPr>
              <w:t>不动产权利人</w:t>
            </w:r>
          </w:p>
        </w:tc>
        <w:tc>
          <w:tcPr>
            <w:tcW w:w="1269" w:type="dxa"/>
            <w:tcBorders>
              <w:bottom w:val="single" w:sz="4" w:space="0" w:color="000000"/>
              <w:end w:val="single" w:sz="4" w:space="0" w:color="000000"/>
            </w:tcBorders>
            <w:vAlign w:val="center"/>
          </w:tcPr>
          <w:p>
            <w:pPr>
              <w:pStyle w:val="Normal"/>
              <w:widowControl/>
              <w:jc w:val="center"/>
              <w:rPr>
                <w:rFonts w:ascii="宋体;SimSun" w:hAnsi="宋体;SimSun" w:cs="宋体;SimSun"/>
                <w:color w:val="000000"/>
                <w:kern w:val="0"/>
                <w:szCs w:val="21"/>
              </w:rPr>
            </w:pPr>
            <w:r>
              <w:rPr>
                <w:rFonts w:ascii="宋体;SimSun" w:hAnsi="宋体;SimSun" w:cs="宋体;SimSun" w:hint="eastAsia"/>
                <w:color w:val="000000"/>
                <w:kern w:val="0"/>
                <w:szCs w:val="21"/>
              </w:rPr>
              <w:t>坐落</w:t>
            </w:r>
          </w:p>
        </w:tc>
        <w:tc>
          <w:tcPr>
            <w:tcW w:w="975" w:type="dxa"/>
            <w:tcBorders>
              <w:bottom w:val="single" w:sz="4" w:space="0" w:color="000000"/>
              <w:end w:val="single" w:sz="4" w:space="0" w:color="000000"/>
            </w:tcBorders>
            <w:vAlign w:val="center"/>
          </w:tcPr>
          <w:p>
            <w:pPr>
              <w:pStyle w:val="Normal"/>
              <w:widowControl/>
              <w:jc w:val="center"/>
              <w:rPr>
                <w:rFonts w:ascii="宋体;SimSun" w:hAnsi="宋体;SimSun" w:cs="宋体;SimSun"/>
                <w:color w:val="000000"/>
                <w:kern w:val="0"/>
                <w:szCs w:val="21"/>
              </w:rPr>
            </w:pPr>
            <w:r>
              <w:rPr>
                <w:rFonts w:ascii="宋体;SimSun" w:hAnsi="宋体;SimSun" w:cs="宋体;SimSun" w:hint="eastAsia"/>
                <w:color w:val="000000"/>
                <w:kern w:val="0"/>
                <w:szCs w:val="21"/>
              </w:rPr>
              <w:t>结构</w:t>
            </w:r>
          </w:p>
        </w:tc>
        <w:tc>
          <w:tcPr>
            <w:tcW w:w="1207" w:type="dxa"/>
            <w:tcBorders>
              <w:bottom w:val="single" w:sz="4" w:space="0" w:color="000000"/>
              <w:end w:val="single" w:sz="4" w:space="0" w:color="000000"/>
            </w:tcBorders>
            <w:vAlign w:val="center"/>
          </w:tcPr>
          <w:p>
            <w:pPr>
              <w:pStyle w:val="Normal"/>
              <w:widowControl/>
              <w:jc w:val="center"/>
              <w:rPr>
                <w:rFonts w:ascii="宋体;SimSun" w:hAnsi="宋体;SimSun" w:cs="宋体;SimSun"/>
                <w:color w:val="000000"/>
                <w:kern w:val="0"/>
                <w:szCs w:val="21"/>
              </w:rPr>
            </w:pPr>
            <w:r>
              <w:rPr>
                <w:rFonts w:ascii="宋体;SimSun" w:hAnsi="宋体;SimSun" w:cs="宋体;SimSun" w:hint="eastAsia"/>
                <w:color w:val="000000"/>
                <w:kern w:val="0"/>
                <w:szCs w:val="21"/>
              </w:rPr>
              <w:t>所在层数</w:t>
            </w:r>
            <w:r>
              <w:rPr>
                <w:rFonts w:cs="宋体;SimSun" w:hint="eastAsia" w:ascii="宋体;SimSun" w:hAnsi="宋体;SimSun"/>
                <w:color w:val="000000"/>
                <w:kern w:val="0"/>
                <w:szCs w:val="21"/>
              </w:rPr>
              <w:t>/</w:t>
            </w:r>
            <w:r>
              <w:rPr>
                <w:rFonts w:ascii="宋体;SimSun" w:hAnsi="宋体;SimSun" w:cs="宋体;SimSun" w:hint="eastAsia"/>
                <w:color w:val="000000"/>
                <w:kern w:val="0"/>
                <w:szCs w:val="21"/>
              </w:rPr>
              <w:t>总层数</w:t>
            </w:r>
          </w:p>
        </w:tc>
        <w:tc>
          <w:tcPr>
            <w:tcW w:w="1085" w:type="dxa"/>
            <w:tcBorders>
              <w:bottom w:val="single" w:sz="4" w:space="0" w:color="000000"/>
              <w:end w:val="single" w:sz="4" w:space="0" w:color="000000"/>
            </w:tcBorders>
            <w:vAlign w:val="center"/>
          </w:tcPr>
          <w:p>
            <w:pPr>
              <w:pStyle w:val="Normal"/>
              <w:widowControl/>
              <w:jc w:val="center"/>
              <w:rPr>
                <w:rFonts w:ascii="宋体;SimSun" w:hAnsi="宋体;SimSun" w:cs="宋体;SimSun"/>
                <w:color w:val="000000"/>
                <w:kern w:val="0"/>
                <w:szCs w:val="21"/>
              </w:rPr>
            </w:pPr>
            <w:r>
              <w:rPr>
                <w:rFonts w:ascii="宋体;SimSun" w:hAnsi="宋体;SimSun" w:cs="宋体;SimSun" w:hint="eastAsia"/>
                <w:color w:val="000000"/>
                <w:kern w:val="0"/>
                <w:szCs w:val="21"/>
              </w:rPr>
              <w:t>建筑面积</w:t>
            </w:r>
            <w:r>
              <w:rPr>
                <w:rFonts w:cs="宋体;SimSun" w:hint="eastAsia" w:ascii="宋体;SimSun" w:hAnsi="宋体;SimSun"/>
                <w:color w:val="000000"/>
                <w:kern w:val="0"/>
                <w:szCs w:val="21"/>
              </w:rPr>
              <w:t>(</w:t>
            </w:r>
            <w:r>
              <w:rPr>
                <w:rFonts w:ascii="宋体;SimSun" w:hAnsi="宋体;SimSun" w:cs="宋体;SimSun" w:hint="eastAsia"/>
                <w:color w:val="000000"/>
                <w:kern w:val="0"/>
                <w:szCs w:val="21"/>
              </w:rPr>
              <w:t>㎡</w:t>
            </w:r>
            <w:r>
              <w:rPr>
                <w:rFonts w:cs="宋体;SimSun" w:hint="eastAsia" w:ascii="宋体;SimSun" w:hAnsi="宋体;SimSun"/>
                <w:color w:val="000000"/>
                <w:kern w:val="0"/>
                <w:szCs w:val="21"/>
              </w:rPr>
              <w:t>)</w:t>
            </w:r>
          </w:p>
        </w:tc>
        <w:tc>
          <w:tcPr>
            <w:tcW w:w="1329" w:type="dxa"/>
            <w:tcBorders>
              <w:bottom w:val="single" w:sz="4" w:space="0" w:color="000000"/>
              <w:end w:val="single" w:sz="4" w:space="0" w:color="000000"/>
            </w:tcBorders>
            <w:vAlign w:val="center"/>
          </w:tcPr>
          <w:p>
            <w:pPr>
              <w:pStyle w:val="Normal"/>
              <w:widowControl/>
              <w:jc w:val="center"/>
              <w:rPr>
                <w:rFonts w:ascii="宋体;SimSun" w:hAnsi="宋体;SimSun" w:cs="宋体;SimSun"/>
                <w:color w:val="000000"/>
                <w:kern w:val="0"/>
                <w:szCs w:val="21"/>
              </w:rPr>
            </w:pPr>
            <w:r>
              <w:rPr>
                <w:rFonts w:ascii="宋体;SimSun" w:hAnsi="宋体;SimSun" w:cs="宋体;SimSun" w:hint="eastAsia"/>
                <w:color w:val="000000"/>
                <w:kern w:val="0"/>
                <w:szCs w:val="21"/>
              </w:rPr>
              <w:t>规划</w:t>
            </w:r>
          </w:p>
          <w:p>
            <w:pPr>
              <w:pStyle w:val="Normal"/>
              <w:widowControl/>
              <w:jc w:val="center"/>
              <w:rPr>
                <w:rFonts w:ascii="宋体;SimSun" w:hAnsi="宋体;SimSun" w:cs="宋体;SimSun"/>
                <w:color w:val="000000"/>
                <w:kern w:val="0"/>
                <w:szCs w:val="21"/>
              </w:rPr>
            </w:pPr>
            <w:r>
              <w:rPr>
                <w:rFonts w:ascii="宋体;SimSun" w:hAnsi="宋体;SimSun" w:cs="宋体;SimSun" w:hint="eastAsia"/>
                <w:color w:val="000000"/>
                <w:kern w:val="0"/>
                <w:szCs w:val="21"/>
              </w:rPr>
              <w:t>用途</w:t>
            </w:r>
          </w:p>
        </w:tc>
      </w:tr>
      <w:tr>
        <w:trPr>
          <w:trHeight w:val="737" w:hRule="exact"/>
        </w:trPr>
        <w:tc>
          <w:tcPr>
            <w:tcW w:w="1685" w:type="dxa"/>
            <w:vMerge w:val="restart"/>
            <w:tcBorders>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color w:val="000000"/>
                <w:kern w:val="0"/>
                <w:szCs w:val="21"/>
              </w:rPr>
            </w:pPr>
            <w:r>
              <w:rPr>
                <w:rFonts w:cs="宋体;SimSun" w:hint="eastAsia" w:ascii="宋体;SimSun" w:hAnsi="宋体;SimSun"/>
                <w:color w:val="000000"/>
                <w:kern w:val="0"/>
                <w:szCs w:val="21"/>
              </w:rPr>
              <w:t>S</w:t>
            </w:r>
            <w:r>
              <w:rPr>
                <w:rFonts w:ascii="宋体;SimSun" w:hAnsi="宋体;SimSun" w:cs="宋体;SimSun" w:hint="eastAsia"/>
                <w:color w:val="000000"/>
                <w:kern w:val="0"/>
                <w:szCs w:val="21"/>
              </w:rPr>
              <w:t>（</w:t>
            </w:r>
            <w:r>
              <w:rPr>
                <w:rFonts w:cs="宋体;SimSun" w:hint="eastAsia" w:ascii="宋体;SimSun" w:hAnsi="宋体;SimSun"/>
                <w:color w:val="000000"/>
                <w:kern w:val="0"/>
                <w:szCs w:val="21"/>
              </w:rPr>
              <w:t>2023</w:t>
            </w:r>
            <w:r>
              <w:rPr>
                <w:rFonts w:ascii="宋体;SimSun" w:hAnsi="宋体;SimSun" w:cs="宋体;SimSun" w:hint="eastAsia"/>
                <w:color w:val="000000"/>
                <w:kern w:val="0"/>
                <w:szCs w:val="21"/>
              </w:rPr>
              <w:t>）</w:t>
            </w:r>
            <w:r>
              <w:rPr>
                <w:rFonts w:cs="宋体;SimSun" w:hint="eastAsia" w:ascii="宋体;SimSun" w:hAnsi="宋体;SimSun"/>
                <w:color w:val="000000"/>
                <w:kern w:val="0"/>
                <w:szCs w:val="21"/>
              </w:rPr>
              <w:t>cz</w:t>
            </w:r>
            <w:r>
              <w:rPr>
                <w:rFonts w:ascii="宋体;SimSun" w:hAnsi="宋体;SimSun" w:cs="宋体;SimSun" w:hint="eastAsia"/>
                <w:color w:val="000000"/>
                <w:kern w:val="0"/>
                <w:szCs w:val="21"/>
              </w:rPr>
              <w:t>市不动产权第</w:t>
            </w:r>
            <w:r>
              <w:rPr>
                <w:rFonts w:cs="宋体;SimSun" w:hint="eastAsia" w:ascii="宋体;SimSun" w:hAnsi="宋体;SimSun"/>
                <w:color w:val="000000"/>
                <w:kern w:val="0"/>
                <w:szCs w:val="21"/>
              </w:rPr>
              <w:t>0208911</w:t>
            </w:r>
            <w:r>
              <w:rPr>
                <w:rFonts w:ascii="宋体;SimSun" w:hAnsi="宋体;SimSun" w:cs="宋体;SimSun" w:hint="eastAsia"/>
                <w:color w:val="000000"/>
                <w:kern w:val="0"/>
                <w:szCs w:val="21"/>
              </w:rPr>
              <w:t>号</w:t>
            </w:r>
          </w:p>
        </w:tc>
        <w:tc>
          <w:tcPr>
            <w:tcW w:w="1079" w:type="dxa"/>
            <w:vMerge w:val="restart"/>
            <w:tcBorders>
              <w:bottom w:val="single" w:sz="4" w:space="0" w:color="000000"/>
              <w:end w:val="single" w:sz="4" w:space="0" w:color="000000"/>
            </w:tcBorders>
            <w:vAlign w:val="center"/>
          </w:tcPr>
          <w:p>
            <w:pPr>
              <w:pStyle w:val="Normal"/>
              <w:widowControl/>
              <w:jc w:val="center"/>
              <w:rPr>
                <w:rFonts w:ascii="宋体;SimSun" w:hAnsi="宋体;SimSun" w:cs="宋体;SimSun"/>
                <w:color w:val="000000"/>
                <w:kern w:val="0"/>
                <w:szCs w:val="21"/>
              </w:rPr>
            </w:pPr>
            <w:r>
              <w:rPr>
                <w:rFonts w:cs="宋体;SimSun" w:hint="eastAsia" w:ascii="宋体;SimSun" w:hAnsi="宋体;SimSun"/>
                <w:szCs w:val="24"/>
              </w:rPr>
              <w:t>ZBB</w:t>
            </w:r>
            <w:r>
              <w:rPr>
                <w:rFonts w:ascii="宋体;SimSun" w:hAnsi="宋体;SimSun" w:cs="宋体;SimSun" w:hint="eastAsia"/>
                <w:szCs w:val="24"/>
              </w:rPr>
              <w:t>、</w:t>
            </w:r>
            <w:r>
              <w:rPr>
                <w:rFonts w:cs="宋体;SimSun" w:hint="eastAsia" w:ascii="宋体;SimSun" w:hAnsi="宋体;SimSun"/>
                <w:szCs w:val="24"/>
              </w:rPr>
              <w:t>WF</w:t>
            </w:r>
          </w:p>
        </w:tc>
        <w:tc>
          <w:tcPr>
            <w:tcW w:w="1269" w:type="dxa"/>
            <w:vMerge w:val="restart"/>
            <w:tcBorders>
              <w:bottom w:val="single" w:sz="4" w:space="0" w:color="000000"/>
              <w:end w:val="single" w:sz="4" w:space="0" w:color="000000"/>
            </w:tcBorders>
            <w:vAlign w:val="center"/>
          </w:tcPr>
          <w:p>
            <w:pPr>
              <w:pStyle w:val="Normal"/>
              <w:widowControl/>
              <w:jc w:val="center"/>
              <w:rPr>
                <w:rFonts w:ascii="宋体;SimSun" w:hAnsi="宋体;SimSun" w:cs="宋体;SimSun" w:hint="eastAsia"/>
                <w:color w:val="000000"/>
                <w:kern w:val="0"/>
                <w:szCs w:val="21"/>
              </w:rPr>
            </w:pPr>
            <w:r>
              <w:rPr>
                <w:rFonts w:cs="宋体;SimSun" w:hint="eastAsia" w:ascii="宋体;SimSun" w:hAnsi="宋体;SimSun"/>
                <w:szCs w:val="21"/>
              </w:rPr>
              <w:t>CZSTNQJLZL***</w:t>
            </w:r>
            <w:r>
              <w:rPr>
                <w:rFonts w:ascii="宋体;SimSun" w:hAnsi="宋体;SimSun" w:cs="宋体;SimSun" w:hint="eastAsia"/>
                <w:szCs w:val="21"/>
              </w:rPr>
              <w:t>号丁单元</w:t>
            </w:r>
            <w:r>
              <w:rPr>
                <w:rFonts w:cs="宋体;SimSun" w:hint="eastAsia" w:ascii="宋体;SimSun" w:hAnsi="宋体;SimSun"/>
                <w:szCs w:val="21"/>
              </w:rPr>
              <w:t>8</w:t>
            </w:r>
            <w:r>
              <w:rPr>
                <w:rFonts w:ascii="宋体;SimSun" w:hAnsi="宋体;SimSun" w:cs="宋体;SimSun" w:hint="eastAsia"/>
                <w:szCs w:val="21"/>
              </w:rPr>
              <w:t>室</w:t>
            </w:r>
          </w:p>
        </w:tc>
        <w:tc>
          <w:tcPr>
            <w:tcW w:w="975" w:type="dxa"/>
            <w:tcBorders>
              <w:bottom w:val="single" w:sz="4" w:space="0" w:color="000000"/>
              <w:end w:val="single" w:sz="4" w:space="0" w:color="000000"/>
            </w:tcBorders>
            <w:vAlign w:val="center"/>
          </w:tcPr>
          <w:p>
            <w:pPr>
              <w:pStyle w:val="Normal"/>
              <w:widowControl/>
              <w:jc w:val="center"/>
              <w:rPr>
                <w:rFonts w:ascii="宋体;SimSun" w:hAnsi="宋体;SimSun" w:cs="宋体;SimSun"/>
                <w:color w:val="000000"/>
                <w:kern w:val="0"/>
                <w:szCs w:val="21"/>
              </w:rPr>
            </w:pPr>
            <w:r>
              <w:rPr>
                <w:rFonts w:ascii="宋体;SimSun" w:hAnsi="宋体;SimSun" w:cs="宋体;SimSun" w:hint="eastAsia"/>
                <w:color w:val="000000"/>
                <w:kern w:val="0"/>
                <w:szCs w:val="21"/>
              </w:rPr>
              <w:t>钢混</w:t>
            </w:r>
          </w:p>
        </w:tc>
        <w:tc>
          <w:tcPr>
            <w:tcW w:w="1207" w:type="dxa"/>
            <w:tcBorders>
              <w:bottom w:val="single" w:sz="4" w:space="0" w:color="000000"/>
              <w:end w:val="single" w:sz="4" w:space="0" w:color="000000"/>
            </w:tcBorders>
            <w:vAlign w:val="center"/>
          </w:tcPr>
          <w:p>
            <w:pPr>
              <w:pStyle w:val="Normal"/>
              <w:widowControl/>
              <w:jc w:val="center"/>
              <w:rPr>
                <w:rFonts w:ascii="宋体;SimSun" w:hAnsi="宋体;SimSun" w:cs="宋体;SimSun" w:hint="eastAsia"/>
                <w:color w:val="000000"/>
                <w:kern w:val="0"/>
                <w:szCs w:val="21"/>
              </w:rPr>
            </w:pPr>
            <w:r>
              <w:rPr>
                <w:rFonts w:cs="宋体;SimSun" w:hint="eastAsia" w:ascii="宋体;SimSun" w:hAnsi="宋体;SimSun"/>
                <w:color w:val="000000"/>
                <w:kern w:val="0"/>
                <w:szCs w:val="21"/>
              </w:rPr>
              <w:t>8/10</w:t>
            </w:r>
          </w:p>
        </w:tc>
        <w:tc>
          <w:tcPr>
            <w:tcW w:w="1085" w:type="dxa"/>
            <w:tcBorders>
              <w:bottom w:val="single" w:sz="4" w:space="0" w:color="000000"/>
              <w:end w:val="single" w:sz="4" w:space="0" w:color="000000"/>
            </w:tcBorders>
            <w:vAlign w:val="center"/>
          </w:tcPr>
          <w:p>
            <w:pPr>
              <w:pStyle w:val="Normal"/>
              <w:widowControl/>
              <w:jc w:val="center"/>
              <w:rPr>
                <w:rFonts w:ascii="宋体;SimSun" w:hAnsi="宋体;SimSun" w:cs="宋体;SimSun"/>
                <w:color w:val="000000"/>
                <w:kern w:val="0"/>
                <w:szCs w:val="21"/>
              </w:rPr>
            </w:pPr>
            <w:r>
              <w:rPr>
                <w:rFonts w:cs="宋体;SimSun" w:hint="eastAsia" w:ascii="宋体;SimSun" w:hAnsi="宋体;SimSun"/>
                <w:color w:val="000000"/>
                <w:kern w:val="0"/>
                <w:szCs w:val="21"/>
              </w:rPr>
              <w:t>126.71</w:t>
            </w:r>
          </w:p>
        </w:tc>
        <w:tc>
          <w:tcPr>
            <w:tcW w:w="1329" w:type="dxa"/>
            <w:tcBorders>
              <w:bottom w:val="single" w:sz="4" w:space="0" w:color="000000"/>
              <w:end w:val="single" w:sz="4" w:space="0" w:color="000000"/>
            </w:tcBorders>
            <w:vAlign w:val="center"/>
          </w:tcPr>
          <w:p>
            <w:pPr>
              <w:pStyle w:val="Normal"/>
              <w:widowControl/>
              <w:jc w:val="center"/>
              <w:rPr>
                <w:rFonts w:ascii="宋体;SimSun" w:hAnsi="宋体;SimSun" w:cs="宋体;SimSun"/>
                <w:color w:val="000000"/>
                <w:kern w:val="0"/>
                <w:szCs w:val="21"/>
              </w:rPr>
            </w:pPr>
            <w:r>
              <w:rPr>
                <w:rFonts w:ascii="宋体;SimSun" w:hAnsi="宋体;SimSun" w:cs="宋体;SimSun" w:hint="eastAsia"/>
                <w:color w:val="000000"/>
                <w:kern w:val="0"/>
                <w:szCs w:val="21"/>
              </w:rPr>
              <w:t>住宅</w:t>
            </w:r>
          </w:p>
        </w:tc>
      </w:tr>
      <w:tr>
        <w:trPr>
          <w:trHeight w:val="737" w:hRule="exact"/>
        </w:trPr>
        <w:tc>
          <w:tcPr>
            <w:tcW w:w="1685" w:type="dxa"/>
            <w:vMerge w:val="continue"/>
            <w:tcBorders>
              <w:start w:val="single" w:sz="4" w:space="0" w:color="000000"/>
              <w:bottom w:val="single" w:sz="4" w:space="0" w:color="000000"/>
              <w:end w:val="single" w:sz="4" w:space="0" w:color="000000"/>
            </w:tcBorders>
            <w:vAlign w:val="center"/>
          </w:tcPr>
          <w:p>
            <w:pPr>
              <w:pStyle w:val="Normal"/>
              <w:widowControl/>
              <w:snapToGrid w:val="false"/>
              <w:jc w:val="start"/>
              <w:rPr>
                <w:rFonts w:ascii="宋体;SimSun" w:hAnsi="宋体;SimSun" w:cs="宋体;SimSun"/>
                <w:color w:val="000000"/>
                <w:kern w:val="0"/>
                <w:szCs w:val="21"/>
              </w:rPr>
            </w:pPr>
            <w:r>
              <w:rPr>
                <w:rFonts w:cs="宋体;SimSun" w:ascii="宋体;SimSun" w:hAnsi="宋体;SimSun"/>
                <w:color w:val="000000"/>
                <w:kern w:val="0"/>
                <w:szCs w:val="21"/>
              </w:rPr>
            </w:r>
          </w:p>
        </w:tc>
        <w:tc>
          <w:tcPr>
            <w:tcW w:w="1079" w:type="dxa"/>
            <w:vMerge w:val="continue"/>
            <w:tcBorders>
              <w:bottom w:val="single" w:sz="4" w:space="0" w:color="000000"/>
              <w:end w:val="single" w:sz="4" w:space="0" w:color="000000"/>
            </w:tcBorders>
            <w:vAlign w:val="center"/>
          </w:tcPr>
          <w:p>
            <w:pPr>
              <w:pStyle w:val="Normal"/>
              <w:widowControl/>
              <w:snapToGrid w:val="false"/>
              <w:jc w:val="start"/>
              <w:rPr>
                <w:rFonts w:ascii="宋体;SimSun" w:hAnsi="宋体;SimSun" w:cs="宋体;SimSun"/>
                <w:color w:val="000000"/>
                <w:kern w:val="0"/>
                <w:szCs w:val="21"/>
              </w:rPr>
            </w:pPr>
            <w:r>
              <w:rPr>
                <w:rFonts w:cs="宋体;SimSun" w:ascii="宋体;SimSun" w:hAnsi="宋体;SimSun"/>
                <w:color w:val="000000"/>
                <w:kern w:val="0"/>
                <w:szCs w:val="21"/>
              </w:rPr>
            </w:r>
          </w:p>
        </w:tc>
        <w:tc>
          <w:tcPr>
            <w:tcW w:w="1269" w:type="dxa"/>
            <w:vMerge w:val="continue"/>
            <w:tcBorders>
              <w:bottom w:val="single" w:sz="4" w:space="0" w:color="000000"/>
              <w:end w:val="single" w:sz="4" w:space="0" w:color="000000"/>
            </w:tcBorders>
            <w:vAlign w:val="center"/>
          </w:tcPr>
          <w:p>
            <w:pPr>
              <w:pStyle w:val="Normal"/>
              <w:widowControl/>
              <w:snapToGrid w:val="false"/>
              <w:jc w:val="center"/>
              <w:rPr>
                <w:rFonts w:ascii="宋体;SimSun" w:hAnsi="宋体;SimSun" w:cs="宋体;SimSun"/>
                <w:color w:val="000000"/>
                <w:kern w:val="0"/>
                <w:szCs w:val="21"/>
              </w:rPr>
            </w:pPr>
            <w:r>
              <w:rPr>
                <w:rFonts w:cs="宋体;SimSun" w:ascii="宋体;SimSun" w:hAnsi="宋体;SimSun"/>
                <w:color w:val="000000"/>
                <w:kern w:val="0"/>
                <w:szCs w:val="21"/>
              </w:rPr>
            </w:r>
          </w:p>
        </w:tc>
        <w:tc>
          <w:tcPr>
            <w:tcW w:w="975" w:type="dxa"/>
            <w:tcBorders>
              <w:bottom w:val="single" w:sz="4" w:space="0" w:color="000000"/>
              <w:end w:val="single" w:sz="4" w:space="0" w:color="000000"/>
            </w:tcBorders>
            <w:vAlign w:val="center"/>
          </w:tcPr>
          <w:p>
            <w:pPr>
              <w:pStyle w:val="Normal"/>
              <w:widowControl/>
              <w:jc w:val="center"/>
              <w:rPr>
                <w:rFonts w:ascii="宋体;SimSun" w:hAnsi="宋体;SimSun" w:cs="宋体;SimSun"/>
                <w:color w:val="000000"/>
                <w:kern w:val="0"/>
                <w:szCs w:val="21"/>
              </w:rPr>
            </w:pPr>
            <w:r>
              <w:rPr>
                <w:rFonts w:ascii="宋体;SimSun" w:hAnsi="宋体;SimSun" w:cs="宋体;SimSun" w:hint="eastAsia"/>
                <w:color w:val="000000"/>
                <w:kern w:val="0"/>
                <w:szCs w:val="21"/>
              </w:rPr>
              <w:t>使用权类型</w:t>
            </w:r>
          </w:p>
        </w:tc>
        <w:tc>
          <w:tcPr>
            <w:tcW w:w="1207" w:type="dxa"/>
            <w:tcBorders>
              <w:bottom w:val="single" w:sz="4" w:space="0" w:color="000000"/>
              <w:end w:val="single" w:sz="4" w:space="0" w:color="000000"/>
            </w:tcBorders>
            <w:vAlign w:val="center"/>
          </w:tcPr>
          <w:p>
            <w:pPr>
              <w:pStyle w:val="Normal"/>
              <w:widowControl/>
              <w:jc w:val="center"/>
              <w:rPr>
                <w:rFonts w:ascii="宋体;SimSun" w:hAnsi="宋体;SimSun" w:cs="宋体;SimSun" w:hint="eastAsia"/>
                <w:color w:val="000000"/>
                <w:kern w:val="0"/>
                <w:szCs w:val="21"/>
              </w:rPr>
            </w:pPr>
            <w:r>
              <w:rPr>
                <w:rFonts w:ascii="宋体;SimSun" w:hAnsi="宋体;SimSun" w:cs="宋体;SimSun" w:hint="eastAsia"/>
                <w:color w:val="000000"/>
                <w:kern w:val="0"/>
                <w:szCs w:val="21"/>
              </w:rPr>
              <w:t>地类</w:t>
            </w:r>
          </w:p>
          <w:p>
            <w:pPr>
              <w:pStyle w:val="Normal"/>
              <w:widowControl/>
              <w:jc w:val="center"/>
              <w:rPr>
                <w:rFonts w:ascii="宋体;SimSun" w:hAnsi="宋体;SimSun" w:cs="宋体;SimSun"/>
                <w:color w:val="000000"/>
                <w:kern w:val="0"/>
                <w:szCs w:val="21"/>
              </w:rPr>
            </w:pPr>
            <w:r>
              <w:rPr>
                <w:rFonts w:cs="宋体;SimSun" w:hint="eastAsia" w:ascii="宋体;SimSun" w:hAnsi="宋体;SimSun"/>
                <w:color w:val="000000"/>
                <w:kern w:val="0"/>
                <w:szCs w:val="21"/>
              </w:rPr>
              <w:t>(</w:t>
            </w:r>
            <w:r>
              <w:rPr>
                <w:rFonts w:ascii="宋体;SimSun" w:hAnsi="宋体;SimSun" w:cs="宋体;SimSun" w:hint="eastAsia"/>
                <w:color w:val="000000"/>
                <w:kern w:val="0"/>
                <w:szCs w:val="21"/>
              </w:rPr>
              <w:t>用途</w:t>
            </w:r>
            <w:r>
              <w:rPr>
                <w:rFonts w:cs="宋体;SimSun" w:hint="eastAsia" w:ascii="宋体;SimSun" w:hAnsi="宋体;SimSun"/>
                <w:color w:val="000000"/>
                <w:kern w:val="0"/>
                <w:szCs w:val="21"/>
              </w:rPr>
              <w:t>)</w:t>
            </w:r>
          </w:p>
        </w:tc>
        <w:tc>
          <w:tcPr>
            <w:tcW w:w="1085" w:type="dxa"/>
            <w:tcBorders>
              <w:bottom w:val="single" w:sz="4" w:space="0" w:color="000000"/>
              <w:end w:val="single" w:sz="4" w:space="0" w:color="000000"/>
            </w:tcBorders>
            <w:vAlign w:val="center"/>
          </w:tcPr>
          <w:p>
            <w:pPr>
              <w:pStyle w:val="Normal"/>
              <w:widowControl/>
              <w:jc w:val="center"/>
              <w:rPr>
                <w:rFonts w:ascii="宋体;SimSun" w:hAnsi="宋体;SimSun" w:cs="宋体;SimSun"/>
                <w:color w:val="000000"/>
                <w:kern w:val="0"/>
                <w:szCs w:val="21"/>
              </w:rPr>
            </w:pPr>
            <w:r>
              <w:rPr>
                <w:rFonts w:ascii="宋体;SimSun" w:hAnsi="宋体;SimSun" w:cs="宋体;SimSun" w:hint="eastAsia"/>
                <w:color w:val="000000"/>
                <w:kern w:val="0"/>
                <w:szCs w:val="21"/>
              </w:rPr>
              <w:t xml:space="preserve">土地面积 </w:t>
            </w:r>
            <w:r>
              <w:rPr>
                <w:rFonts w:cs="宋体;SimSun" w:hint="eastAsia" w:ascii="宋体;SimSun" w:hAnsi="宋体;SimSun"/>
                <w:color w:val="000000"/>
                <w:kern w:val="0"/>
                <w:szCs w:val="21"/>
              </w:rPr>
              <w:t>(</w:t>
            </w:r>
            <w:r>
              <w:rPr>
                <w:rFonts w:ascii="宋体;SimSun" w:hAnsi="宋体;SimSun" w:cs="宋体;SimSun" w:hint="eastAsia"/>
                <w:color w:val="000000"/>
                <w:kern w:val="0"/>
                <w:szCs w:val="21"/>
              </w:rPr>
              <w:t>㎡</w:t>
            </w:r>
            <w:r>
              <w:rPr>
                <w:rFonts w:cs="宋体;SimSun" w:hint="eastAsia" w:ascii="宋体;SimSun" w:hAnsi="宋体;SimSun"/>
                <w:color w:val="000000"/>
                <w:kern w:val="0"/>
                <w:szCs w:val="21"/>
              </w:rPr>
              <w:t>)</w:t>
            </w:r>
          </w:p>
        </w:tc>
        <w:tc>
          <w:tcPr>
            <w:tcW w:w="1329" w:type="dxa"/>
            <w:tcBorders>
              <w:bottom w:val="single" w:sz="4" w:space="0" w:color="000000"/>
              <w:end w:val="single" w:sz="4" w:space="0" w:color="000000"/>
            </w:tcBorders>
            <w:vAlign w:val="center"/>
          </w:tcPr>
          <w:p>
            <w:pPr>
              <w:pStyle w:val="Normal"/>
              <w:widowControl/>
              <w:jc w:val="center"/>
              <w:rPr>
                <w:rFonts w:ascii="宋体;SimSun" w:hAnsi="宋体;SimSun" w:cs="宋体;SimSun"/>
                <w:color w:val="000000"/>
                <w:kern w:val="0"/>
                <w:szCs w:val="21"/>
              </w:rPr>
            </w:pPr>
            <w:r>
              <w:rPr>
                <w:rFonts w:ascii="宋体;SimSun" w:hAnsi="宋体;SimSun" w:cs="宋体;SimSun" w:hint="eastAsia"/>
                <w:color w:val="000000"/>
                <w:kern w:val="0"/>
                <w:szCs w:val="21"/>
              </w:rPr>
              <w:t>终止</w:t>
            </w:r>
          </w:p>
          <w:p>
            <w:pPr>
              <w:pStyle w:val="Normal"/>
              <w:widowControl/>
              <w:jc w:val="center"/>
              <w:rPr>
                <w:rFonts w:ascii="宋体;SimSun" w:hAnsi="宋体;SimSun" w:cs="宋体;SimSun"/>
                <w:color w:val="000000"/>
                <w:kern w:val="0"/>
                <w:szCs w:val="21"/>
              </w:rPr>
            </w:pPr>
            <w:r>
              <w:rPr>
                <w:rFonts w:ascii="宋体;SimSun" w:hAnsi="宋体;SimSun" w:cs="宋体;SimSun" w:hint="eastAsia"/>
                <w:color w:val="000000"/>
                <w:kern w:val="0"/>
                <w:szCs w:val="21"/>
              </w:rPr>
              <w:t>日期</w:t>
            </w:r>
          </w:p>
        </w:tc>
      </w:tr>
      <w:tr>
        <w:trPr>
          <w:trHeight w:val="737" w:hRule="exact"/>
        </w:trPr>
        <w:tc>
          <w:tcPr>
            <w:tcW w:w="1685" w:type="dxa"/>
            <w:vMerge w:val="continue"/>
            <w:tcBorders>
              <w:start w:val="single" w:sz="4" w:space="0" w:color="000000"/>
              <w:bottom w:val="single" w:sz="4" w:space="0" w:color="000000"/>
              <w:end w:val="single" w:sz="4" w:space="0" w:color="000000"/>
            </w:tcBorders>
            <w:vAlign w:val="center"/>
          </w:tcPr>
          <w:p>
            <w:pPr>
              <w:pStyle w:val="Normal"/>
              <w:widowControl/>
              <w:snapToGrid w:val="false"/>
              <w:jc w:val="start"/>
              <w:rPr>
                <w:rFonts w:ascii="宋体;SimSun" w:hAnsi="宋体;SimSun" w:cs="宋体;SimSun"/>
                <w:color w:val="000000"/>
                <w:kern w:val="0"/>
                <w:szCs w:val="21"/>
              </w:rPr>
            </w:pPr>
            <w:r>
              <w:rPr>
                <w:rFonts w:cs="宋体;SimSun" w:ascii="宋体;SimSun" w:hAnsi="宋体;SimSun"/>
                <w:color w:val="000000"/>
                <w:kern w:val="0"/>
                <w:szCs w:val="21"/>
              </w:rPr>
            </w:r>
          </w:p>
        </w:tc>
        <w:tc>
          <w:tcPr>
            <w:tcW w:w="1079" w:type="dxa"/>
            <w:vMerge w:val="continue"/>
            <w:tcBorders>
              <w:bottom w:val="single" w:sz="4" w:space="0" w:color="000000"/>
              <w:end w:val="single" w:sz="4" w:space="0" w:color="000000"/>
            </w:tcBorders>
            <w:vAlign w:val="center"/>
          </w:tcPr>
          <w:p>
            <w:pPr>
              <w:pStyle w:val="Normal"/>
              <w:widowControl/>
              <w:snapToGrid w:val="false"/>
              <w:jc w:val="start"/>
              <w:rPr>
                <w:rFonts w:ascii="宋体;SimSun" w:hAnsi="宋体;SimSun" w:cs="宋体;SimSun"/>
                <w:color w:val="000000"/>
                <w:kern w:val="0"/>
                <w:szCs w:val="21"/>
              </w:rPr>
            </w:pPr>
            <w:r>
              <w:rPr>
                <w:rFonts w:cs="宋体;SimSun" w:ascii="宋体;SimSun" w:hAnsi="宋体;SimSun"/>
                <w:color w:val="000000"/>
                <w:kern w:val="0"/>
                <w:szCs w:val="21"/>
              </w:rPr>
            </w:r>
          </w:p>
        </w:tc>
        <w:tc>
          <w:tcPr>
            <w:tcW w:w="1269" w:type="dxa"/>
            <w:vMerge w:val="continue"/>
            <w:tcBorders>
              <w:bottom w:val="single" w:sz="4" w:space="0" w:color="000000"/>
              <w:end w:val="single" w:sz="4" w:space="0" w:color="000000"/>
            </w:tcBorders>
            <w:vAlign w:val="center"/>
          </w:tcPr>
          <w:p>
            <w:pPr>
              <w:pStyle w:val="Normal"/>
              <w:widowControl/>
              <w:snapToGrid w:val="false"/>
              <w:jc w:val="center"/>
              <w:rPr>
                <w:rFonts w:ascii="宋体;SimSun" w:hAnsi="宋体;SimSun" w:cs="宋体;SimSun"/>
                <w:color w:val="000000"/>
                <w:kern w:val="0"/>
                <w:szCs w:val="21"/>
              </w:rPr>
            </w:pPr>
            <w:r>
              <w:rPr>
                <w:rFonts w:cs="宋体;SimSun" w:ascii="宋体;SimSun" w:hAnsi="宋体;SimSun"/>
                <w:color w:val="000000"/>
                <w:kern w:val="0"/>
                <w:szCs w:val="21"/>
              </w:rPr>
            </w:r>
          </w:p>
        </w:tc>
        <w:tc>
          <w:tcPr>
            <w:tcW w:w="975" w:type="dxa"/>
            <w:tcBorders>
              <w:bottom w:val="single" w:sz="4" w:space="0" w:color="000000"/>
              <w:end w:val="single" w:sz="4" w:space="0" w:color="000000"/>
            </w:tcBorders>
            <w:vAlign w:val="center"/>
          </w:tcPr>
          <w:p>
            <w:pPr>
              <w:pStyle w:val="Normal"/>
              <w:widowControl/>
              <w:jc w:val="center"/>
              <w:rPr>
                <w:rFonts w:ascii="宋体;SimSun" w:hAnsi="宋体;SimSun" w:cs="宋体;SimSun"/>
                <w:color w:val="000000"/>
                <w:kern w:val="0"/>
                <w:szCs w:val="21"/>
              </w:rPr>
            </w:pPr>
            <w:r>
              <w:rPr>
                <w:rFonts w:ascii="宋体;SimSun" w:hAnsi="宋体;SimSun" w:cs="宋体;SimSun" w:hint="eastAsia"/>
                <w:color w:val="000000"/>
                <w:kern w:val="0"/>
                <w:szCs w:val="21"/>
              </w:rPr>
              <w:t>出让</w:t>
            </w:r>
          </w:p>
        </w:tc>
        <w:tc>
          <w:tcPr>
            <w:tcW w:w="1207" w:type="dxa"/>
            <w:tcBorders>
              <w:bottom w:val="single" w:sz="4" w:space="0" w:color="000000"/>
              <w:end w:val="single" w:sz="4" w:space="0" w:color="000000"/>
            </w:tcBorders>
            <w:vAlign w:val="center"/>
          </w:tcPr>
          <w:p>
            <w:pPr>
              <w:pStyle w:val="Normal"/>
              <w:widowControl/>
              <w:jc w:val="center"/>
              <w:rPr>
                <w:rFonts w:ascii="宋体;SimSun" w:hAnsi="宋体;SimSun" w:cs="宋体;SimSun"/>
                <w:color w:val="000000"/>
                <w:kern w:val="0"/>
                <w:szCs w:val="21"/>
              </w:rPr>
            </w:pPr>
            <w:r>
              <w:rPr>
                <w:rFonts w:ascii="宋体;SimSun" w:hAnsi="宋体;SimSun" w:cs="宋体;SimSun" w:hint="eastAsia"/>
                <w:color w:val="000000"/>
                <w:kern w:val="0"/>
                <w:szCs w:val="21"/>
              </w:rPr>
              <w:t>住宅用地</w:t>
            </w:r>
          </w:p>
        </w:tc>
        <w:tc>
          <w:tcPr>
            <w:tcW w:w="1085" w:type="dxa"/>
            <w:tcBorders>
              <w:bottom w:val="single" w:sz="4" w:space="0" w:color="000000"/>
              <w:end w:val="single" w:sz="4" w:space="0" w:color="000000"/>
            </w:tcBorders>
            <w:vAlign w:val="center"/>
          </w:tcPr>
          <w:p>
            <w:pPr>
              <w:pStyle w:val="Normal"/>
              <w:widowControl/>
              <w:ind w:hangingChars="39" w:startChars="-40" w:endChars="0" w:end="0"/>
              <w:jc w:val="center"/>
              <w:rPr>
                <w:rFonts w:ascii="宋体;SimSun" w:hAnsi="宋体;SimSun" w:cs="宋体;SimSun" w:hint="eastAsia"/>
                <w:color w:val="000000"/>
                <w:kern w:val="0"/>
                <w:szCs w:val="21"/>
              </w:rPr>
            </w:pPr>
            <w:r>
              <w:rPr>
                <w:rFonts w:cs="宋体;SimSun" w:hint="eastAsia" w:ascii="宋体;SimSun" w:hAnsi="宋体;SimSun"/>
                <w:color w:val="000000"/>
                <w:kern w:val="0"/>
                <w:szCs w:val="21"/>
              </w:rPr>
              <w:t>21.8</w:t>
            </w:r>
          </w:p>
        </w:tc>
        <w:tc>
          <w:tcPr>
            <w:tcW w:w="1329" w:type="dxa"/>
            <w:tcBorders>
              <w:bottom w:val="single" w:sz="4" w:space="0" w:color="000000"/>
              <w:end w:val="single" w:sz="4" w:space="0" w:color="000000"/>
            </w:tcBorders>
            <w:vAlign w:val="center"/>
          </w:tcPr>
          <w:p>
            <w:pPr>
              <w:pStyle w:val="Normal"/>
              <w:widowControl/>
              <w:jc w:val="center"/>
              <w:rPr>
                <w:rFonts w:ascii="宋体;SimSun" w:hAnsi="宋体;SimSun" w:cs="宋体;SimSun" w:hint="eastAsia"/>
                <w:color w:val="000000"/>
                <w:kern w:val="0"/>
                <w:szCs w:val="21"/>
              </w:rPr>
            </w:pPr>
            <w:r>
              <w:rPr>
                <w:rFonts w:cs="宋体;SimSun" w:hint="eastAsia" w:ascii="宋体;SimSun" w:hAnsi="宋体;SimSun"/>
                <w:color w:val="000000"/>
                <w:kern w:val="0"/>
                <w:szCs w:val="21"/>
              </w:rPr>
              <w:t>2047/10/21</w:t>
            </w:r>
          </w:p>
        </w:tc>
      </w:tr>
    </w:tbl>
    <w:p>
      <w:pPr>
        <w:pStyle w:val="Normal"/>
        <w:spacing w:lineRule="atLeast" w:line="500"/>
        <w:ind w:firstLineChars="150" w:startChars="0" w:start="0" w:endChars="0" w:end="0"/>
        <w:rPr>
          <w:rFonts w:ascii="宋体;SimSun" w:hAnsi="宋体;SimSun" w:cs="宋体;SimSun" w:hint="eastAsia"/>
          <w:sz w:val="24"/>
        </w:rPr>
      </w:pPr>
      <w:r>
        <w:rPr>
          <w:rFonts w:ascii="宋体;SimSun" w:hAnsi="宋体;SimSun" w:cs="宋体;SimSun" w:hint="eastAsia"/>
          <w:sz w:val="24"/>
        </w:rPr>
        <w:t>备注：根据实际查勘情况，估价对象总楼层实际为地上</w:t>
      </w:r>
      <w:r>
        <w:rPr>
          <w:rFonts w:cs="宋体;SimSun" w:hint="eastAsia" w:ascii="宋体;SimSun" w:hAnsi="宋体;SimSun"/>
          <w:sz w:val="24"/>
        </w:rPr>
        <w:t>10</w:t>
      </w:r>
      <w:r>
        <w:rPr>
          <w:rFonts w:ascii="宋体;SimSun" w:hAnsi="宋体;SimSun" w:cs="宋体;SimSun" w:hint="eastAsia"/>
          <w:sz w:val="24"/>
        </w:rPr>
        <w:t>层，地下</w:t>
      </w:r>
      <w:r>
        <w:rPr>
          <w:rFonts w:cs="宋体;SimSun" w:hint="eastAsia" w:ascii="宋体;SimSun" w:hAnsi="宋体;SimSun"/>
          <w:sz w:val="24"/>
        </w:rPr>
        <w:t>1</w:t>
      </w:r>
      <w:r>
        <w:rPr>
          <w:rFonts w:ascii="宋体;SimSun" w:hAnsi="宋体;SimSun" w:cs="宋体;SimSun" w:hint="eastAsia"/>
          <w:sz w:val="24"/>
        </w:rPr>
        <w:t>层。</w:t>
      </w:r>
    </w:p>
    <w:p>
      <w:pPr>
        <w:pStyle w:val="Normal"/>
        <w:spacing w:lineRule="atLeast" w:line="500"/>
        <w:ind w:firstLineChars="131" w:startChars="0" w:start="0" w:endChars="0" w:end="0"/>
        <w:rPr>
          <w:rFonts w:ascii="宋体;SimSun" w:hAnsi="宋体;SimSun" w:cs="宋体;SimSun" w:hint="eastAsia"/>
          <w:sz w:val="24"/>
          <w:szCs w:val="24"/>
        </w:rPr>
      </w:pPr>
      <w:r>
        <w:rPr>
          <w:rFonts w:ascii="宋体;SimSun" w:hAnsi="宋体;SimSun" w:cs="宋体;SimSun" w:hint="eastAsia"/>
          <w:sz w:val="24"/>
          <w:szCs w:val="24"/>
        </w:rPr>
        <w:t>（</w:t>
      </w:r>
      <w:r>
        <w:rPr>
          <w:rFonts w:cs="宋体;SimSun" w:hint="eastAsia" w:ascii="宋体;SimSun" w:hAnsi="宋体;SimSun"/>
          <w:sz w:val="24"/>
          <w:szCs w:val="24"/>
        </w:rPr>
        <w:t>2</w:t>
      </w:r>
      <w:r>
        <w:rPr>
          <w:rFonts w:ascii="宋体;SimSun" w:hAnsi="宋体;SimSun" w:cs="宋体;SimSun" w:hint="eastAsia"/>
          <w:sz w:val="24"/>
          <w:szCs w:val="24"/>
        </w:rPr>
        <w:t xml:space="preserve">）他项权利状况：以不动产登记簿记载为准。 </w:t>
      </w:r>
    </w:p>
    <w:p>
      <w:pPr>
        <w:pStyle w:val="Normal"/>
        <w:tabs>
          <w:tab w:val="clear" w:pos="425"/>
          <w:tab w:val="left" w:pos="420" w:leader="none"/>
        </w:tabs>
        <w:spacing w:lineRule="atLeast" w:line="500"/>
        <w:ind w:firstLineChars="131" w:startChars="0" w:start="0" w:endChars="0" w:end="0"/>
        <w:rPr>
          <w:rFonts w:ascii="宋体;SimSun" w:hAnsi="宋体;SimSun" w:cs="宋体;SimSun" w:hint="eastAsia"/>
          <w:sz w:val="24"/>
          <w:szCs w:val="24"/>
        </w:rPr>
      </w:pPr>
      <w:r>
        <w:rPr>
          <w:rFonts w:ascii="宋体;SimSun" w:hAnsi="宋体;SimSun" w:cs="宋体;SimSun" w:hint="eastAsia"/>
          <w:sz w:val="24"/>
          <w:szCs w:val="24"/>
        </w:rPr>
        <w:t>（</w:t>
      </w:r>
      <w:r>
        <w:rPr>
          <w:rFonts w:cs="宋体;SimSun" w:hint="eastAsia" w:ascii="宋体;SimSun" w:hAnsi="宋体;SimSun"/>
          <w:sz w:val="24"/>
          <w:szCs w:val="24"/>
        </w:rPr>
        <w:t>3</w:t>
      </w:r>
      <w:r>
        <w:rPr>
          <w:rFonts w:ascii="宋体;SimSun" w:hAnsi="宋体;SimSun" w:cs="宋体;SimSun" w:hint="eastAsia"/>
          <w:sz w:val="24"/>
          <w:szCs w:val="24"/>
        </w:rPr>
        <w:t>）查封状况：以不动产登记簿记载为准。</w:t>
      </w:r>
    </w:p>
    <w:p>
      <w:pPr>
        <w:pStyle w:val="Normal"/>
        <w:tabs>
          <w:tab w:val="clear" w:pos="425"/>
          <w:tab w:val="left" w:pos="420" w:leader="none"/>
        </w:tabs>
        <w:spacing w:lineRule="atLeast" w:line="500"/>
        <w:ind w:firstLineChars="131" w:startChars="0" w:start="0" w:endChars="0" w:end="0"/>
        <w:rPr>
          <w:rFonts w:ascii="宋体;SimSun" w:hAnsi="宋体;SimSun" w:cs="宋体;SimSun" w:hint="eastAsia"/>
          <w:sz w:val="24"/>
          <w:szCs w:val="24"/>
        </w:rPr>
      </w:pPr>
      <w:r>
        <w:rPr>
          <w:rFonts w:ascii="宋体;SimSun" w:hAnsi="宋体;SimSun" w:cs="宋体;SimSun" w:hint="eastAsia"/>
          <w:sz w:val="24"/>
          <w:szCs w:val="24"/>
        </w:rPr>
        <w:t xml:space="preserve"> </w:t>
      </w:r>
      <w:r>
        <w:rPr>
          <w:rFonts w:ascii="宋体;SimSun" w:hAnsi="宋体;SimSun" w:cs="宋体;SimSun" w:hint="eastAsia"/>
          <w:sz w:val="24"/>
          <w:szCs w:val="24"/>
        </w:rPr>
        <w:t>（三）土地基本状况：</w:t>
      </w:r>
    </w:p>
    <w:p>
      <w:pPr>
        <w:pStyle w:val="22"/>
        <w:tabs>
          <w:tab w:val="clear" w:pos="425"/>
          <w:tab w:val="left" w:pos="1050" w:leader="none"/>
        </w:tabs>
        <w:spacing w:lineRule="atLeast" w:line="500" w:before="0" w:after="0"/>
        <w:ind w:firstLineChars="200" w:startChars="-67" w:endChars="0" w:end="0"/>
        <w:rPr/>
      </w:pPr>
      <w:r>
        <w:rPr>
          <w:rFonts w:cs="宋体;SimSun" w:hint="eastAsia" w:ascii="宋体;SimSun" w:hAnsi="宋体;SimSun"/>
          <w:sz w:val="24"/>
          <w:szCs w:val="24"/>
        </w:rPr>
        <w:t>1</w:t>
      </w:r>
      <w:r>
        <w:rPr>
          <w:rFonts w:ascii="宋体;SimSun" w:hAnsi="宋体;SimSun" w:cs="宋体;SimSun" w:hint="eastAsia"/>
          <w:sz w:val="24"/>
          <w:szCs w:val="24"/>
        </w:rPr>
        <w:t>、小区宗地四至：东至</w:t>
      </w:r>
      <w:r>
        <w:rPr>
          <w:rFonts w:cs="宋体;SimSun" w:hint="eastAsia" w:ascii="宋体;SimSun" w:hAnsi="宋体;SimSun"/>
          <w:sz w:val="24"/>
          <w:szCs w:val="24"/>
        </w:rPr>
        <w:t>JLZL</w:t>
      </w:r>
      <w:r>
        <w:rPr>
          <w:rFonts w:ascii="宋体;SimSun" w:hAnsi="宋体;SimSun" w:cs="宋体;SimSun" w:hint="eastAsia"/>
          <w:sz w:val="24"/>
          <w:szCs w:val="24"/>
        </w:rPr>
        <w:t>，南至马山埠，西至黄仲则故居，北至官保巷，宗地形状较规则。</w:t>
      </w:r>
    </w:p>
    <w:p>
      <w:pPr>
        <w:pStyle w:val="Normal"/>
        <w:spacing w:lineRule="atLeast" w:line="500"/>
        <w:ind w:firstLineChars="200" w:startChars="-67" w:endChars="0" w:end="0"/>
        <w:rPr/>
      </w:pPr>
      <w:r>
        <w:rPr>
          <w:rFonts w:cs="宋体;SimSun" w:hint="eastAsia" w:ascii="宋体;SimSun" w:hAnsi="宋体;SimSun"/>
          <w:sz w:val="24"/>
          <w:szCs w:val="24"/>
        </w:rPr>
        <w:t>2</w:t>
      </w:r>
      <w:r>
        <w:rPr>
          <w:rFonts w:ascii="宋体;SimSun" w:hAnsi="宋体;SimSun" w:cs="宋体;SimSun" w:hint="eastAsia"/>
          <w:sz w:val="24"/>
          <w:szCs w:val="24"/>
        </w:rPr>
        <w:t>、土地使用权类型、用途：土地使用权类型为出让，用途为住宅用地，土地使用权面积</w:t>
      </w:r>
      <w:r>
        <w:rPr>
          <w:rFonts w:cs="宋体;SimSun" w:hint="eastAsia" w:ascii="宋体;SimSun" w:hAnsi="宋体;SimSun"/>
          <w:sz w:val="24"/>
          <w:szCs w:val="24"/>
        </w:rPr>
        <w:t>21.8</w:t>
      </w:r>
      <w:r>
        <w:rPr>
          <w:rFonts w:ascii="宋体;SimSun" w:hAnsi="宋体;SimSun" w:cs="宋体;SimSun" w:hint="eastAsia"/>
          <w:sz w:val="24"/>
          <w:szCs w:val="24"/>
        </w:rPr>
        <w:t>平方米，终止日期为</w:t>
      </w:r>
      <w:r>
        <w:rPr>
          <w:rFonts w:cs="宋体;SimSun" w:hint="eastAsia" w:ascii="宋体;SimSun" w:hAnsi="宋体;SimSun"/>
          <w:sz w:val="24"/>
          <w:szCs w:val="24"/>
        </w:rPr>
        <w:t>2047</w:t>
      </w:r>
      <w:r>
        <w:rPr>
          <w:rFonts w:ascii="宋体;SimSun" w:hAnsi="宋体;SimSun" w:cs="宋体;SimSun" w:hint="eastAsia"/>
          <w:sz w:val="24"/>
          <w:szCs w:val="24"/>
        </w:rPr>
        <w:t>年</w:t>
      </w:r>
      <w:r>
        <w:rPr>
          <w:rFonts w:cs="宋体;SimSun" w:hint="eastAsia" w:ascii="宋体;SimSun" w:hAnsi="宋体;SimSun"/>
          <w:sz w:val="24"/>
          <w:szCs w:val="24"/>
        </w:rPr>
        <w:t>10</w:t>
      </w:r>
      <w:r>
        <w:rPr>
          <w:rFonts w:ascii="宋体;SimSun" w:hAnsi="宋体;SimSun" w:cs="宋体;SimSun" w:hint="eastAsia"/>
          <w:sz w:val="24"/>
          <w:szCs w:val="24"/>
        </w:rPr>
        <w:t>月</w:t>
      </w:r>
      <w:r>
        <w:rPr>
          <w:rFonts w:cs="宋体;SimSun" w:hint="eastAsia" w:ascii="宋体;SimSun" w:hAnsi="宋体;SimSun"/>
          <w:sz w:val="24"/>
          <w:szCs w:val="24"/>
        </w:rPr>
        <w:t>21</w:t>
      </w:r>
      <w:r>
        <w:rPr>
          <w:rFonts w:ascii="宋体;SimSun" w:hAnsi="宋体;SimSun" w:cs="宋体;SimSun" w:hint="eastAsia"/>
          <w:sz w:val="24"/>
          <w:szCs w:val="24"/>
        </w:rPr>
        <w:t>日。</w:t>
      </w:r>
    </w:p>
    <w:p>
      <w:pPr>
        <w:pStyle w:val="Normal"/>
        <w:spacing w:lineRule="atLeast" w:line="500"/>
        <w:ind w:firstLineChars="150" w:startChars="0" w:start="0" w:endChars="0" w:end="0"/>
        <w:rPr>
          <w:rFonts w:ascii="宋体;SimSun" w:hAnsi="宋体;SimSun" w:cs="宋体;SimSun" w:hint="eastAsia"/>
          <w:sz w:val="24"/>
          <w:szCs w:val="24"/>
        </w:rPr>
      </w:pPr>
      <w:r>
        <w:rPr>
          <w:rFonts w:cs="宋体;SimSun" w:hint="eastAsia" w:ascii="宋体;SimSun" w:hAnsi="宋体;SimSun"/>
          <w:sz w:val="24"/>
          <w:szCs w:val="24"/>
        </w:rPr>
        <w:t>3</w:t>
      </w:r>
      <w:r>
        <w:rPr>
          <w:rFonts w:ascii="宋体;SimSun" w:hAnsi="宋体;SimSun" w:cs="宋体;SimSun" w:hint="eastAsia"/>
          <w:sz w:val="24"/>
          <w:szCs w:val="24"/>
        </w:rPr>
        <w:t>、开发程度：“六通一平” ，通路、上水、下水、电力、通讯、燃气，宗地内平整。</w:t>
      </w:r>
    </w:p>
    <w:p>
      <w:pPr>
        <w:pStyle w:val="Normal"/>
        <w:spacing w:lineRule="atLeast" w:line="500"/>
        <w:ind w:firstLineChars="100" w:startChars="0" w:start="0" w:endChars="0" w:end="0"/>
        <w:rPr>
          <w:rFonts w:ascii="宋体;SimSun" w:hAnsi="宋体;SimSun" w:cs="宋体;SimSun" w:hint="eastAsia"/>
          <w:sz w:val="24"/>
        </w:rPr>
      </w:pPr>
      <w:r>
        <w:rPr>
          <w:rFonts w:ascii="宋体;SimSun" w:hAnsi="宋体;SimSun" w:cs="宋体;SimSun" w:hint="eastAsia"/>
          <w:sz w:val="24"/>
        </w:rPr>
        <w:t>（四）建筑物基本状况：</w:t>
      </w:r>
    </w:p>
    <w:p>
      <w:pPr>
        <w:pStyle w:val="22"/>
        <w:tabs>
          <w:tab w:val="clear" w:pos="425"/>
          <w:tab w:val="left" w:pos="1050" w:leader="none"/>
        </w:tabs>
        <w:spacing w:lineRule="atLeast" w:line="500" w:before="0" w:after="0"/>
        <w:ind w:firstLineChars="150" w:startChars="0" w:start="0" w:endChars="0" w:end="0"/>
        <w:rPr/>
      </w:pPr>
      <w:r>
        <w:rPr>
          <w:rFonts w:cs="宋体;SimSun" w:ascii="宋体;SimSun" w:hAnsi="宋体;SimSun"/>
          <w:sz w:val="24"/>
        </w:rPr>
        <w:t>1</w:t>
      </w:r>
      <w:r>
        <w:rPr>
          <w:rFonts w:ascii="宋体;SimSun" w:hAnsi="宋体;SimSun" w:cs="宋体;SimSun"/>
          <w:sz w:val="24"/>
        </w:rPr>
        <w:t>、</w:t>
      </w:r>
      <w:r>
        <w:rPr>
          <w:rFonts w:ascii="宋体;SimSun" w:hAnsi="宋体;SimSun" w:cs="宋体;SimSun" w:hint="eastAsia"/>
          <w:sz w:val="24"/>
        </w:rPr>
        <w:t>建筑结构：钢筋混凝土结构。</w:t>
      </w:r>
    </w:p>
    <w:p>
      <w:pPr>
        <w:pStyle w:val="22"/>
        <w:tabs>
          <w:tab w:val="clear" w:pos="425"/>
          <w:tab w:val="left" w:pos="1050" w:leader="none"/>
        </w:tabs>
        <w:spacing w:lineRule="atLeast" w:line="500" w:before="0" w:after="0"/>
        <w:ind w:firstLineChars="150" w:startChars="0" w:start="0" w:endChars="0" w:end="0"/>
        <w:rPr>
          <w:rFonts w:ascii="宋体;SimSun" w:hAnsi="宋体;SimSun" w:cs="宋体;SimSun" w:hint="eastAsia"/>
          <w:sz w:val="24"/>
        </w:rPr>
      </w:pPr>
      <w:r>
        <w:rPr>
          <w:rFonts w:cs="宋体;SimSun" w:hint="eastAsia" w:ascii="宋体;SimSun" w:hAnsi="宋体;SimSun"/>
          <w:sz w:val="24"/>
        </w:rPr>
        <w:t>2</w:t>
      </w:r>
      <w:r>
        <w:rPr>
          <w:rFonts w:ascii="宋体;SimSun" w:hAnsi="宋体;SimSun" w:cs="宋体;SimSun" w:hint="eastAsia"/>
          <w:sz w:val="24"/>
        </w:rPr>
        <w:t>、总楼层和所在楼层：估价对象所在建筑物总层数为</w:t>
      </w:r>
      <w:r>
        <w:rPr>
          <w:rFonts w:cs="宋体;SimSun" w:hint="eastAsia" w:ascii="宋体;SimSun" w:hAnsi="宋体;SimSun"/>
          <w:sz w:val="24"/>
        </w:rPr>
        <w:t>10</w:t>
      </w:r>
      <w:r>
        <w:rPr>
          <w:rFonts w:ascii="宋体;SimSun" w:hAnsi="宋体;SimSun" w:cs="宋体;SimSun" w:hint="eastAsia"/>
          <w:sz w:val="24"/>
        </w:rPr>
        <w:t>（</w:t>
      </w:r>
      <w:r>
        <w:rPr>
          <w:rFonts w:cs="宋体;SimSun" w:hint="eastAsia" w:ascii="宋体;SimSun" w:hAnsi="宋体;SimSun"/>
          <w:sz w:val="24"/>
        </w:rPr>
        <w:t>-1</w:t>
      </w:r>
      <w:r>
        <w:rPr>
          <w:rFonts w:ascii="宋体;SimSun" w:hAnsi="宋体;SimSun" w:cs="宋体;SimSun" w:hint="eastAsia"/>
          <w:sz w:val="24"/>
        </w:rPr>
        <w:t>）层，所在楼层为第</w:t>
      </w:r>
      <w:r>
        <w:rPr>
          <w:rFonts w:cs="宋体;SimSun" w:hint="eastAsia" w:ascii="宋体;SimSun" w:hAnsi="宋体;SimSun"/>
          <w:sz w:val="24"/>
        </w:rPr>
        <w:t>8</w:t>
      </w:r>
      <w:r>
        <w:rPr>
          <w:rFonts w:ascii="宋体;SimSun" w:hAnsi="宋体;SimSun" w:cs="宋体;SimSun" w:hint="eastAsia"/>
          <w:sz w:val="24"/>
        </w:rPr>
        <w:t>层。</w:t>
      </w:r>
    </w:p>
    <w:p>
      <w:pPr>
        <w:pStyle w:val="22"/>
        <w:tabs>
          <w:tab w:val="clear" w:pos="425"/>
          <w:tab w:val="left" w:pos="1050" w:leader="none"/>
        </w:tabs>
        <w:spacing w:lineRule="atLeast" w:line="500" w:before="0" w:after="0"/>
        <w:ind w:firstLineChars="159" w:startChars="0" w:start="0" w:endChars="0" w:end="0"/>
        <w:rPr/>
      </w:pPr>
      <w:r>
        <w:rPr>
          <w:rFonts w:cs="宋体;SimSun" w:ascii="宋体;SimSun" w:hAnsi="宋体;SimSun"/>
          <w:sz w:val="24"/>
        </w:rPr>
        <w:t>3</w:t>
      </w:r>
      <w:r>
        <w:rPr>
          <w:rFonts w:ascii="宋体;SimSun" w:hAnsi="宋体;SimSun" w:cs="宋体;SimSun"/>
          <w:sz w:val="24"/>
        </w:rPr>
        <w:t>、</w:t>
      </w:r>
      <w:r>
        <w:rPr>
          <w:rFonts w:ascii="宋体;SimSun" w:hAnsi="宋体;SimSun" w:cs="宋体;SimSun" w:hint="eastAsia"/>
          <w:sz w:val="24"/>
        </w:rPr>
        <w:t>建筑面积和户型：房屋建筑面积</w:t>
      </w:r>
      <w:r>
        <w:rPr>
          <w:rFonts w:cs="宋体;SimSun" w:hint="eastAsia" w:ascii="宋体;SimSun" w:hAnsi="宋体;SimSun"/>
          <w:sz w:val="24"/>
        </w:rPr>
        <w:t>126.71</w:t>
      </w:r>
      <w:r>
        <w:rPr>
          <w:rFonts w:ascii="宋体;SimSun" w:hAnsi="宋体;SimSun" w:cs="宋体;SimSun" w:hint="eastAsia"/>
          <w:sz w:val="24"/>
        </w:rPr>
        <w:t>平方米，户型：二室二厅一厨一卫。</w:t>
      </w:r>
    </w:p>
    <w:p>
      <w:pPr>
        <w:pStyle w:val="22"/>
        <w:tabs>
          <w:tab w:val="clear" w:pos="425"/>
          <w:tab w:val="left" w:pos="1050" w:leader="none"/>
        </w:tabs>
        <w:spacing w:lineRule="atLeast" w:line="500" w:before="0" w:after="0"/>
        <w:ind w:firstLineChars="159" w:startChars="0" w:start="0" w:endChars="0" w:end="0"/>
        <w:rPr/>
      </w:pPr>
      <w:r>
        <w:rPr>
          <w:rFonts w:cs="宋体;SimSun" w:hint="eastAsia" w:ascii="宋体;SimSun" w:hAnsi="宋体;SimSun"/>
          <w:sz w:val="24"/>
        </w:rPr>
        <w:t>4</w:t>
      </w:r>
      <w:r>
        <w:rPr>
          <w:rFonts w:ascii="宋体;SimSun" w:hAnsi="宋体;SimSun" w:cs="宋体;SimSun"/>
          <w:sz w:val="24"/>
        </w:rPr>
        <w:t>、</w:t>
      </w:r>
      <w:r>
        <w:rPr>
          <w:rFonts w:ascii="宋体;SimSun" w:hAnsi="宋体;SimSun" w:cs="宋体;SimSun" w:hint="eastAsia"/>
          <w:sz w:val="24"/>
        </w:rPr>
        <w:t>设施设备：估价对象所在楼幢带电梯、监控，照明、水电和消防等设施齐全，</w:t>
      </w:r>
      <w:r>
        <w:rPr>
          <w:rFonts w:cs="宋体;SimSun" w:hint="eastAsia" w:ascii="宋体;SimSun" w:hAnsi="宋体;SimSun"/>
          <w:sz w:val="24"/>
        </w:rPr>
        <w:t>8</w:t>
      </w:r>
      <w:r>
        <w:rPr>
          <w:rFonts w:ascii="宋体;SimSun" w:hAnsi="宋体;SimSun" w:cs="宋体;SimSun" w:hint="eastAsia"/>
          <w:sz w:val="24"/>
        </w:rPr>
        <w:t>楼以上（含</w:t>
      </w:r>
      <w:r>
        <w:rPr>
          <w:rFonts w:cs="宋体;SimSun" w:hint="eastAsia" w:ascii="宋体;SimSun" w:hAnsi="宋体;SimSun"/>
          <w:sz w:val="24"/>
        </w:rPr>
        <w:t>8</w:t>
      </w:r>
      <w:r>
        <w:rPr>
          <w:rFonts w:ascii="宋体;SimSun" w:hAnsi="宋体;SimSun" w:cs="宋体;SimSun" w:hint="eastAsia"/>
          <w:sz w:val="24"/>
        </w:rPr>
        <w:t>楼）无电梯。</w:t>
      </w:r>
    </w:p>
    <w:p>
      <w:pPr>
        <w:pStyle w:val="22"/>
        <w:tabs>
          <w:tab w:val="clear" w:pos="425"/>
          <w:tab w:val="left" w:pos="1050" w:leader="none"/>
        </w:tabs>
        <w:spacing w:lineRule="atLeast" w:line="500" w:before="0" w:after="0"/>
        <w:ind w:firstLineChars="159" w:startChars="0" w:start="0" w:endChars="0" w:end="0"/>
        <w:rPr/>
      </w:pPr>
      <w:r>
        <w:rPr>
          <w:rFonts w:cs="宋体;SimSun" w:hint="eastAsia" w:ascii="宋体;SimSun" w:hAnsi="宋体;SimSun"/>
          <w:sz w:val="24"/>
          <w:szCs w:val="24"/>
        </w:rPr>
        <w:t>5</w:t>
      </w:r>
      <w:r>
        <w:rPr>
          <w:rFonts w:ascii="宋体;SimSun" w:hAnsi="宋体;SimSun" w:cs="宋体;SimSun"/>
          <w:sz w:val="24"/>
          <w:szCs w:val="24"/>
        </w:rPr>
        <w:t>、装饰装修</w:t>
      </w:r>
      <w:r>
        <w:rPr>
          <w:rFonts w:ascii="宋体;SimSun" w:hAnsi="宋体;SimSun" w:cs="宋体;SimSun" w:hint="eastAsia"/>
          <w:sz w:val="24"/>
          <w:szCs w:val="24"/>
        </w:rPr>
        <w:t>：估价对象客厅及卧室实木地板地面，涂料墙面，石膏吊顶；厨房及卫生间地砖地面，瓷砖墙面，扣板吊顶，厨卫设施齐全</w:t>
      </w:r>
      <w:r>
        <w:rPr>
          <w:rFonts w:ascii="宋体;SimSun" w:hAnsi="宋体;SimSun" w:cs="宋体;SimSun" w:hint="eastAsia"/>
          <w:sz w:val="24"/>
        </w:rPr>
        <w:t>。</w:t>
      </w:r>
    </w:p>
    <w:p>
      <w:pPr>
        <w:pStyle w:val="22"/>
        <w:tabs>
          <w:tab w:val="clear" w:pos="425"/>
          <w:tab w:val="left" w:pos="1050" w:leader="none"/>
        </w:tabs>
        <w:spacing w:lineRule="atLeast" w:line="500" w:before="0" w:after="0"/>
        <w:ind w:firstLineChars="159" w:startChars="0" w:start="0" w:endChars="0" w:end="0"/>
        <w:rPr/>
      </w:pPr>
      <w:r>
        <w:rPr>
          <w:rFonts w:cs="宋体;SimSun" w:hint="eastAsia" w:ascii="宋体;SimSun" w:hAnsi="宋体;SimSun"/>
          <w:sz w:val="24"/>
          <w:szCs w:val="24"/>
        </w:rPr>
        <w:t>6</w:t>
      </w:r>
      <w:r>
        <w:rPr>
          <w:rFonts w:ascii="宋体;SimSun" w:hAnsi="宋体;SimSun" w:cs="宋体;SimSun"/>
          <w:sz w:val="24"/>
          <w:szCs w:val="24"/>
        </w:rPr>
        <w:t>、</w:t>
      </w:r>
      <w:r>
        <w:rPr>
          <w:rFonts w:ascii="宋体;SimSun" w:hAnsi="宋体;SimSun" w:cs="宋体;SimSun"/>
          <w:sz w:val="24"/>
        </w:rPr>
        <w:t>建成</w:t>
      </w:r>
      <w:r>
        <w:rPr>
          <w:rFonts w:ascii="宋体;SimSun" w:hAnsi="宋体;SimSun" w:cs="宋体;SimSun" w:hint="eastAsia"/>
          <w:sz w:val="24"/>
        </w:rPr>
        <w:t>年代</w:t>
      </w:r>
      <w:r>
        <w:rPr>
          <w:rFonts w:ascii="宋体;SimSun" w:hAnsi="宋体;SimSun" w:cs="宋体;SimSun"/>
          <w:sz w:val="24"/>
        </w:rPr>
        <w:t>及维护状况：</w:t>
      </w:r>
      <w:r>
        <w:rPr>
          <w:rFonts w:ascii="宋体;SimSun" w:hAnsi="宋体;SimSun" w:cs="宋体;SimSun" w:hint="eastAsia"/>
          <w:sz w:val="24"/>
        </w:rPr>
        <w:t>约建成于本世纪初</w:t>
      </w:r>
      <w:r>
        <w:rPr>
          <w:rFonts w:ascii="宋体;SimSun" w:hAnsi="宋体;SimSun" w:cs="宋体;SimSun"/>
          <w:sz w:val="24"/>
        </w:rPr>
        <w:t>，维护状况</w:t>
      </w:r>
      <w:r>
        <w:rPr>
          <w:rFonts w:ascii="宋体;SimSun" w:hAnsi="宋体;SimSun" w:cs="宋体;SimSun" w:hint="eastAsia"/>
          <w:sz w:val="24"/>
        </w:rPr>
        <w:t>一般</w:t>
      </w:r>
      <w:r>
        <w:rPr>
          <w:rFonts w:ascii="宋体;SimSun" w:hAnsi="宋体;SimSun" w:cs="宋体;SimSun"/>
          <w:sz w:val="24"/>
        </w:rPr>
        <w:t>。</w:t>
      </w:r>
    </w:p>
    <w:p>
      <w:pPr>
        <w:pStyle w:val="22"/>
        <w:tabs>
          <w:tab w:val="clear" w:pos="425"/>
          <w:tab w:val="left" w:pos="1050" w:leader="none"/>
        </w:tabs>
        <w:spacing w:lineRule="atLeast" w:line="500" w:before="0" w:after="0"/>
        <w:ind w:firstLineChars="159" w:startChars="0" w:start="0" w:endChars="0" w:end="0"/>
        <w:rPr/>
      </w:pPr>
      <w:r>
        <w:rPr>
          <w:rFonts w:cs="宋体;SimSun" w:hint="eastAsia" w:ascii="宋体;SimSun" w:hAnsi="宋体;SimSun"/>
          <w:sz w:val="24"/>
          <w:szCs w:val="24"/>
        </w:rPr>
        <w:t>7</w:t>
      </w:r>
      <w:r>
        <w:rPr>
          <w:rFonts w:ascii="宋体;SimSun" w:hAnsi="宋体;SimSun" w:cs="宋体;SimSun" w:hint="eastAsia"/>
          <w:sz w:val="24"/>
          <w:szCs w:val="24"/>
        </w:rPr>
        <w:t>、外观及新旧程度：楼宇外观</w:t>
      </w:r>
      <w:r>
        <w:rPr>
          <w:rFonts w:ascii="宋体;SimSun" w:hAnsi="宋体;SimSun" w:cs="宋体;SimSun" w:hint="eastAsia"/>
          <w:sz w:val="24"/>
        </w:rPr>
        <w:t>一般</w:t>
      </w:r>
      <w:r>
        <w:rPr>
          <w:rFonts w:ascii="宋体;SimSun" w:hAnsi="宋体;SimSun" w:cs="宋体;SimSun" w:hint="eastAsia"/>
          <w:sz w:val="24"/>
          <w:szCs w:val="24"/>
        </w:rPr>
        <w:t>，约八成新。</w:t>
      </w:r>
    </w:p>
    <w:p>
      <w:pPr>
        <w:pStyle w:val="22"/>
        <w:tabs>
          <w:tab w:val="clear" w:pos="425"/>
          <w:tab w:val="left" w:pos="1050" w:leader="none"/>
        </w:tabs>
        <w:spacing w:lineRule="atLeast" w:line="500" w:before="0" w:after="0"/>
        <w:ind w:firstLineChars="159" w:startChars="0" w:start="0" w:endChars="0" w:end="0"/>
        <w:rPr>
          <w:rFonts w:ascii="宋体;SimSun" w:hAnsi="宋体;SimSun" w:cs="宋体;SimSun" w:hint="eastAsia"/>
          <w:sz w:val="24"/>
        </w:rPr>
      </w:pPr>
      <w:r>
        <w:rPr>
          <w:rFonts w:cs="宋体;SimSun" w:hint="eastAsia" w:ascii="宋体;SimSun" w:hAnsi="宋体;SimSun"/>
          <w:sz w:val="24"/>
          <w:szCs w:val="24"/>
        </w:rPr>
        <w:t>8</w:t>
      </w:r>
      <w:r>
        <w:rPr>
          <w:rFonts w:ascii="宋体;SimSun" w:hAnsi="宋体;SimSun" w:cs="宋体;SimSun" w:hint="eastAsia"/>
          <w:sz w:val="24"/>
          <w:szCs w:val="24"/>
        </w:rPr>
        <w:t>、物业管理：物业管理较优。</w:t>
      </w:r>
    </w:p>
    <w:p>
      <w:pPr>
        <w:pStyle w:val="22"/>
        <w:tabs>
          <w:tab w:val="clear" w:pos="425"/>
          <w:tab w:val="left" w:pos="1050" w:leader="none"/>
        </w:tabs>
        <w:spacing w:lineRule="atLeast" w:line="500" w:before="0" w:after="0"/>
        <w:ind w:firstLineChars="159" w:startChars="0" w:start="0" w:endChars="0" w:end="0"/>
        <w:rPr>
          <w:rFonts w:ascii="宋体;SimSun" w:hAnsi="宋体;SimSun" w:cs="宋体;SimSun" w:hint="eastAsia"/>
          <w:b/>
          <w:bCs/>
          <w:sz w:val="24"/>
          <w:szCs w:val="24"/>
        </w:rPr>
      </w:pPr>
      <w:r>
        <w:rPr>
          <w:rFonts w:ascii="宋体;SimSun" w:hAnsi="宋体;SimSun" w:cs="宋体;SimSun"/>
          <w:b/>
          <w:bCs/>
          <w:sz w:val="24"/>
          <w:szCs w:val="24"/>
        </w:rPr>
        <w:t>五、价值时点：</w:t>
      </w:r>
    </w:p>
    <w:p>
      <w:pPr>
        <w:pStyle w:val="Normal"/>
        <w:spacing w:lineRule="atLeast" w:line="500"/>
        <w:ind w:firstLineChars="190" w:startChars="-67" w:endChars="0" w:end="0"/>
        <w:rPr/>
      </w:pPr>
      <w:r>
        <w:rPr>
          <w:rFonts w:ascii="宋体;SimSun" w:hAnsi="宋体;SimSun" w:cs="宋体;SimSun"/>
          <w:sz w:val="24"/>
          <w:szCs w:val="24"/>
        </w:rPr>
        <w:t>价值时点</w:t>
      </w:r>
      <w:r>
        <w:rPr>
          <w:rFonts w:cs="宋体;SimSun" w:hint="eastAsia" w:ascii="宋体;SimSun" w:hAnsi="宋体;SimSun"/>
          <w:sz w:val="24"/>
          <w:szCs w:val="24"/>
        </w:rPr>
        <w:t xml:space="preserve">: </w:t>
      </w:r>
      <w:r>
        <w:rPr>
          <w:rFonts w:ascii="宋体;SimSun" w:hAnsi="宋体;SimSun" w:cs="宋体;SimSun" w:hint="eastAsia"/>
          <w:sz w:val="24"/>
          <w:szCs w:val="24"/>
        </w:rPr>
        <w:t>本次估价现场查勘日期为</w:t>
      </w:r>
      <w:r>
        <w:rPr>
          <w:rFonts w:cs="宋体;SimSun" w:hint="eastAsia" w:ascii="宋体;SimSun" w:hAnsi="宋体;SimSun"/>
          <w:sz w:val="24"/>
          <w:szCs w:val="24"/>
        </w:rPr>
        <w:t>2025</w:t>
      </w:r>
      <w:r>
        <w:rPr>
          <w:rFonts w:ascii="宋体;SimSun" w:hAnsi="宋体;SimSun" w:cs="宋体;SimSun" w:hint="eastAsia"/>
          <w:sz w:val="24"/>
          <w:szCs w:val="24"/>
        </w:rPr>
        <w:t>年</w:t>
      </w:r>
      <w:r>
        <w:rPr>
          <w:rFonts w:cs="宋体;SimSun" w:hint="eastAsia" w:ascii="宋体;SimSun" w:hAnsi="宋体;SimSun"/>
          <w:sz w:val="24"/>
          <w:szCs w:val="24"/>
        </w:rPr>
        <w:t>10</w:t>
      </w:r>
      <w:r>
        <w:rPr>
          <w:rFonts w:ascii="宋体;SimSun" w:hAnsi="宋体;SimSun" w:cs="宋体;SimSun" w:hint="eastAsia"/>
          <w:sz w:val="24"/>
          <w:szCs w:val="24"/>
        </w:rPr>
        <w:t>月</w:t>
      </w:r>
      <w:r>
        <w:rPr>
          <w:rFonts w:cs="宋体;SimSun" w:hint="eastAsia" w:ascii="宋体;SimSun" w:hAnsi="宋体;SimSun"/>
          <w:sz w:val="24"/>
          <w:szCs w:val="24"/>
        </w:rPr>
        <w:t>14</w:t>
      </w:r>
      <w:r>
        <w:rPr>
          <w:rFonts w:ascii="宋体;SimSun" w:hAnsi="宋体;SimSun" w:cs="宋体;SimSun" w:hint="eastAsia"/>
          <w:sz w:val="24"/>
          <w:szCs w:val="24"/>
        </w:rPr>
        <w:t>日，则本次估价根据现场查勘日期确定估价的价值时点为</w:t>
      </w:r>
      <w:r>
        <w:rPr>
          <w:rFonts w:cs="宋体;SimSun" w:ascii="宋体;SimSun" w:hAnsi="宋体;SimSun"/>
          <w:sz w:val="24"/>
        </w:rPr>
        <w:t>2025</w:t>
      </w:r>
      <w:r>
        <w:rPr>
          <w:rFonts w:ascii="宋体;SimSun" w:hAnsi="宋体;SimSun" w:cs="宋体;SimSun"/>
          <w:sz w:val="24"/>
        </w:rPr>
        <w:t>年</w:t>
      </w:r>
      <w:r>
        <w:rPr>
          <w:rFonts w:cs="宋体;SimSun" w:ascii="宋体;SimSun" w:hAnsi="宋体;SimSun"/>
          <w:sz w:val="24"/>
        </w:rPr>
        <w:t>10</w:t>
      </w:r>
      <w:r>
        <w:rPr>
          <w:rFonts w:ascii="宋体;SimSun" w:hAnsi="宋体;SimSun" w:cs="宋体;SimSun"/>
          <w:sz w:val="24"/>
        </w:rPr>
        <w:t>月</w:t>
      </w:r>
      <w:r>
        <w:rPr>
          <w:rFonts w:cs="宋体;SimSun" w:ascii="宋体;SimSun" w:hAnsi="宋体;SimSun"/>
          <w:sz w:val="24"/>
        </w:rPr>
        <w:t>14</w:t>
      </w:r>
      <w:r>
        <w:rPr>
          <w:rFonts w:ascii="宋体;SimSun" w:hAnsi="宋体;SimSun" w:cs="宋体;SimSun"/>
          <w:sz w:val="24"/>
        </w:rPr>
        <w:t>日</w:t>
      </w:r>
      <w:r>
        <w:rPr>
          <w:rFonts w:ascii="宋体;SimSun" w:hAnsi="宋体;SimSun" w:cs="宋体;SimSun" w:hint="eastAsia"/>
          <w:sz w:val="24"/>
          <w:szCs w:val="24"/>
        </w:rPr>
        <w:t>。</w:t>
      </w:r>
    </w:p>
    <w:p>
      <w:pPr>
        <w:pStyle w:val="Normal"/>
        <w:spacing w:lineRule="atLeast" w:line="500"/>
        <w:ind w:firstLineChars="158" w:startChars="0" w:start="0" w:endChars="0" w:end="0"/>
        <w:rPr>
          <w:rFonts w:ascii="宋体;SimSun" w:hAnsi="宋体;SimSun" w:cs="宋体;SimSun" w:hint="eastAsia"/>
          <w:b/>
          <w:bCs/>
          <w:sz w:val="24"/>
        </w:rPr>
      </w:pPr>
      <w:r>
        <w:rPr>
          <w:rFonts w:ascii="宋体;SimSun" w:hAnsi="宋体;SimSun" w:cs="宋体;SimSun"/>
          <w:b/>
          <w:bCs/>
          <w:sz w:val="24"/>
        </w:rPr>
        <w:t>六、价值类型：</w:t>
      </w:r>
    </w:p>
    <w:p>
      <w:pPr>
        <w:pStyle w:val="Normal"/>
        <w:spacing w:lineRule="atLeast" w:line="500"/>
        <w:ind w:firstLineChars="150" w:startChars="-52" w:endChars="0" w:end="0"/>
        <w:rPr>
          <w:rFonts w:cs="宋体;SimSun" w:hint="eastAsia"/>
          <w:sz w:val="24"/>
        </w:rPr>
      </w:pPr>
      <w:r>
        <w:rPr>
          <w:rFonts w:cs="宋体;SimSun" w:hint="eastAsia"/>
          <w:sz w:val="24"/>
        </w:rPr>
        <w:t>（一）价值类型名称：</w:t>
      </w:r>
    </w:p>
    <w:p>
      <w:pPr>
        <w:pStyle w:val="Normal"/>
        <w:spacing w:lineRule="atLeast" w:line="500"/>
        <w:ind w:firstLineChars="200" w:startChars="-52" w:endChars="0" w:end="0"/>
        <w:rPr>
          <w:rFonts w:cs="宋体;SimSun" w:hint="eastAsia"/>
          <w:sz w:val="24"/>
        </w:rPr>
      </w:pPr>
      <w:r>
        <w:rPr>
          <w:rFonts w:cs="宋体;SimSun" w:hint="eastAsia"/>
          <w:sz w:val="24"/>
        </w:rPr>
        <w:t>本次估价的价值类型为市场价值。</w:t>
      </w:r>
    </w:p>
    <w:p>
      <w:pPr>
        <w:pStyle w:val="Normal"/>
        <w:spacing w:lineRule="atLeast" w:line="500"/>
        <w:ind w:firstLineChars="150" w:startChars="-52" w:endChars="0" w:end="0"/>
        <w:rPr>
          <w:rFonts w:cs="宋体;SimSun" w:hint="eastAsia"/>
          <w:sz w:val="24"/>
        </w:rPr>
      </w:pPr>
      <w:r>
        <w:rPr>
          <w:rFonts w:cs="宋体;SimSun" w:hint="eastAsia"/>
          <w:sz w:val="24"/>
        </w:rPr>
        <w:t>（二）价值定义：</w:t>
      </w:r>
    </w:p>
    <w:p>
      <w:pPr>
        <w:pStyle w:val="Normal"/>
        <w:spacing w:lineRule="atLeast" w:line="500"/>
        <w:ind w:firstLineChars="250" w:startChars="-67" w:endChars="0" w:end="0"/>
        <w:rPr>
          <w:rFonts w:cs="宋体;SimSun" w:hint="eastAsia"/>
          <w:sz w:val="24"/>
        </w:rPr>
      </w:pPr>
      <w:r>
        <w:rPr>
          <w:rFonts w:cs="宋体;SimSun" w:hint="eastAsia"/>
          <w:sz w:val="24"/>
        </w:rPr>
        <w:t>市场价值为估价对象经适当营销后，由熟悉情况、谨慎行事且不受强迫的交易双方，以公平交易方式在价值时点自愿进行交易的金额。</w:t>
      </w:r>
    </w:p>
    <w:p>
      <w:pPr>
        <w:pStyle w:val="Style23"/>
        <w:spacing w:lineRule="atLeast" w:line="500"/>
        <w:ind w:firstLineChars="177" w:startChars="-67" w:endChars="0" w:end="0"/>
        <w:rPr/>
      </w:pPr>
      <w:r>
        <w:rPr>
          <w:rFonts w:cs="宋体;SimSun" w:hint="eastAsia"/>
          <w:sz w:val="24"/>
        </w:rPr>
        <w:t>（三）价值内涵：</w:t>
      </w:r>
      <w:r>
        <w:rPr>
          <w:rFonts w:cs="宋体;SimSun"/>
          <w:sz w:val="24"/>
        </w:rPr>
        <w:t>本次估价结果是</w:t>
      </w:r>
      <w:r>
        <w:rPr>
          <w:rFonts w:ascii="宋体;SimSun" w:hAnsi="宋体;SimSun" w:cs="宋体;SimSun"/>
          <w:sz w:val="24"/>
          <w:szCs w:val="24"/>
        </w:rPr>
        <w:t>按照估价对象产权完整合法，</w:t>
      </w:r>
      <w:r>
        <w:rPr>
          <w:rFonts w:ascii="宋体;SimSun" w:hAnsi="宋体;SimSun" w:cs="宋体;SimSun" w:hint="eastAsia"/>
          <w:sz w:val="24"/>
          <w:szCs w:val="24"/>
        </w:rPr>
        <w:t>满足本估价假设和限制条件下，包括房屋、室内固定装修、分摊的土地使用权及公共配套设施，不包括动产、债权债务、特许经营权等其他财产或权益；房屋面积内涵为建筑面积，开发程度为现房，具备“六通”，没有扣除预期实现市场价值的处置费用和税金。</w:t>
      </w:r>
    </w:p>
    <w:p>
      <w:pPr>
        <w:pStyle w:val="Normal"/>
        <w:spacing w:lineRule="atLeast" w:line="500"/>
        <w:ind w:firstLineChars="200" w:startChars="0" w:start="0" w:endChars="0" w:end="0"/>
        <w:jc w:val="start"/>
        <w:rPr>
          <w:rFonts w:ascii="宋体;SimSun" w:hAnsi="宋体;SimSun" w:cs="宋体;SimSun" w:hint="eastAsia"/>
          <w:b/>
          <w:bCs/>
          <w:sz w:val="24"/>
        </w:rPr>
      </w:pPr>
      <w:r>
        <w:rPr>
          <w:rFonts w:ascii="宋体;SimSun" w:hAnsi="宋体;SimSun" w:cs="宋体;SimSun" w:hint="eastAsia"/>
          <w:b/>
          <w:bCs/>
          <w:sz w:val="24"/>
        </w:rPr>
        <w:t>七、估价依据：</w:t>
      </w:r>
    </w:p>
    <w:p>
      <w:pPr>
        <w:pStyle w:val="Normal"/>
        <w:spacing w:lineRule="atLeast" w:line="500"/>
        <w:ind w:firstLineChars="200" w:startChars="-28" w:endChars="0" w:end="0"/>
        <w:jc w:val="start"/>
        <w:rPr>
          <w:rFonts w:ascii="宋体;SimSun" w:hAnsi="宋体;SimSun" w:cs="宋体;SimSun" w:hint="eastAsia"/>
          <w:sz w:val="24"/>
        </w:rPr>
      </w:pPr>
      <w:r>
        <w:rPr>
          <w:rFonts w:ascii="宋体;SimSun" w:hAnsi="宋体;SimSun" w:cs="宋体;SimSun" w:hint="eastAsia"/>
          <w:sz w:val="24"/>
        </w:rPr>
        <w:t>（一）有关法律、法规及部门规章：</w:t>
      </w:r>
    </w:p>
    <w:p>
      <w:pPr>
        <w:pStyle w:val="Normal"/>
        <w:spacing w:lineRule="atLeast" w:line="500"/>
        <w:ind w:firstLineChars="200" w:startChars="-28" w:endChars="0" w:end="0"/>
        <w:jc w:val="start"/>
        <w:rPr/>
      </w:pPr>
      <w:r>
        <w:rPr>
          <w:rFonts w:cs="宋体;SimSun" w:hint="eastAsia" w:ascii="宋体;SimSun" w:hAnsi="宋体;SimSun"/>
          <w:sz w:val="24"/>
        </w:rPr>
        <w:t>1</w:t>
      </w:r>
      <w:r>
        <w:rPr>
          <w:rFonts w:ascii="宋体;SimSun" w:hAnsi="宋体;SimSun" w:cs="宋体;SimSun" w:hint="eastAsia"/>
          <w:sz w:val="24"/>
        </w:rPr>
        <w:t>、《中华人民共和国土地管理法》（</w:t>
      </w:r>
      <w:r>
        <w:rPr>
          <w:rFonts w:cs="宋体;SimSun" w:hint="eastAsia" w:ascii="宋体;SimSun" w:hAnsi="宋体;SimSun"/>
          <w:sz w:val="24"/>
        </w:rPr>
        <w:t>2004</w:t>
      </w:r>
      <w:r>
        <w:rPr>
          <w:rFonts w:ascii="宋体;SimSun" w:hAnsi="宋体;SimSun" w:cs="宋体;SimSun" w:hint="eastAsia"/>
          <w:sz w:val="24"/>
        </w:rPr>
        <w:t>年</w:t>
      </w:r>
      <w:r>
        <w:rPr>
          <w:rFonts w:cs="宋体;SimSun" w:hint="eastAsia" w:ascii="宋体;SimSun" w:hAnsi="宋体;SimSun"/>
          <w:sz w:val="24"/>
        </w:rPr>
        <w:t>8</w:t>
      </w:r>
      <w:r>
        <w:rPr>
          <w:rFonts w:ascii="宋体;SimSun" w:hAnsi="宋体;SimSun" w:cs="宋体;SimSun" w:hint="eastAsia"/>
          <w:sz w:val="24"/>
        </w:rPr>
        <w:t>月</w:t>
      </w:r>
      <w:r>
        <w:rPr>
          <w:rFonts w:cs="宋体;SimSun" w:hint="eastAsia" w:ascii="宋体;SimSun" w:hAnsi="宋体;SimSun"/>
          <w:sz w:val="24"/>
        </w:rPr>
        <w:t>28</w:t>
      </w:r>
      <w:r>
        <w:rPr>
          <w:rFonts w:ascii="宋体;SimSun" w:hAnsi="宋体;SimSun" w:cs="宋体;SimSun" w:hint="eastAsia"/>
          <w:sz w:val="24"/>
        </w:rPr>
        <w:t>日中华人民共和国主席令第</w:t>
      </w:r>
      <w:r>
        <w:rPr>
          <w:rFonts w:cs="宋体;SimSun" w:hint="eastAsia" w:ascii="宋体;SimSun" w:hAnsi="宋体;SimSun"/>
          <w:sz w:val="24"/>
        </w:rPr>
        <w:t>28</w:t>
      </w:r>
      <w:r>
        <w:rPr>
          <w:rFonts w:ascii="宋体;SimSun" w:hAnsi="宋体;SimSun" w:cs="宋体;SimSun" w:hint="eastAsia"/>
          <w:sz w:val="24"/>
        </w:rPr>
        <w:t>号公布，</w:t>
      </w:r>
      <w:r>
        <w:rPr>
          <w:rFonts w:cs="宋体;SimSun" w:hint="eastAsia" w:ascii="宋体;SimSun" w:hAnsi="宋体;SimSun"/>
          <w:sz w:val="24"/>
        </w:rPr>
        <w:t>2019</w:t>
      </w:r>
      <w:r>
        <w:rPr>
          <w:rFonts w:ascii="宋体;SimSun" w:hAnsi="宋体;SimSun" w:cs="宋体;SimSun" w:hint="eastAsia"/>
          <w:sz w:val="24"/>
        </w:rPr>
        <w:t>年修订）；</w:t>
      </w:r>
    </w:p>
    <w:p>
      <w:pPr>
        <w:pStyle w:val="Normal"/>
        <w:spacing w:lineRule="atLeast" w:line="500"/>
        <w:ind w:firstLineChars="200" w:startChars="-28" w:endChars="0" w:end="0"/>
        <w:jc w:val="start"/>
        <w:rPr>
          <w:rFonts w:ascii="宋体;SimSun" w:hAnsi="宋体;SimSun" w:cs="宋体;SimSun" w:hint="eastAsia"/>
          <w:sz w:val="24"/>
        </w:rPr>
      </w:pPr>
      <w:r>
        <w:rPr>
          <w:rFonts w:cs="宋体;SimSun" w:hint="eastAsia" w:ascii="宋体;SimSun" w:hAnsi="宋体;SimSun"/>
          <w:sz w:val="24"/>
        </w:rPr>
        <w:t>2</w:t>
      </w:r>
      <w:r>
        <w:rPr>
          <w:rFonts w:ascii="宋体;SimSun" w:hAnsi="宋体;SimSun" w:cs="宋体;SimSun" w:hint="eastAsia"/>
          <w:sz w:val="24"/>
        </w:rPr>
        <w:t>、《中华人民共和国城市房地产管理法》（</w:t>
      </w:r>
      <w:r>
        <w:rPr>
          <w:rFonts w:cs="宋体;SimSun" w:hint="eastAsia" w:ascii="宋体;SimSun" w:hAnsi="宋体;SimSun"/>
          <w:sz w:val="24"/>
        </w:rPr>
        <w:t>1994</w:t>
      </w:r>
      <w:r>
        <w:rPr>
          <w:rFonts w:ascii="宋体;SimSun" w:hAnsi="宋体;SimSun" w:cs="宋体;SimSun" w:hint="eastAsia"/>
          <w:sz w:val="24"/>
        </w:rPr>
        <w:t>年</w:t>
      </w:r>
      <w:r>
        <w:rPr>
          <w:rFonts w:cs="宋体;SimSun" w:hint="eastAsia" w:ascii="宋体;SimSun" w:hAnsi="宋体;SimSun"/>
          <w:sz w:val="24"/>
        </w:rPr>
        <w:t>7</w:t>
      </w:r>
      <w:r>
        <w:rPr>
          <w:rFonts w:ascii="宋体;SimSun" w:hAnsi="宋体;SimSun" w:cs="宋体;SimSun" w:hint="eastAsia"/>
          <w:sz w:val="24"/>
        </w:rPr>
        <w:t>月</w:t>
      </w:r>
      <w:r>
        <w:rPr>
          <w:rFonts w:cs="宋体;SimSun" w:hint="eastAsia" w:ascii="宋体;SimSun" w:hAnsi="宋体;SimSun"/>
          <w:sz w:val="24"/>
        </w:rPr>
        <w:t>5</w:t>
      </w:r>
      <w:r>
        <w:rPr>
          <w:rFonts w:ascii="宋体;SimSun" w:hAnsi="宋体;SimSun" w:cs="宋体;SimSun" w:hint="eastAsia"/>
          <w:sz w:val="24"/>
        </w:rPr>
        <w:t>日第八届全国人民代表大会常务委员会第八次会议通过，</w:t>
      </w:r>
      <w:r>
        <w:rPr>
          <w:rFonts w:cs="宋体;SimSun" w:hint="eastAsia" w:ascii="宋体;SimSun" w:hAnsi="宋体;SimSun"/>
          <w:sz w:val="24"/>
        </w:rPr>
        <w:t>2019</w:t>
      </w:r>
      <w:r>
        <w:rPr>
          <w:rFonts w:ascii="宋体;SimSun" w:hAnsi="宋体;SimSun" w:cs="宋体;SimSun" w:hint="eastAsia"/>
          <w:sz w:val="24"/>
        </w:rPr>
        <w:t>年修订）；</w:t>
      </w:r>
    </w:p>
    <w:p>
      <w:pPr>
        <w:pStyle w:val="Normal"/>
        <w:spacing w:lineRule="atLeast" w:line="500"/>
        <w:ind w:firstLineChars="200" w:startChars="-28" w:endChars="0" w:end="0"/>
        <w:jc w:val="start"/>
        <w:rPr>
          <w:rFonts w:ascii="宋体;SimSun" w:hAnsi="宋体;SimSun" w:cs="宋体;SimSun" w:hint="eastAsia"/>
          <w:sz w:val="24"/>
        </w:rPr>
      </w:pPr>
      <w:r>
        <w:rPr>
          <w:rFonts w:cs="宋体;SimSun" w:hint="eastAsia" w:ascii="宋体;SimSun" w:hAnsi="宋体;SimSun"/>
          <w:sz w:val="24"/>
        </w:rPr>
        <w:t>3</w:t>
      </w:r>
      <w:r>
        <w:rPr>
          <w:rFonts w:ascii="宋体;SimSun" w:hAnsi="宋体;SimSun" w:cs="宋体;SimSun" w:hint="eastAsia"/>
          <w:sz w:val="24"/>
        </w:rPr>
        <w:t>、《中华人民共和国民法典》（</w:t>
      </w:r>
      <w:r>
        <w:rPr>
          <w:rFonts w:cs="宋体;SimSun" w:hint="eastAsia" w:ascii="宋体;SimSun" w:hAnsi="宋体;SimSun"/>
          <w:sz w:val="24"/>
        </w:rPr>
        <w:t>2021</w:t>
      </w:r>
      <w:r>
        <w:rPr>
          <w:rFonts w:ascii="宋体;SimSun" w:hAnsi="宋体;SimSun" w:cs="宋体;SimSun" w:hint="eastAsia"/>
          <w:sz w:val="24"/>
        </w:rPr>
        <w:t>年</w:t>
      </w:r>
      <w:r>
        <w:rPr>
          <w:rFonts w:cs="宋体;SimSun" w:hint="eastAsia" w:ascii="宋体;SimSun" w:hAnsi="宋体;SimSun"/>
          <w:sz w:val="24"/>
        </w:rPr>
        <w:t>1</w:t>
      </w:r>
      <w:r>
        <w:rPr>
          <w:rFonts w:ascii="宋体;SimSun" w:hAnsi="宋体;SimSun" w:cs="宋体;SimSun" w:hint="eastAsia"/>
          <w:sz w:val="24"/>
        </w:rPr>
        <w:t>月</w:t>
      </w:r>
      <w:r>
        <w:rPr>
          <w:rFonts w:cs="宋体;SimSun" w:hint="eastAsia" w:ascii="宋体;SimSun" w:hAnsi="宋体;SimSun"/>
          <w:sz w:val="24"/>
        </w:rPr>
        <w:t>1</w:t>
      </w:r>
      <w:r>
        <w:rPr>
          <w:rFonts w:ascii="宋体;SimSun" w:hAnsi="宋体;SimSun" w:cs="宋体;SimSun" w:hint="eastAsia"/>
          <w:sz w:val="24"/>
        </w:rPr>
        <w:t>日起施行）；</w:t>
      </w:r>
    </w:p>
    <w:p>
      <w:pPr>
        <w:pStyle w:val="Normal"/>
        <w:spacing w:lineRule="atLeast" w:line="500"/>
        <w:ind w:firstLineChars="200" w:startChars="-28" w:endChars="0" w:end="0"/>
        <w:jc w:val="start"/>
        <w:rPr>
          <w:rFonts w:ascii="宋体;SimSun" w:hAnsi="宋体;SimSun" w:cs="宋体;SimSun" w:hint="eastAsia"/>
          <w:sz w:val="24"/>
        </w:rPr>
      </w:pPr>
      <w:r>
        <w:rPr>
          <w:rFonts w:cs="宋体;SimSun" w:hint="eastAsia" w:ascii="宋体;SimSun" w:hAnsi="宋体;SimSun"/>
          <w:sz w:val="24"/>
        </w:rPr>
        <w:t>4</w:t>
      </w:r>
      <w:r>
        <w:rPr>
          <w:rFonts w:ascii="宋体;SimSun" w:hAnsi="宋体;SimSun" w:cs="宋体;SimSun" w:hint="eastAsia"/>
          <w:sz w:val="24"/>
        </w:rPr>
        <w:t>、《中华人民共和国资产评估法》（中华人民共和国主席令第</w:t>
      </w:r>
      <w:r>
        <w:rPr>
          <w:rFonts w:cs="宋体;SimSun" w:hint="eastAsia" w:ascii="宋体;SimSun" w:hAnsi="宋体;SimSun"/>
          <w:sz w:val="24"/>
        </w:rPr>
        <w:t>46</w:t>
      </w:r>
      <w:r>
        <w:rPr>
          <w:rFonts w:ascii="宋体;SimSun" w:hAnsi="宋体;SimSun" w:cs="宋体;SimSun" w:hint="eastAsia"/>
          <w:sz w:val="24"/>
        </w:rPr>
        <w:t>号，自</w:t>
      </w:r>
      <w:r>
        <w:rPr>
          <w:rFonts w:cs="宋体;SimSun" w:hint="eastAsia" w:ascii="宋体;SimSun" w:hAnsi="宋体;SimSun"/>
          <w:sz w:val="24"/>
        </w:rPr>
        <w:t>2016</w:t>
      </w:r>
      <w:r>
        <w:rPr>
          <w:rFonts w:ascii="宋体;SimSun" w:hAnsi="宋体;SimSun" w:cs="宋体;SimSun" w:hint="eastAsia"/>
          <w:sz w:val="24"/>
        </w:rPr>
        <w:t>年</w:t>
      </w:r>
      <w:r>
        <w:rPr>
          <w:rFonts w:cs="宋体;SimSun" w:hint="eastAsia" w:ascii="宋体;SimSun" w:hAnsi="宋体;SimSun"/>
          <w:sz w:val="24"/>
        </w:rPr>
        <w:t>12</w:t>
      </w:r>
      <w:r>
        <w:rPr>
          <w:rFonts w:ascii="宋体;SimSun" w:hAnsi="宋体;SimSun" w:cs="宋体;SimSun" w:hint="eastAsia"/>
          <w:sz w:val="24"/>
        </w:rPr>
        <w:t>月</w:t>
      </w:r>
      <w:r>
        <w:rPr>
          <w:rFonts w:cs="宋体;SimSun" w:hint="eastAsia" w:ascii="宋体;SimSun" w:hAnsi="宋体;SimSun"/>
          <w:sz w:val="24"/>
        </w:rPr>
        <w:t>1</w:t>
      </w:r>
      <w:r>
        <w:rPr>
          <w:rFonts w:ascii="宋体;SimSun" w:hAnsi="宋体;SimSun" w:cs="宋体;SimSun" w:hint="eastAsia"/>
          <w:sz w:val="24"/>
        </w:rPr>
        <w:t>日起施行）；</w:t>
      </w:r>
    </w:p>
    <w:p>
      <w:pPr>
        <w:pStyle w:val="Normal"/>
        <w:spacing w:lineRule="atLeast" w:line="500"/>
        <w:ind w:firstLineChars="200" w:startChars="-28" w:endChars="0" w:end="0"/>
        <w:jc w:val="start"/>
        <w:rPr>
          <w:rFonts w:ascii="宋体;SimSun" w:hAnsi="宋体;SimSun" w:cs="宋体;SimSun" w:hint="eastAsia"/>
          <w:sz w:val="24"/>
        </w:rPr>
      </w:pPr>
      <w:r>
        <w:rPr>
          <w:rFonts w:cs="宋体;SimSun" w:hint="eastAsia" w:ascii="宋体;SimSun" w:hAnsi="宋体;SimSun"/>
          <w:sz w:val="24"/>
        </w:rPr>
        <w:t>5</w:t>
      </w:r>
      <w:r>
        <w:rPr>
          <w:rFonts w:ascii="宋体;SimSun" w:hAnsi="宋体;SimSun" w:cs="宋体;SimSun" w:hint="eastAsia"/>
          <w:sz w:val="24"/>
        </w:rPr>
        <w:t>、《最高人民法院关于人民法院委托评估、拍卖和变卖工作的若干规定》（法释（</w:t>
      </w:r>
      <w:r>
        <w:rPr>
          <w:rFonts w:cs="宋体;SimSun" w:hint="eastAsia" w:ascii="宋体;SimSun" w:hAnsi="宋体;SimSun"/>
          <w:sz w:val="24"/>
        </w:rPr>
        <w:t>2011</w:t>
      </w:r>
      <w:r>
        <w:rPr>
          <w:rFonts w:ascii="宋体;SimSun" w:hAnsi="宋体;SimSun" w:cs="宋体;SimSun" w:hint="eastAsia"/>
          <w:sz w:val="24"/>
        </w:rPr>
        <w:t>）</w:t>
      </w:r>
      <w:r>
        <w:rPr>
          <w:rFonts w:cs="宋体;SimSun" w:hint="eastAsia" w:ascii="宋体;SimSun" w:hAnsi="宋体;SimSun"/>
          <w:sz w:val="24"/>
        </w:rPr>
        <w:t>21</w:t>
      </w:r>
      <w:r>
        <w:rPr>
          <w:rFonts w:ascii="宋体;SimSun" w:hAnsi="宋体;SimSun" w:cs="宋体;SimSun" w:hint="eastAsia"/>
          <w:sz w:val="24"/>
        </w:rPr>
        <w:t>号）；</w:t>
      </w:r>
    </w:p>
    <w:p>
      <w:pPr>
        <w:pStyle w:val="Normal"/>
        <w:spacing w:lineRule="atLeast" w:line="500"/>
        <w:ind w:firstLineChars="200" w:startChars="-28" w:endChars="0" w:end="0"/>
        <w:jc w:val="start"/>
        <w:rPr/>
      </w:pPr>
      <w:r>
        <w:rPr>
          <w:rFonts w:cs="宋体;SimSun" w:hint="eastAsia" w:ascii="宋体;SimSun" w:hAnsi="宋体;SimSun"/>
          <w:sz w:val="24"/>
        </w:rPr>
        <w:t>6</w:t>
      </w:r>
      <w:r>
        <w:rPr>
          <w:rFonts w:ascii="宋体;SimSun" w:hAnsi="宋体;SimSun" w:cs="宋体;SimSun" w:hint="eastAsia"/>
          <w:sz w:val="24"/>
        </w:rPr>
        <w:t>、《最高人民法院关于人民法院确定财产处置参考价若干问题的规定》（法释（</w:t>
      </w:r>
      <w:r>
        <w:rPr>
          <w:rFonts w:cs="宋体;SimSun" w:hint="eastAsia" w:ascii="宋体;SimSun" w:hAnsi="宋体;SimSun"/>
          <w:sz w:val="24"/>
        </w:rPr>
        <w:t>2018</w:t>
      </w:r>
      <w:r>
        <w:rPr>
          <w:rFonts w:ascii="宋体;SimSun" w:hAnsi="宋体;SimSun" w:cs="宋体;SimSun" w:hint="eastAsia"/>
          <w:sz w:val="24"/>
        </w:rPr>
        <w:t>）</w:t>
      </w:r>
      <w:r>
        <w:rPr>
          <w:rFonts w:cs="宋体;SimSun" w:hint="eastAsia" w:ascii="宋体;SimSun" w:hAnsi="宋体;SimSun"/>
          <w:sz w:val="24"/>
        </w:rPr>
        <w:t>15</w:t>
      </w:r>
      <w:r>
        <w:rPr>
          <w:rFonts w:ascii="宋体;SimSun" w:hAnsi="宋体;SimSun" w:cs="宋体;SimSun" w:hint="eastAsia"/>
          <w:sz w:val="24"/>
        </w:rPr>
        <w:t>号）；</w:t>
      </w:r>
    </w:p>
    <w:p>
      <w:pPr>
        <w:pStyle w:val="Normal"/>
        <w:spacing w:lineRule="atLeast" w:line="500"/>
        <w:ind w:firstLineChars="200" w:startChars="-28" w:endChars="0" w:end="0"/>
        <w:jc w:val="start"/>
        <w:rPr>
          <w:rFonts w:ascii="宋体;SimSun" w:hAnsi="宋体;SimSun" w:cs="宋体;SimSun" w:hint="eastAsia"/>
          <w:sz w:val="24"/>
        </w:rPr>
      </w:pPr>
      <w:r>
        <w:rPr>
          <w:rFonts w:cs="宋体;SimSun" w:hint="eastAsia" w:ascii="宋体;SimSun" w:hAnsi="宋体;SimSun"/>
          <w:sz w:val="24"/>
        </w:rPr>
        <w:t>7</w:t>
      </w:r>
      <w:r>
        <w:rPr>
          <w:rFonts w:ascii="宋体;SimSun" w:hAnsi="宋体;SimSun" w:cs="宋体;SimSun" w:hint="eastAsia"/>
          <w:sz w:val="24"/>
        </w:rPr>
        <w:t>、《司法鉴定程序通则》（司法部令第</w:t>
      </w:r>
      <w:r>
        <w:rPr>
          <w:rFonts w:cs="宋体;SimSun" w:hint="eastAsia" w:ascii="宋体;SimSun" w:hAnsi="宋体;SimSun"/>
          <w:sz w:val="24"/>
        </w:rPr>
        <w:t>132</w:t>
      </w:r>
      <w:r>
        <w:rPr>
          <w:rFonts w:ascii="宋体;SimSun" w:hAnsi="宋体;SimSun" w:cs="宋体;SimSun" w:hint="eastAsia"/>
          <w:sz w:val="24"/>
        </w:rPr>
        <w:t>号，自</w:t>
      </w:r>
      <w:r>
        <w:rPr>
          <w:rFonts w:cs="宋体;SimSun" w:hint="eastAsia" w:ascii="宋体;SimSun" w:hAnsi="宋体;SimSun"/>
          <w:sz w:val="24"/>
        </w:rPr>
        <w:t>2016</w:t>
      </w:r>
      <w:r>
        <w:rPr>
          <w:rFonts w:ascii="宋体;SimSun" w:hAnsi="宋体;SimSun" w:cs="宋体;SimSun" w:hint="eastAsia"/>
          <w:sz w:val="24"/>
        </w:rPr>
        <w:t>年</w:t>
      </w:r>
      <w:r>
        <w:rPr>
          <w:rFonts w:cs="宋体;SimSun" w:hint="eastAsia" w:ascii="宋体;SimSun" w:hAnsi="宋体;SimSun"/>
          <w:sz w:val="24"/>
        </w:rPr>
        <w:t>5</w:t>
      </w:r>
      <w:r>
        <w:rPr>
          <w:rFonts w:ascii="宋体;SimSun" w:hAnsi="宋体;SimSun" w:cs="宋体;SimSun" w:hint="eastAsia"/>
          <w:sz w:val="24"/>
        </w:rPr>
        <w:t>月</w:t>
      </w:r>
      <w:r>
        <w:rPr>
          <w:rFonts w:cs="宋体;SimSun" w:hint="eastAsia" w:ascii="宋体;SimSun" w:hAnsi="宋体;SimSun"/>
          <w:sz w:val="24"/>
        </w:rPr>
        <w:t>1</w:t>
      </w:r>
      <w:r>
        <w:rPr>
          <w:rFonts w:ascii="宋体;SimSun" w:hAnsi="宋体;SimSun" w:cs="宋体;SimSun" w:hint="eastAsia"/>
          <w:sz w:val="24"/>
        </w:rPr>
        <w:t>日起施行）；</w:t>
      </w:r>
    </w:p>
    <w:p>
      <w:pPr>
        <w:pStyle w:val="Normal"/>
        <w:spacing w:lineRule="atLeast" w:line="500"/>
        <w:ind w:firstLineChars="200" w:startChars="-28" w:endChars="0" w:end="0"/>
        <w:jc w:val="start"/>
        <w:rPr>
          <w:rFonts w:ascii="宋体;SimSun" w:hAnsi="宋体;SimSun" w:cs="宋体;SimSun" w:hint="eastAsia"/>
          <w:sz w:val="24"/>
        </w:rPr>
      </w:pPr>
      <w:r>
        <w:rPr>
          <w:rFonts w:cs="宋体;SimSun" w:hint="eastAsia" w:ascii="宋体;SimSun" w:hAnsi="宋体;SimSun"/>
          <w:sz w:val="24"/>
        </w:rPr>
        <w:t>8</w:t>
      </w:r>
      <w:r>
        <w:rPr>
          <w:rFonts w:ascii="宋体;SimSun" w:hAnsi="宋体;SimSun" w:cs="宋体;SimSun" w:hint="eastAsia"/>
          <w:sz w:val="24"/>
        </w:rPr>
        <w:t>、《人民法院委托评估工作规范》（法办（</w:t>
      </w:r>
      <w:r>
        <w:rPr>
          <w:rFonts w:cs="宋体;SimSun" w:hint="eastAsia" w:ascii="宋体;SimSun" w:hAnsi="宋体;SimSun"/>
          <w:sz w:val="24"/>
        </w:rPr>
        <w:t>2018</w:t>
      </w:r>
      <w:r>
        <w:rPr>
          <w:rFonts w:ascii="宋体;SimSun" w:hAnsi="宋体;SimSun" w:cs="宋体;SimSun" w:hint="eastAsia"/>
          <w:sz w:val="24"/>
        </w:rPr>
        <w:t>）</w:t>
      </w:r>
      <w:r>
        <w:rPr>
          <w:rFonts w:cs="宋体;SimSun" w:hint="eastAsia" w:ascii="宋体;SimSun" w:hAnsi="宋体;SimSun"/>
          <w:sz w:val="24"/>
        </w:rPr>
        <w:t>273</w:t>
      </w:r>
      <w:r>
        <w:rPr>
          <w:rFonts w:ascii="宋体;SimSun" w:hAnsi="宋体;SimSun" w:cs="宋体;SimSun" w:hint="eastAsia"/>
          <w:sz w:val="24"/>
        </w:rPr>
        <w:t>号）；</w:t>
      </w:r>
    </w:p>
    <w:p>
      <w:pPr>
        <w:pStyle w:val="Normal"/>
        <w:spacing w:lineRule="atLeast" w:line="500"/>
        <w:ind w:firstLineChars="200" w:startChars="-28" w:endChars="0" w:end="0"/>
        <w:jc w:val="start"/>
        <w:rPr>
          <w:rFonts w:ascii="宋体;SimSun" w:hAnsi="宋体;SimSun" w:cs="宋体;SimSun" w:hint="eastAsia"/>
          <w:sz w:val="24"/>
        </w:rPr>
      </w:pPr>
      <w:r>
        <w:rPr>
          <w:rFonts w:cs="宋体;SimSun" w:hint="eastAsia" w:ascii="宋体;SimSun" w:hAnsi="宋体;SimSun"/>
          <w:sz w:val="24"/>
        </w:rPr>
        <w:t>9</w:t>
      </w:r>
      <w:r>
        <w:rPr>
          <w:rFonts w:ascii="宋体;SimSun" w:hAnsi="宋体;SimSun" w:cs="宋体;SimSun" w:hint="eastAsia"/>
          <w:sz w:val="24"/>
        </w:rPr>
        <w:t>、国家、省、市及有关部门颁布的有关房地产估价的其他法律、法规和政策。</w:t>
      </w:r>
    </w:p>
    <w:p>
      <w:pPr>
        <w:pStyle w:val="Normal"/>
        <w:spacing w:lineRule="atLeast" w:line="500"/>
        <w:ind w:firstLineChars="200" w:startChars="-28" w:endChars="0" w:end="0"/>
        <w:jc w:val="start"/>
        <w:rPr>
          <w:rFonts w:ascii="宋体;SimSun" w:hAnsi="宋体;SimSun" w:cs="宋体;SimSun" w:hint="eastAsia"/>
          <w:sz w:val="24"/>
        </w:rPr>
      </w:pPr>
      <w:r>
        <w:rPr>
          <w:rFonts w:ascii="宋体;SimSun" w:hAnsi="宋体;SimSun" w:cs="宋体;SimSun" w:hint="eastAsia"/>
          <w:sz w:val="24"/>
        </w:rPr>
        <w:t>（二）估价标准依据：</w:t>
      </w:r>
    </w:p>
    <w:p>
      <w:pPr>
        <w:pStyle w:val="Normal"/>
        <w:spacing w:lineRule="atLeast" w:line="500"/>
        <w:ind w:firstLineChars="200" w:startChars="-28" w:endChars="0" w:end="0"/>
        <w:jc w:val="start"/>
        <w:rPr>
          <w:rFonts w:ascii="宋体;SimSun" w:hAnsi="宋体;SimSun" w:cs="宋体;SimSun" w:hint="eastAsia"/>
          <w:sz w:val="24"/>
        </w:rPr>
      </w:pPr>
      <w:r>
        <w:rPr>
          <w:rFonts w:cs="宋体;SimSun" w:hint="eastAsia" w:ascii="宋体;SimSun" w:hAnsi="宋体;SimSun"/>
          <w:sz w:val="24"/>
        </w:rPr>
        <w:t>1</w:t>
      </w:r>
      <w:r>
        <w:rPr>
          <w:rFonts w:ascii="宋体;SimSun" w:hAnsi="宋体;SimSun" w:cs="宋体;SimSun" w:hint="eastAsia"/>
          <w:sz w:val="24"/>
        </w:rPr>
        <w:t>、《房地产估价规范》（国家标准</w:t>
      </w:r>
      <w:r>
        <w:rPr>
          <w:rFonts w:cs="宋体;SimSun" w:hint="eastAsia" w:ascii="宋体;SimSun" w:hAnsi="宋体;SimSun"/>
          <w:sz w:val="24"/>
        </w:rPr>
        <w:t>GB/T50291-2015</w:t>
      </w:r>
      <w:r>
        <w:rPr>
          <w:rFonts w:ascii="宋体;SimSun" w:hAnsi="宋体;SimSun" w:cs="宋体;SimSun" w:hint="eastAsia"/>
          <w:sz w:val="24"/>
        </w:rPr>
        <w:t>）；</w:t>
      </w:r>
    </w:p>
    <w:p>
      <w:pPr>
        <w:pStyle w:val="Normal"/>
        <w:spacing w:lineRule="atLeast" w:line="500"/>
        <w:ind w:firstLineChars="200" w:startChars="-28" w:endChars="0" w:end="0"/>
        <w:jc w:val="start"/>
        <w:rPr>
          <w:rFonts w:ascii="宋体;SimSun" w:hAnsi="宋体;SimSun" w:cs="宋体;SimSun" w:hint="eastAsia"/>
          <w:sz w:val="24"/>
        </w:rPr>
      </w:pPr>
      <w:r>
        <w:rPr>
          <w:rFonts w:cs="宋体;SimSun" w:hint="eastAsia" w:ascii="宋体;SimSun" w:hAnsi="宋体;SimSun"/>
          <w:sz w:val="24"/>
        </w:rPr>
        <w:t>2</w:t>
      </w:r>
      <w:r>
        <w:rPr>
          <w:rFonts w:ascii="宋体;SimSun" w:hAnsi="宋体;SimSun" w:cs="宋体;SimSun" w:hint="eastAsia"/>
          <w:sz w:val="24"/>
        </w:rPr>
        <w:t>、《房地产估价基本术语标准》（国家标准</w:t>
      </w:r>
      <w:r>
        <w:rPr>
          <w:rFonts w:cs="宋体;SimSun" w:hint="eastAsia" w:ascii="宋体;SimSun" w:hAnsi="宋体;SimSun"/>
          <w:sz w:val="24"/>
        </w:rPr>
        <w:t>GB/T50899-2013</w:t>
      </w:r>
      <w:r>
        <w:rPr>
          <w:rFonts w:ascii="宋体;SimSun" w:hAnsi="宋体;SimSun" w:cs="宋体;SimSun" w:hint="eastAsia"/>
          <w:sz w:val="24"/>
        </w:rPr>
        <w:t>）；</w:t>
      </w:r>
    </w:p>
    <w:p>
      <w:pPr>
        <w:pStyle w:val="Normal"/>
        <w:spacing w:lineRule="atLeast" w:line="500"/>
        <w:ind w:firstLineChars="200" w:startChars="-28" w:endChars="0" w:end="0"/>
        <w:jc w:val="start"/>
        <w:rPr>
          <w:rFonts w:ascii="宋体;SimSun" w:hAnsi="宋体;SimSun" w:cs="宋体;SimSun" w:hint="eastAsia"/>
          <w:sz w:val="24"/>
        </w:rPr>
      </w:pPr>
      <w:r>
        <w:rPr>
          <w:rFonts w:cs="宋体;SimSun" w:hint="eastAsia" w:ascii="宋体;SimSun" w:hAnsi="宋体;SimSun"/>
          <w:sz w:val="24"/>
        </w:rPr>
        <w:t>3</w:t>
      </w:r>
      <w:r>
        <w:rPr>
          <w:rFonts w:ascii="宋体;SimSun" w:hAnsi="宋体;SimSun" w:cs="宋体;SimSun" w:hint="eastAsia"/>
          <w:sz w:val="24"/>
        </w:rPr>
        <w:t>、《涉执房地产处置司法评估指导意见（试行）》（中房学（</w:t>
      </w:r>
      <w:r>
        <w:rPr>
          <w:rFonts w:cs="宋体;SimSun" w:hint="eastAsia" w:ascii="宋体;SimSun" w:hAnsi="宋体;SimSun"/>
          <w:sz w:val="24"/>
        </w:rPr>
        <w:t>2021</w:t>
      </w:r>
      <w:r>
        <w:rPr>
          <w:rFonts w:ascii="宋体;SimSun" w:hAnsi="宋体;SimSun" w:cs="宋体;SimSun" w:hint="eastAsia"/>
          <w:sz w:val="24"/>
        </w:rPr>
        <w:t>）</w:t>
      </w:r>
      <w:r>
        <w:rPr>
          <w:rFonts w:cs="宋体;SimSun" w:hint="eastAsia" w:ascii="宋体;SimSun" w:hAnsi="宋体;SimSun"/>
          <w:sz w:val="24"/>
        </w:rPr>
        <w:t>37</w:t>
      </w:r>
      <w:r>
        <w:rPr>
          <w:rFonts w:ascii="宋体;SimSun" w:hAnsi="宋体;SimSun" w:cs="宋体;SimSun" w:hint="eastAsia"/>
          <w:sz w:val="24"/>
        </w:rPr>
        <w:t>号）。</w:t>
      </w:r>
    </w:p>
    <w:p>
      <w:pPr>
        <w:pStyle w:val="Normal"/>
        <w:spacing w:lineRule="atLeast" w:line="500"/>
        <w:ind w:firstLineChars="200" w:startChars="-28" w:endChars="0" w:end="0"/>
        <w:jc w:val="start"/>
        <w:rPr/>
      </w:pPr>
      <w:r>
        <w:rPr>
          <w:rFonts w:ascii="宋体;SimSun" w:hAnsi="宋体;SimSun" w:cs="宋体;SimSun" w:hint="eastAsia"/>
          <w:sz w:val="24"/>
        </w:rPr>
        <w:t>（三）委托人提供的资料</w:t>
      </w:r>
      <w:r>
        <w:rPr>
          <w:rFonts w:cs="宋体;SimSun" w:hint="eastAsia" w:ascii="宋体;SimSun" w:hAnsi="宋体;SimSun"/>
          <w:sz w:val="24"/>
        </w:rPr>
        <w:t>:</w:t>
      </w:r>
    </w:p>
    <w:p>
      <w:pPr>
        <w:pStyle w:val="Normal"/>
        <w:spacing w:lineRule="atLeast" w:line="500"/>
        <w:ind w:firstLineChars="200" w:startChars="-28" w:endChars="0" w:end="0"/>
        <w:jc w:val="start"/>
        <w:rPr/>
      </w:pPr>
      <w:r>
        <w:rPr>
          <w:rFonts w:cs="宋体;SimSun" w:hint="eastAsia" w:ascii="宋体;SimSun" w:hAnsi="宋体;SimSun"/>
          <w:sz w:val="24"/>
        </w:rPr>
        <w:t>1</w:t>
      </w:r>
      <w:r>
        <w:rPr>
          <w:rFonts w:ascii="宋体;SimSun" w:hAnsi="宋体;SimSun" w:cs="宋体;SimSun" w:hint="eastAsia"/>
          <w:sz w:val="24"/>
        </w:rPr>
        <w:t>、司法评估委托书</w:t>
      </w:r>
      <w:r>
        <w:rPr>
          <w:rFonts w:cs="宋体;SimSun" w:hint="eastAsia" w:ascii="宋体;SimSun" w:hAnsi="宋体;SimSun"/>
          <w:sz w:val="24"/>
        </w:rPr>
        <w:t>[</w:t>
      </w:r>
      <w:r>
        <w:rPr>
          <w:rFonts w:ascii="宋体;SimSun" w:hAnsi="宋体;SimSun" w:cs="宋体;SimSun" w:hint="eastAsia"/>
          <w:sz w:val="24"/>
        </w:rPr>
        <w:t>（</w:t>
      </w:r>
      <w:r>
        <w:rPr>
          <w:rFonts w:cs="宋体;SimSun" w:hint="eastAsia" w:ascii="宋体;SimSun" w:hAnsi="宋体;SimSun"/>
          <w:sz w:val="24"/>
        </w:rPr>
        <w:t>2025</w:t>
      </w:r>
      <w:r>
        <w:rPr>
          <w:rFonts w:ascii="宋体;SimSun" w:hAnsi="宋体;SimSun" w:cs="宋体;SimSun" w:hint="eastAsia"/>
          <w:sz w:val="24"/>
        </w:rPr>
        <w:t>）</w:t>
      </w:r>
      <w:r>
        <w:rPr>
          <w:rFonts w:cs="宋体;SimSun" w:hint="eastAsia" w:ascii="宋体;SimSun" w:hAnsi="宋体;SimSun"/>
          <w:sz w:val="24"/>
        </w:rPr>
        <w:t>S0402</w:t>
      </w:r>
      <w:r>
        <w:rPr>
          <w:rFonts w:ascii="宋体;SimSun" w:hAnsi="宋体;SimSun" w:cs="宋体;SimSun" w:hint="eastAsia"/>
          <w:sz w:val="24"/>
        </w:rPr>
        <w:t>法鉴委字第</w:t>
      </w:r>
      <w:r>
        <w:rPr>
          <w:rFonts w:cs="宋体;SimSun" w:hint="eastAsia" w:ascii="宋体;SimSun" w:hAnsi="宋体;SimSun"/>
          <w:sz w:val="24"/>
        </w:rPr>
        <w:t>***</w:t>
      </w:r>
      <w:r>
        <w:rPr>
          <w:rFonts w:ascii="宋体;SimSun" w:hAnsi="宋体;SimSun" w:cs="宋体;SimSun" w:hint="eastAsia"/>
          <w:sz w:val="24"/>
        </w:rPr>
        <w:t>号</w:t>
      </w:r>
      <w:r>
        <w:rPr>
          <w:rFonts w:cs="宋体;SimSun" w:hint="eastAsia" w:ascii="宋体;SimSun" w:hAnsi="宋体;SimSun"/>
          <w:sz w:val="24"/>
        </w:rPr>
        <w:t>]</w:t>
      </w:r>
    </w:p>
    <w:p>
      <w:pPr>
        <w:pStyle w:val="Normal"/>
        <w:spacing w:lineRule="atLeast" w:line="500"/>
        <w:ind w:firstLineChars="200" w:startChars="-28" w:endChars="0" w:end="0"/>
        <w:jc w:val="start"/>
        <w:rPr/>
      </w:pPr>
      <w:r>
        <w:rPr>
          <w:rFonts w:cs="宋体;SimSun" w:hint="eastAsia" w:ascii="宋体;SimSun" w:hAnsi="宋体;SimSun"/>
          <w:sz w:val="24"/>
        </w:rPr>
        <w:t>2</w:t>
      </w:r>
      <w:r>
        <w:rPr>
          <w:rFonts w:ascii="宋体;SimSun" w:hAnsi="宋体;SimSun" w:cs="宋体;SimSun" w:hint="eastAsia"/>
          <w:sz w:val="24"/>
        </w:rPr>
        <w:t>、《不动产登记簿查询结果》复印件</w:t>
      </w:r>
    </w:p>
    <w:p>
      <w:pPr>
        <w:pStyle w:val="Normal"/>
        <w:spacing w:lineRule="atLeast" w:line="500"/>
        <w:ind w:firstLineChars="200" w:startChars="-28" w:endChars="0" w:end="0"/>
        <w:jc w:val="start"/>
        <w:rPr>
          <w:rFonts w:ascii="宋体;SimSun" w:hAnsi="宋体;SimSun" w:cs="宋体;SimSun" w:hint="eastAsia"/>
          <w:sz w:val="24"/>
        </w:rPr>
      </w:pPr>
      <w:r>
        <w:rPr>
          <w:rFonts w:ascii="宋体;SimSun" w:hAnsi="宋体;SimSun" w:cs="宋体;SimSun" w:hint="eastAsia"/>
          <w:sz w:val="24"/>
        </w:rPr>
        <w:t>（四）估价机构及估价人员搜集的资料依据</w:t>
      </w:r>
      <w:r>
        <w:rPr>
          <w:rFonts w:cs="宋体;SimSun" w:hint="eastAsia" w:ascii="宋体;SimSun" w:hAnsi="宋体;SimSun"/>
          <w:sz w:val="24"/>
        </w:rPr>
        <w:t>:</w:t>
      </w:r>
    </w:p>
    <w:p>
      <w:pPr>
        <w:pStyle w:val="Normal"/>
        <w:spacing w:lineRule="atLeast" w:line="500"/>
        <w:ind w:firstLineChars="200" w:startChars="-28" w:endChars="0" w:end="0"/>
        <w:jc w:val="start"/>
        <w:rPr>
          <w:rFonts w:ascii="宋体;SimSun" w:hAnsi="宋体;SimSun" w:cs="宋体;SimSun"/>
          <w:sz w:val="24"/>
        </w:rPr>
      </w:pPr>
      <w:r>
        <w:rPr>
          <w:rFonts w:cs="宋体;SimSun" w:hint="eastAsia" w:ascii="宋体;SimSun" w:hAnsi="宋体;SimSun"/>
          <w:sz w:val="24"/>
        </w:rPr>
        <w:t>1</w:t>
      </w:r>
      <w:r>
        <w:rPr>
          <w:rFonts w:ascii="宋体;SimSun" w:hAnsi="宋体;SimSun" w:cs="宋体;SimSun" w:hint="eastAsia"/>
          <w:sz w:val="24"/>
        </w:rPr>
        <w:t>、估价对象影像资料</w:t>
      </w:r>
    </w:p>
    <w:p>
      <w:pPr>
        <w:pStyle w:val="Normal"/>
        <w:spacing w:lineRule="atLeast" w:line="500"/>
        <w:ind w:firstLineChars="200" w:startChars="-28" w:endChars="0" w:end="0"/>
        <w:jc w:val="start"/>
        <w:rPr>
          <w:rFonts w:ascii="宋体;SimSun" w:hAnsi="宋体;SimSun" w:cs="宋体;SimSun" w:hint="eastAsia"/>
          <w:sz w:val="24"/>
        </w:rPr>
      </w:pPr>
      <w:r>
        <w:rPr>
          <w:rFonts w:cs="宋体;SimSun" w:hint="eastAsia" w:ascii="宋体;SimSun" w:hAnsi="宋体;SimSun"/>
          <w:sz w:val="24"/>
        </w:rPr>
        <w:t>2</w:t>
      </w:r>
      <w:r>
        <w:rPr>
          <w:rFonts w:ascii="宋体;SimSun" w:hAnsi="宋体;SimSun" w:cs="宋体;SimSun" w:hint="eastAsia"/>
          <w:sz w:val="24"/>
        </w:rPr>
        <w:t>、实地查勘记录</w:t>
      </w:r>
    </w:p>
    <w:p>
      <w:pPr>
        <w:pStyle w:val="Normal"/>
        <w:spacing w:lineRule="atLeast" w:line="500"/>
        <w:ind w:firstLineChars="200" w:startChars="-28" w:endChars="0" w:end="0"/>
        <w:jc w:val="start"/>
        <w:rPr/>
      </w:pPr>
      <w:r>
        <w:rPr>
          <w:rFonts w:cs="宋体;SimSun" w:hint="eastAsia" w:ascii="宋体;SimSun" w:hAnsi="宋体;SimSun"/>
          <w:sz w:val="24"/>
        </w:rPr>
        <w:t>3</w:t>
      </w:r>
      <w:r>
        <w:rPr>
          <w:rFonts w:ascii="宋体;SimSun" w:hAnsi="宋体;SimSun" w:cs="宋体;SimSun" w:hint="eastAsia"/>
          <w:sz w:val="24"/>
        </w:rPr>
        <w:t>、</w:t>
      </w:r>
      <w:r>
        <w:rPr>
          <w:rFonts w:hint="eastAsia"/>
          <w:sz w:val="24"/>
        </w:rPr>
        <w:t>房地产</w:t>
      </w:r>
      <w:r>
        <w:rPr>
          <w:rFonts w:ascii="宋体;SimSun" w:hAnsi="宋体;SimSun" w:cs="宋体;SimSun" w:hint="eastAsia"/>
          <w:sz w:val="24"/>
        </w:rPr>
        <w:t>市场调查和搜集的资料</w:t>
      </w:r>
    </w:p>
    <w:p>
      <w:pPr>
        <w:pStyle w:val="Normal"/>
        <w:spacing w:lineRule="atLeast" w:line="500"/>
        <w:ind w:firstLineChars="200" w:startChars="-28" w:endChars="0" w:end="0"/>
        <w:jc w:val="start"/>
        <w:rPr>
          <w:rFonts w:ascii="宋体;SimSun" w:hAnsi="宋体;SimSun" w:cs="宋体;SimSun"/>
          <w:b/>
          <w:bCs/>
          <w:sz w:val="24"/>
        </w:rPr>
      </w:pPr>
      <w:r>
        <w:rPr>
          <w:rFonts w:ascii="宋体;SimSun" w:hAnsi="宋体;SimSun" w:cs="宋体;SimSun" w:hint="eastAsia"/>
          <w:b/>
          <w:bCs/>
          <w:sz w:val="24"/>
        </w:rPr>
        <w:t>八、估价原则：</w:t>
      </w:r>
    </w:p>
    <w:p>
      <w:pPr>
        <w:pStyle w:val="Style23"/>
        <w:spacing w:lineRule="atLeast" w:line="500" w:before="0" w:after="0"/>
        <w:ind w:firstLineChars="200" w:startChars="-28" w:endChars="0" w:end="0"/>
        <w:jc w:val="start"/>
        <w:rPr>
          <w:rFonts w:ascii="宋体;SimSun" w:hAnsi="宋体;SimSun" w:cs="宋体;SimSun" w:hint="eastAsia"/>
          <w:sz w:val="24"/>
        </w:rPr>
      </w:pPr>
      <w:r>
        <w:rPr>
          <w:rFonts w:ascii="宋体;SimSun" w:hAnsi="宋体;SimSun" w:cs="宋体;SimSun" w:hint="eastAsia"/>
          <w:sz w:val="24"/>
        </w:rPr>
        <w:t>本估价报告在遵循公正、公平、公开的基本原则，结合估价目的对估价对象进行估价，具体依据如下基本原则：</w:t>
      </w:r>
    </w:p>
    <w:p>
      <w:pPr>
        <w:pStyle w:val="Style23"/>
        <w:spacing w:lineRule="atLeast" w:line="500" w:before="0" w:after="0"/>
        <w:ind w:firstLineChars="200" w:startChars="-28" w:endChars="0" w:end="0"/>
        <w:jc w:val="start"/>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1</w:t>
      </w:r>
      <w:r>
        <w:rPr>
          <w:rFonts w:ascii="宋体;SimSun" w:hAnsi="宋体;SimSun" w:cs="宋体;SimSun" w:hint="eastAsia"/>
          <w:sz w:val="24"/>
        </w:rPr>
        <w:t>）独立、客观、公正原则；（</w:t>
      </w:r>
      <w:r>
        <w:rPr>
          <w:rFonts w:cs="宋体;SimSun" w:hint="eastAsia" w:ascii="宋体;SimSun" w:hAnsi="宋体;SimSun"/>
          <w:sz w:val="24"/>
        </w:rPr>
        <w:t>2</w:t>
      </w:r>
      <w:r>
        <w:rPr>
          <w:rFonts w:ascii="宋体;SimSun" w:hAnsi="宋体;SimSun" w:cs="宋体;SimSun" w:hint="eastAsia"/>
          <w:sz w:val="24"/>
        </w:rPr>
        <w:t>）合法原则；（</w:t>
      </w:r>
      <w:r>
        <w:rPr>
          <w:rFonts w:cs="宋体;SimSun" w:hint="eastAsia" w:ascii="宋体;SimSun" w:hAnsi="宋体;SimSun"/>
          <w:sz w:val="24"/>
        </w:rPr>
        <w:t>3</w:t>
      </w:r>
      <w:r>
        <w:rPr>
          <w:rFonts w:ascii="宋体;SimSun" w:hAnsi="宋体;SimSun" w:cs="宋体;SimSun" w:hint="eastAsia"/>
          <w:sz w:val="24"/>
        </w:rPr>
        <w:t>）价值时点原则；（</w:t>
      </w:r>
      <w:r>
        <w:rPr>
          <w:rFonts w:cs="宋体;SimSun" w:hint="eastAsia" w:ascii="宋体;SimSun" w:hAnsi="宋体;SimSun"/>
          <w:sz w:val="24"/>
        </w:rPr>
        <w:t>4</w:t>
      </w:r>
      <w:r>
        <w:rPr>
          <w:rFonts w:ascii="宋体;SimSun" w:hAnsi="宋体;SimSun" w:cs="宋体;SimSun" w:hint="eastAsia"/>
          <w:sz w:val="24"/>
        </w:rPr>
        <w:t>）替代原则；（</w:t>
      </w:r>
      <w:r>
        <w:rPr>
          <w:rFonts w:cs="宋体;SimSun" w:hint="eastAsia" w:ascii="宋体;SimSun" w:hAnsi="宋体;SimSun"/>
          <w:sz w:val="24"/>
        </w:rPr>
        <w:t>5</w:t>
      </w:r>
      <w:r>
        <w:rPr>
          <w:rFonts w:ascii="宋体;SimSun" w:hAnsi="宋体;SimSun" w:cs="宋体;SimSun" w:hint="eastAsia"/>
          <w:sz w:val="24"/>
        </w:rPr>
        <w:t xml:space="preserve">）最高最佳利用原则； </w:t>
      </w:r>
    </w:p>
    <w:p>
      <w:pPr>
        <w:pStyle w:val="Style23"/>
        <w:spacing w:lineRule="atLeast" w:line="500" w:before="0" w:after="0"/>
        <w:ind w:firstLineChars="175" w:startChars="0" w:start="0" w:endChars="0" w:end="0"/>
        <w:rPr/>
      </w:pPr>
      <w:r>
        <w:rPr>
          <w:rFonts w:cs="宋体;SimSun" w:hint="eastAsia" w:ascii="宋体;SimSun" w:hAnsi="宋体;SimSun"/>
          <w:sz w:val="24"/>
        </w:rPr>
        <w:t>1</w:t>
      </w:r>
      <w:r>
        <w:rPr>
          <w:rFonts w:ascii="宋体;SimSun" w:hAnsi="宋体;SimSun" w:cs="宋体;SimSun" w:hint="eastAsia"/>
          <w:sz w:val="24"/>
        </w:rPr>
        <w:t>、遵循独立、客观、公正原则，要求注册房地产估价师和房地产估价机构与估价委托人及估价利害关系人没有利害关系，在估价中不受包括估价委托人在内的任何单位和个人的影响，凭借自己的专业知识、实践经验和职业道德进行估价；不要带着自己的好恶、情感和偏见，从客观实际出发，以反映事物的本来面目进行估价；不偏袒估价利害关系人中的任何一方，公平正直地进行估价，评估价值对各方估价利害关系人均是公平合理的价值或价格。</w:t>
      </w:r>
    </w:p>
    <w:p>
      <w:pPr>
        <w:pStyle w:val="Style23"/>
        <w:spacing w:lineRule="atLeast" w:line="500" w:before="0" w:after="0"/>
        <w:rPr>
          <w:rFonts w:ascii="宋体;SimSun" w:hAnsi="宋体;SimSun" w:cs="宋体;SimSun" w:hint="eastAsia"/>
          <w:sz w:val="24"/>
        </w:rPr>
      </w:pPr>
      <w:r>
        <w:rPr>
          <w:rFonts w:cs="宋体;SimSun" w:hint="eastAsia" w:ascii="宋体;SimSun" w:hAnsi="宋体;SimSun"/>
          <w:sz w:val="24"/>
        </w:rPr>
        <w:t>2</w:t>
      </w:r>
      <w:r>
        <w:rPr>
          <w:rFonts w:ascii="宋体;SimSun" w:hAnsi="宋体;SimSun" w:cs="宋体;SimSun" w:hint="eastAsia"/>
          <w:sz w:val="24"/>
        </w:rPr>
        <w:t>、遵循合法原则，应以估价对象的合法使用、合法处分为前提估价，评估价值在依法判定的估价对象状况下的价值或价格。</w:t>
      </w:r>
    </w:p>
    <w:p>
      <w:pPr>
        <w:pStyle w:val="Style23"/>
        <w:spacing w:lineRule="atLeast" w:line="500" w:before="0" w:after="0"/>
        <w:rPr>
          <w:rFonts w:ascii="宋体;SimSun" w:hAnsi="宋体;SimSun" w:cs="宋体;SimSun" w:hint="eastAsia"/>
          <w:sz w:val="24"/>
        </w:rPr>
      </w:pPr>
      <w:r>
        <w:rPr>
          <w:rFonts w:cs="宋体;SimSun" w:hint="eastAsia" w:ascii="宋体;SimSun" w:hAnsi="宋体;SimSun"/>
          <w:sz w:val="24"/>
        </w:rPr>
        <w:t>3</w:t>
      </w:r>
      <w:r>
        <w:rPr>
          <w:rFonts w:ascii="宋体;SimSun" w:hAnsi="宋体;SimSun" w:cs="宋体;SimSun" w:hint="eastAsia"/>
          <w:sz w:val="24"/>
        </w:rPr>
        <w:t>、遵循价值时点原则，评估价值为在根据估价目的确定的某一特定时间的价值或价格。</w:t>
      </w:r>
    </w:p>
    <w:p>
      <w:pPr>
        <w:pStyle w:val="Style23"/>
        <w:spacing w:lineRule="atLeast" w:line="500" w:before="0" w:after="0"/>
        <w:rPr>
          <w:rFonts w:ascii="宋体;SimSun" w:hAnsi="宋体;SimSun" w:cs="宋体;SimSun" w:hint="eastAsia"/>
          <w:sz w:val="24"/>
        </w:rPr>
      </w:pPr>
      <w:r>
        <w:rPr>
          <w:rFonts w:cs="宋体;SimSun" w:hint="eastAsia" w:ascii="宋体;SimSun" w:hAnsi="宋体;SimSun"/>
          <w:sz w:val="24"/>
        </w:rPr>
        <w:t>4</w:t>
      </w:r>
      <w:r>
        <w:rPr>
          <w:rFonts w:ascii="宋体;SimSun" w:hAnsi="宋体;SimSun" w:cs="宋体;SimSun" w:hint="eastAsia"/>
          <w:sz w:val="24"/>
        </w:rPr>
        <w:t>、遵循替代原则，评估价值与估价对象的类似房地产在同等条件下的价值或价格偏差在合理范围内。</w:t>
      </w:r>
    </w:p>
    <w:p>
      <w:pPr>
        <w:pStyle w:val="Style23"/>
        <w:spacing w:lineRule="atLeast" w:line="500" w:before="0" w:after="0"/>
        <w:ind w:firstLineChars="200" w:startChars="0" w:start="0" w:endChars="0" w:end="0"/>
        <w:rPr>
          <w:rFonts w:ascii="宋体;SimSun" w:hAnsi="宋体;SimSun" w:cs="宋体;SimSun" w:hint="eastAsia"/>
          <w:sz w:val="24"/>
        </w:rPr>
      </w:pPr>
      <w:r>
        <w:rPr>
          <w:rFonts w:cs="宋体;SimSun" w:hint="eastAsia" w:ascii="宋体;SimSun" w:hAnsi="宋体;SimSun"/>
          <w:sz w:val="24"/>
        </w:rPr>
        <w:t>5</w:t>
      </w:r>
      <w:r>
        <w:rPr>
          <w:rFonts w:ascii="宋体;SimSun" w:hAnsi="宋体;SimSun" w:cs="宋体;SimSun" w:hint="eastAsia"/>
          <w:sz w:val="24"/>
        </w:rPr>
        <w:t>、遵循最高最佳利用原则，评估价值应在估价对象的最高最佳利用状况下的价值或价格。</w:t>
      </w:r>
    </w:p>
    <w:p>
      <w:pPr>
        <w:pStyle w:val="Normal"/>
        <w:spacing w:lineRule="atLeast" w:line="500"/>
        <w:ind w:firstLineChars="200" w:startChars="0" w:start="0" w:endChars="0" w:end="0"/>
        <w:rPr>
          <w:rFonts w:cs="宋体;SimSun" w:hint="eastAsia"/>
          <w:b/>
          <w:bCs/>
          <w:sz w:val="24"/>
        </w:rPr>
      </w:pPr>
      <w:r>
        <w:rPr>
          <w:rFonts w:cs="宋体;SimSun" w:hint="eastAsia"/>
          <w:b/>
          <w:bCs/>
          <w:sz w:val="24"/>
        </w:rPr>
        <w:t>九、估价方法：</w:t>
      </w:r>
    </w:p>
    <w:p>
      <w:pPr>
        <w:pStyle w:val="Normal"/>
        <w:spacing w:lineRule="atLeast" w:line="500"/>
        <w:ind w:firstLineChars="200" w:startChars="0" w:start="0" w:endChars="0" w:end="0"/>
        <w:jc w:val="start"/>
        <w:rPr/>
      </w:pPr>
      <w:r>
        <w:rPr>
          <w:rFonts w:ascii="宋体;SimSun" w:hAnsi="宋体;SimSun" w:cs="宋体;SimSun"/>
          <w:sz w:val="24"/>
        </w:rPr>
        <w:t>根据《房地产估价规范》，常用的房地产估价方法有</w:t>
      </w:r>
      <w:r>
        <w:rPr>
          <w:rFonts w:hint="eastAsia"/>
          <w:sz w:val="24"/>
        </w:rPr>
        <w:t>比较法、收益法、成本法、假设开发法等。</w:t>
      </w:r>
    </w:p>
    <w:p>
      <w:pPr>
        <w:pStyle w:val="Normal"/>
        <w:spacing w:lineRule="atLeast" w:line="500"/>
        <w:ind w:firstLineChars="200" w:startChars="0" w:start="0" w:endChars="0" w:end="0"/>
        <w:jc w:val="start"/>
        <w:rPr>
          <w:rFonts w:ascii="宋体;SimSun" w:hAnsi="宋体;SimSun" w:cs="宋体;SimSun" w:hint="eastAsia"/>
          <w:sz w:val="24"/>
        </w:rPr>
      </w:pPr>
      <w:r>
        <w:rPr>
          <w:rFonts w:ascii="宋体;SimSun" w:hAnsi="宋体;SimSun" w:cs="宋体;SimSun"/>
          <w:sz w:val="24"/>
        </w:rPr>
        <w:t>估价人员</w:t>
      </w:r>
      <w:r>
        <w:rPr>
          <w:rFonts w:ascii="宋体;SimSun" w:hAnsi="宋体;SimSun" w:cs="宋体;SimSun" w:hint="eastAsia"/>
          <w:sz w:val="24"/>
        </w:rPr>
        <w:t>根据估价目的及估价对象的特点，</w:t>
      </w:r>
      <w:r>
        <w:rPr>
          <w:rFonts w:ascii="宋体;SimSun" w:hAnsi="宋体;SimSun" w:cs="宋体;SimSun"/>
          <w:sz w:val="24"/>
        </w:rPr>
        <w:t>认真分析所掌握的资料，并对邻近类似房地产进行调查分析，估价对象</w:t>
      </w:r>
      <w:r>
        <w:rPr>
          <w:rFonts w:ascii="宋体;SimSun" w:hAnsi="宋体;SimSun" w:cs="宋体;SimSun" w:hint="eastAsia"/>
          <w:sz w:val="24"/>
        </w:rPr>
        <w:t>邻近及</w:t>
      </w:r>
      <w:r>
        <w:rPr>
          <w:rFonts w:ascii="宋体;SimSun" w:hAnsi="宋体;SimSun" w:cs="宋体;SimSun"/>
          <w:sz w:val="24"/>
        </w:rPr>
        <w:t>类似</w:t>
      </w:r>
      <w:r>
        <w:rPr>
          <w:rFonts w:ascii="宋体;SimSun" w:hAnsi="宋体;SimSun" w:cs="宋体;SimSun" w:hint="eastAsia"/>
          <w:sz w:val="24"/>
        </w:rPr>
        <w:t>区域</w:t>
      </w:r>
      <w:r>
        <w:rPr>
          <w:rFonts w:ascii="宋体;SimSun" w:hAnsi="宋体;SimSun" w:cs="宋体;SimSun"/>
          <w:sz w:val="24"/>
        </w:rPr>
        <w:t>具有较为活跃和成熟的房地产市场，可收集到可比实例数据，通过对可比实例的修正得出估价对象的价格</w:t>
      </w:r>
      <w:r>
        <w:rPr>
          <w:rFonts w:ascii="宋体;SimSun" w:hAnsi="宋体;SimSun" w:cs="宋体;SimSun" w:hint="eastAsia"/>
          <w:sz w:val="24"/>
        </w:rPr>
        <w:t>，因此采用比较法</w:t>
      </w:r>
      <w:r>
        <w:rPr>
          <w:rFonts w:ascii="宋体;SimSun" w:hAnsi="宋体;SimSun" w:cs="宋体;SimSun"/>
          <w:sz w:val="24"/>
        </w:rPr>
        <w:t>。</w:t>
      </w:r>
    </w:p>
    <w:p>
      <w:pPr>
        <w:pStyle w:val="Normal"/>
        <w:spacing w:lineRule="atLeast" w:line="500"/>
        <w:ind w:firstLineChars="200" w:startChars="0" w:start="0" w:endChars="0" w:end="0"/>
        <w:jc w:val="start"/>
        <w:rPr>
          <w:rFonts w:ascii="宋体;SimSun" w:hAnsi="宋体;SimSun" w:cs="宋体;SimSun" w:hint="eastAsia"/>
          <w:sz w:val="24"/>
        </w:rPr>
      </w:pPr>
      <w:r>
        <w:rPr>
          <w:rFonts w:ascii="宋体;SimSun" w:hAnsi="宋体;SimSun" w:cs="宋体;SimSun" w:hint="eastAsia"/>
          <w:sz w:val="24"/>
        </w:rPr>
        <w:t>比较法</w:t>
      </w:r>
      <w:r>
        <w:rPr>
          <w:rFonts w:ascii="宋体;SimSun" w:hAnsi="宋体;SimSun" w:cs="宋体;SimSun"/>
          <w:sz w:val="24"/>
        </w:rPr>
        <w:t>是选取一定数量</w:t>
      </w:r>
      <w:r>
        <w:rPr>
          <w:rFonts w:ascii="宋体;SimSun" w:hAnsi="宋体;SimSun" w:cs="宋体;SimSun" w:hint="eastAsia"/>
          <w:sz w:val="24"/>
        </w:rPr>
        <w:t>的可比实例</w:t>
      </w:r>
      <w:r>
        <w:rPr>
          <w:rFonts w:ascii="宋体;SimSun" w:hAnsi="宋体;SimSun" w:cs="宋体;SimSun"/>
          <w:sz w:val="24"/>
        </w:rPr>
        <w:t>，将它们与估价对象进行比较，</w:t>
      </w:r>
      <w:r>
        <w:rPr>
          <w:rFonts w:ascii="宋体;SimSun" w:hAnsi="宋体;SimSun" w:cs="宋体;SimSun" w:hint="eastAsia"/>
          <w:sz w:val="24"/>
        </w:rPr>
        <w:t>根据其间的差异</w:t>
      </w:r>
      <w:r>
        <w:rPr>
          <w:rFonts w:ascii="宋体;SimSun" w:hAnsi="宋体;SimSun" w:cs="宋体;SimSun"/>
          <w:sz w:val="24"/>
        </w:rPr>
        <w:t>对</w:t>
      </w:r>
      <w:r>
        <w:rPr>
          <w:rFonts w:ascii="宋体;SimSun" w:hAnsi="宋体;SimSun" w:cs="宋体;SimSun" w:hint="eastAsia"/>
          <w:sz w:val="24"/>
        </w:rPr>
        <w:t>可比实例成交价格进行处理后得到</w:t>
      </w:r>
      <w:r>
        <w:rPr>
          <w:rFonts w:ascii="宋体;SimSun" w:hAnsi="宋体;SimSun" w:cs="宋体;SimSun"/>
          <w:sz w:val="24"/>
        </w:rPr>
        <w:t>估价对象价值</w:t>
      </w:r>
      <w:r>
        <w:rPr>
          <w:rFonts w:ascii="宋体;SimSun" w:hAnsi="宋体;SimSun" w:cs="宋体;SimSun" w:hint="eastAsia"/>
          <w:sz w:val="24"/>
        </w:rPr>
        <w:t>或价格</w:t>
      </w:r>
      <w:r>
        <w:rPr>
          <w:rFonts w:ascii="宋体;SimSun" w:hAnsi="宋体;SimSun" w:cs="宋体;SimSun"/>
          <w:sz w:val="24"/>
        </w:rPr>
        <w:t>的方法。</w:t>
      </w:r>
    </w:p>
    <w:p>
      <w:pPr>
        <w:pStyle w:val="Style23"/>
        <w:spacing w:lineRule="atLeast" w:line="500" w:before="0" w:after="0"/>
        <w:ind w:firstLineChars="200" w:startChars="0" w:start="0" w:endChars="0" w:end="0"/>
        <w:rPr>
          <w:b/>
          <w:bCs/>
          <w:sz w:val="24"/>
        </w:rPr>
      </w:pPr>
      <w:r>
        <w:rPr>
          <w:rFonts w:hint="eastAsia"/>
          <w:b/>
          <w:bCs/>
          <w:sz w:val="24"/>
        </w:rPr>
        <w:t>十、估价结果：</w:t>
      </w:r>
    </w:p>
    <w:p>
      <w:pPr>
        <w:pStyle w:val="Normal"/>
        <w:spacing w:lineRule="atLeast" w:line="500"/>
        <w:ind w:firstLineChars="200" w:startChars="0" w:start="0" w:endChars="0" w:end="0"/>
        <w:rPr>
          <w:rFonts w:ascii="宋体;SimSun" w:hAnsi="宋体;SimSun" w:cs="宋体;SimSun" w:hint="eastAsia"/>
          <w:sz w:val="24"/>
          <w:szCs w:val="24"/>
        </w:rPr>
      </w:pPr>
      <w:r>
        <w:rPr>
          <w:rFonts w:ascii="宋体;SimSun" w:hAnsi="宋体;SimSun" w:cs="宋体;SimSun" w:hint="eastAsia"/>
          <w:sz w:val="24"/>
          <w:szCs w:val="24"/>
        </w:rPr>
        <w:t>本公司根据估价目的，在认真分析贵方提供的资料以及估价人员现场查勘和市场调查取得的资料的基础上，遵循估价原则，对影响房地产市场价格因素进行了分析，采用比较法，经过测算，估价对象在价值时点</w:t>
      </w:r>
      <w:r>
        <w:rPr>
          <w:rFonts w:cs="宋体;SimSun" w:hint="eastAsia" w:ascii="宋体;SimSun" w:hAnsi="宋体;SimSun"/>
          <w:sz w:val="24"/>
          <w:szCs w:val="24"/>
        </w:rPr>
        <w:t>2025</w:t>
      </w:r>
      <w:r>
        <w:rPr>
          <w:rFonts w:ascii="宋体;SimSun" w:hAnsi="宋体;SimSun" w:cs="宋体;SimSun" w:hint="eastAsia"/>
          <w:sz w:val="24"/>
          <w:szCs w:val="24"/>
        </w:rPr>
        <w:t>年</w:t>
      </w:r>
      <w:r>
        <w:rPr>
          <w:rFonts w:cs="宋体;SimSun" w:hint="eastAsia" w:ascii="宋体;SimSun" w:hAnsi="宋体;SimSun"/>
          <w:sz w:val="24"/>
          <w:szCs w:val="24"/>
        </w:rPr>
        <w:t>10</w:t>
      </w:r>
      <w:r>
        <w:rPr>
          <w:rFonts w:ascii="宋体;SimSun" w:hAnsi="宋体;SimSun" w:cs="宋体;SimSun" w:hint="eastAsia"/>
          <w:sz w:val="24"/>
          <w:szCs w:val="24"/>
        </w:rPr>
        <w:t>月</w:t>
      </w:r>
      <w:r>
        <w:rPr>
          <w:rFonts w:cs="宋体;SimSun" w:hint="eastAsia" w:ascii="宋体;SimSun" w:hAnsi="宋体;SimSun"/>
          <w:sz w:val="24"/>
          <w:szCs w:val="24"/>
        </w:rPr>
        <w:t>14</w:t>
      </w:r>
      <w:r>
        <w:rPr>
          <w:rFonts w:ascii="宋体;SimSun" w:hAnsi="宋体;SimSun" w:cs="宋体;SimSun" w:hint="eastAsia"/>
          <w:sz w:val="24"/>
          <w:szCs w:val="24"/>
        </w:rPr>
        <w:t>日满足各项假设限制条件下的公开市场价值为</w:t>
      </w:r>
      <w:r>
        <w:rPr>
          <w:rFonts w:cs="宋体;SimSun" w:hint="eastAsia" w:ascii="宋体;SimSun" w:hAnsi="宋体;SimSun"/>
          <w:b/>
          <w:sz w:val="24"/>
          <w:szCs w:val="24"/>
        </w:rPr>
        <w:t>¥3169900</w:t>
      </w:r>
      <w:r>
        <w:rPr>
          <w:rFonts w:ascii="宋体;SimSun" w:hAnsi="宋体;SimSun" w:cs="宋体;SimSun" w:hint="eastAsia"/>
          <w:b/>
          <w:sz w:val="24"/>
          <w:szCs w:val="24"/>
        </w:rPr>
        <w:t>元</w:t>
      </w:r>
      <w:r>
        <w:rPr>
          <w:rFonts w:ascii="宋体;SimSun" w:hAnsi="宋体;SimSun" w:cs="宋体;SimSun" w:hint="eastAsia"/>
          <w:sz w:val="24"/>
          <w:szCs w:val="24"/>
        </w:rPr>
        <w:t>，</w:t>
      </w:r>
      <w:r>
        <w:rPr>
          <w:rFonts w:ascii="宋体;SimSun" w:hAnsi="宋体;SimSun" w:cs="宋体;SimSun" w:hint="eastAsia"/>
          <w:b/>
          <w:sz w:val="24"/>
          <w:szCs w:val="24"/>
        </w:rPr>
        <w:t>大写金额人民币叁佰壹拾陆万玖仟玖佰元整</w:t>
      </w:r>
      <w:r>
        <w:rPr>
          <w:rFonts w:ascii="宋体;SimSun" w:hAnsi="宋体;SimSun" w:cs="宋体;SimSun" w:hint="eastAsia"/>
          <w:sz w:val="24"/>
          <w:szCs w:val="24"/>
        </w:rPr>
        <w:t>，估价结果详见下表：</w:t>
      </w:r>
    </w:p>
    <w:tbl>
      <w:tblPr>
        <w:tblW w:w="8466" w:type="dxa"/>
        <w:jc w:val="center"/>
        <w:tblInd w:w="0" w:type="dxa"/>
        <w:tblLayout w:type="fixed"/>
        <w:tblCellMar>
          <w:top w:w="0" w:type="dxa"/>
          <w:start w:w="108" w:type="dxa"/>
          <w:bottom w:w="0" w:type="dxa"/>
          <w:end w:w="108" w:type="dxa"/>
        </w:tblCellMar>
      </w:tblPr>
      <w:tblGrid>
        <w:gridCol w:w="2380"/>
        <w:gridCol w:w="1859"/>
        <w:gridCol w:w="1737"/>
        <w:gridCol w:w="2490"/>
      </w:tblGrid>
      <w:tr>
        <w:trPr>
          <w:trHeight w:val="805" w:hRule="atLeast"/>
        </w:trPr>
        <w:tc>
          <w:tcPr>
            <w:tcW w:w="2380" w:type="dxa"/>
            <w:tcBorders>
              <w:top w:val="single" w:sz="4" w:space="0" w:color="000000"/>
              <w:start w:val="single" w:sz="4" w:space="0" w:color="000000"/>
              <w:bottom w:val="single" w:sz="4" w:space="0" w:color="000000"/>
              <w:end w:val="single" w:sz="4" w:space="0" w:color="000000"/>
            </w:tcBorders>
            <w:vAlign w:val="center"/>
          </w:tcPr>
          <w:p>
            <w:pPr>
              <w:pStyle w:val="Normal"/>
              <w:overflowPunct w:val="false"/>
              <w:spacing w:lineRule="exact" w:line="420"/>
              <w:jc w:val="center"/>
              <w:rPr/>
            </w:pPr>
            <w:r>
              <w:rPr>
                <w:rFonts w:ascii="宋体;SimSun" w:hAnsi="宋体;SimSun" w:cs="宋体;SimSun" w:hint="eastAsia"/>
                <w:b/>
                <w:szCs w:val="21"/>
              </w:rPr>
              <w:t>估价</w:t>
            </w:r>
            <w:r>
              <w:rPr>
                <w:rFonts w:ascii="宋体;SimSun" w:hAnsi="宋体;SimSun" w:cs="宋体;SimSun"/>
                <w:b/>
                <w:szCs w:val="21"/>
              </w:rPr>
              <w:t>对</w:t>
            </w:r>
            <w:r>
              <w:rPr>
                <w:rFonts w:ascii="宋体;SimSun" w:hAnsi="宋体;SimSun" w:cs="宋体;SimSun" w:hint="eastAsia"/>
                <w:b/>
                <w:szCs w:val="21"/>
              </w:rPr>
              <w:t>象坐落</w:t>
            </w:r>
          </w:p>
        </w:tc>
        <w:tc>
          <w:tcPr>
            <w:tcW w:w="1859" w:type="dxa"/>
            <w:tcBorders>
              <w:top w:val="single" w:sz="4" w:space="0" w:color="000000"/>
              <w:start w:val="single" w:sz="4" w:space="0" w:color="000000"/>
              <w:bottom w:val="single" w:sz="4" w:space="0" w:color="000000"/>
              <w:end w:val="single" w:sz="4" w:space="0" w:color="000000"/>
            </w:tcBorders>
            <w:vAlign w:val="center"/>
          </w:tcPr>
          <w:p>
            <w:pPr>
              <w:pStyle w:val="Normal"/>
              <w:overflowPunct w:val="false"/>
              <w:spacing w:lineRule="exact" w:line="420"/>
              <w:jc w:val="center"/>
              <w:rPr>
                <w:rFonts w:ascii="宋体;SimSun" w:hAnsi="宋体;SimSun" w:cs="宋体;SimSun" w:hint="eastAsia"/>
                <w:b/>
                <w:szCs w:val="21"/>
              </w:rPr>
            </w:pPr>
            <w:r>
              <w:rPr>
                <w:rFonts w:ascii="宋体;SimSun" w:hAnsi="宋体;SimSun" w:cs="宋体;SimSun" w:hint="eastAsia"/>
                <w:b/>
                <w:szCs w:val="21"/>
              </w:rPr>
              <w:t>建筑</w:t>
            </w:r>
            <w:r>
              <w:rPr>
                <w:rFonts w:ascii="宋体;SimSun" w:hAnsi="宋体;SimSun" w:cs="宋体;SimSun"/>
                <w:b/>
                <w:szCs w:val="21"/>
              </w:rPr>
              <w:t>面积</w:t>
            </w:r>
          </w:p>
          <w:p>
            <w:pPr>
              <w:pStyle w:val="Normal"/>
              <w:overflowPunct w:val="false"/>
              <w:spacing w:lineRule="exact" w:line="420"/>
              <w:jc w:val="center"/>
              <w:rPr>
                <w:rFonts w:ascii="宋体;SimSun" w:hAnsi="宋体;SimSun" w:cs="宋体;SimSun" w:hint="eastAsia"/>
                <w:b/>
                <w:szCs w:val="21"/>
              </w:rPr>
            </w:pPr>
            <w:r>
              <w:rPr>
                <w:rFonts w:ascii="宋体;SimSun" w:hAnsi="宋体;SimSun" w:cs="宋体;SimSun"/>
                <w:b/>
                <w:szCs w:val="21"/>
              </w:rPr>
              <w:t>（平方米）</w:t>
            </w:r>
          </w:p>
        </w:tc>
        <w:tc>
          <w:tcPr>
            <w:tcW w:w="1737" w:type="dxa"/>
            <w:tcBorders>
              <w:top w:val="single" w:sz="4" w:space="0" w:color="000000"/>
              <w:start w:val="single" w:sz="4" w:space="0" w:color="000000"/>
              <w:bottom w:val="single" w:sz="4" w:space="0" w:color="000000"/>
              <w:end w:val="single" w:sz="4" w:space="0" w:color="000000"/>
            </w:tcBorders>
            <w:vAlign w:val="center"/>
          </w:tcPr>
          <w:p>
            <w:pPr>
              <w:pStyle w:val="Normal"/>
              <w:overflowPunct w:val="false"/>
              <w:spacing w:lineRule="exact" w:line="420"/>
              <w:jc w:val="center"/>
              <w:rPr>
                <w:rFonts w:ascii="宋体;SimSun" w:hAnsi="宋体;SimSun" w:cs="宋体;SimSun" w:hint="eastAsia"/>
                <w:b/>
                <w:szCs w:val="21"/>
              </w:rPr>
            </w:pPr>
            <w:r>
              <w:rPr>
                <w:rFonts w:ascii="宋体;SimSun" w:hAnsi="宋体;SimSun" w:cs="宋体;SimSun"/>
                <w:b/>
                <w:szCs w:val="21"/>
              </w:rPr>
              <w:t>单价</w:t>
            </w:r>
          </w:p>
          <w:p>
            <w:pPr>
              <w:pStyle w:val="Normal"/>
              <w:overflowPunct w:val="false"/>
              <w:spacing w:lineRule="exact" w:line="420"/>
              <w:jc w:val="center"/>
              <w:rPr/>
            </w:pPr>
            <w:r>
              <w:rPr>
                <w:rFonts w:ascii="宋体;SimSun" w:hAnsi="宋体;SimSun" w:cs="宋体;SimSun" w:hint="eastAsia"/>
                <w:b/>
                <w:szCs w:val="21"/>
              </w:rPr>
              <w:t>（</w:t>
            </w:r>
            <w:r>
              <w:rPr>
                <w:rFonts w:ascii="宋体;SimSun" w:hAnsi="宋体;SimSun" w:cs="宋体;SimSun"/>
                <w:b/>
                <w:szCs w:val="21"/>
              </w:rPr>
              <w:t>元</w:t>
            </w:r>
            <w:r>
              <w:rPr>
                <w:rFonts w:cs="宋体;SimSun" w:ascii="宋体;SimSun" w:hAnsi="宋体;SimSun"/>
                <w:b/>
                <w:szCs w:val="21"/>
              </w:rPr>
              <w:t>/</w:t>
            </w:r>
            <w:r>
              <w:rPr>
                <w:rFonts w:ascii="宋体;SimSun" w:hAnsi="宋体;SimSun" w:cs="宋体;SimSun" w:hint="eastAsia"/>
                <w:b/>
                <w:szCs w:val="21"/>
              </w:rPr>
              <w:t>平方米）</w:t>
            </w:r>
          </w:p>
        </w:tc>
        <w:tc>
          <w:tcPr>
            <w:tcW w:w="2490" w:type="dxa"/>
            <w:tcBorders>
              <w:top w:val="single" w:sz="4" w:space="0" w:color="000000"/>
              <w:start w:val="single" w:sz="4" w:space="0" w:color="000000"/>
              <w:bottom w:val="single" w:sz="4" w:space="0" w:color="000000"/>
              <w:end w:val="single" w:sz="4" w:space="0" w:color="000000"/>
            </w:tcBorders>
            <w:vAlign w:val="center"/>
          </w:tcPr>
          <w:p>
            <w:pPr>
              <w:pStyle w:val="Normal"/>
              <w:overflowPunct w:val="false"/>
              <w:spacing w:lineRule="exact" w:line="420"/>
              <w:jc w:val="center"/>
              <w:rPr>
                <w:rFonts w:ascii="宋体;SimSun" w:hAnsi="宋体;SimSun" w:cs="宋体;SimSun" w:hint="eastAsia"/>
                <w:b/>
                <w:szCs w:val="21"/>
              </w:rPr>
            </w:pPr>
            <w:r>
              <w:rPr>
                <w:rFonts w:ascii="宋体;SimSun" w:hAnsi="宋体;SimSun" w:cs="宋体;SimSun" w:hint="eastAsia"/>
                <w:b/>
                <w:szCs w:val="21"/>
              </w:rPr>
              <w:t>总</w:t>
            </w:r>
            <w:r>
              <w:rPr>
                <w:rFonts w:ascii="宋体;SimSun" w:hAnsi="宋体;SimSun" w:cs="宋体;SimSun"/>
                <w:b/>
                <w:szCs w:val="21"/>
              </w:rPr>
              <w:t>价（万元）</w:t>
            </w:r>
          </w:p>
        </w:tc>
      </w:tr>
      <w:tr>
        <w:trPr>
          <w:trHeight w:val="1419" w:hRule="exact"/>
        </w:trPr>
        <w:tc>
          <w:tcPr>
            <w:tcW w:w="2380" w:type="dxa"/>
            <w:tcBorders>
              <w:top w:val="single" w:sz="4" w:space="0" w:color="000000"/>
              <w:start w:val="single" w:sz="4" w:space="0" w:color="000000"/>
              <w:bottom w:val="single" w:sz="4" w:space="0" w:color="000000"/>
              <w:end w:val="single" w:sz="4" w:space="0" w:color="000000"/>
            </w:tcBorders>
            <w:vAlign w:val="center"/>
          </w:tcPr>
          <w:p>
            <w:pPr>
              <w:pStyle w:val="Normal"/>
              <w:overflowPunct w:val="false"/>
              <w:spacing w:lineRule="exact" w:line="420"/>
              <w:jc w:val="center"/>
              <w:rPr>
                <w:rFonts w:ascii="宋体;SimSun" w:hAnsi="宋体;SimSun" w:cs="宋体;SimSun" w:hint="eastAsia"/>
                <w:szCs w:val="21"/>
              </w:rPr>
            </w:pPr>
            <w:r>
              <w:rPr>
                <w:rFonts w:cs="宋体;SimSun" w:hint="eastAsia" w:ascii="宋体;SimSun" w:hAnsi="宋体;SimSun"/>
                <w:szCs w:val="21"/>
              </w:rPr>
              <w:t>CZSTNQJLZL***</w:t>
            </w:r>
            <w:r>
              <w:rPr>
                <w:rFonts w:ascii="宋体;SimSun" w:hAnsi="宋体;SimSun" w:cs="宋体;SimSun" w:hint="eastAsia"/>
                <w:szCs w:val="21"/>
              </w:rPr>
              <w:t>号丁单元</w:t>
            </w:r>
            <w:r>
              <w:rPr>
                <w:rFonts w:cs="宋体;SimSun" w:hint="eastAsia" w:ascii="宋体;SimSun" w:hAnsi="宋体;SimSun"/>
                <w:szCs w:val="21"/>
              </w:rPr>
              <w:t>8</w:t>
            </w:r>
            <w:r>
              <w:rPr>
                <w:rFonts w:ascii="宋体;SimSun" w:hAnsi="宋体;SimSun" w:cs="宋体;SimSun" w:hint="eastAsia"/>
                <w:szCs w:val="21"/>
              </w:rPr>
              <w:t>室</w:t>
            </w:r>
          </w:p>
        </w:tc>
        <w:tc>
          <w:tcPr>
            <w:tcW w:w="1859" w:type="dxa"/>
            <w:tcBorders>
              <w:top w:val="single" w:sz="4" w:space="0" w:color="000000"/>
              <w:start w:val="single" w:sz="4" w:space="0" w:color="000000"/>
              <w:bottom w:val="single" w:sz="4" w:space="0" w:color="000000"/>
              <w:end w:val="single" w:sz="4" w:space="0" w:color="000000"/>
            </w:tcBorders>
            <w:vAlign w:val="center"/>
          </w:tcPr>
          <w:p>
            <w:pPr>
              <w:pStyle w:val="Normal"/>
              <w:overflowPunct w:val="false"/>
              <w:spacing w:lineRule="exact" w:line="420"/>
              <w:jc w:val="center"/>
              <w:rPr>
                <w:rFonts w:ascii="宋体;SimSun" w:hAnsi="宋体;SimSun" w:cs="宋体;SimSun" w:hint="eastAsia"/>
                <w:szCs w:val="21"/>
              </w:rPr>
            </w:pPr>
            <w:r>
              <w:rPr>
                <w:rFonts w:cs="宋体;SimSun" w:hint="eastAsia" w:ascii="宋体;SimSun" w:hAnsi="宋体;SimSun"/>
                <w:szCs w:val="21"/>
              </w:rPr>
              <w:t>126.71</w:t>
            </w:r>
          </w:p>
        </w:tc>
        <w:tc>
          <w:tcPr>
            <w:tcW w:w="1737" w:type="dxa"/>
            <w:tcBorders>
              <w:top w:val="single" w:sz="4" w:space="0" w:color="000000"/>
              <w:start w:val="single" w:sz="4" w:space="0" w:color="000000"/>
              <w:bottom w:val="single" w:sz="4" w:space="0" w:color="000000"/>
              <w:end w:val="single" w:sz="4" w:space="0" w:color="000000"/>
            </w:tcBorders>
            <w:vAlign w:val="center"/>
          </w:tcPr>
          <w:p>
            <w:pPr>
              <w:pStyle w:val="Normal"/>
              <w:overflowPunct w:val="false"/>
              <w:spacing w:lineRule="exact" w:line="420"/>
              <w:jc w:val="center"/>
              <w:rPr>
                <w:rFonts w:ascii="宋体;SimSun" w:hAnsi="宋体;SimSun" w:cs="宋体;SimSun" w:hint="eastAsia"/>
                <w:szCs w:val="21"/>
              </w:rPr>
            </w:pPr>
            <w:r>
              <w:rPr>
                <w:rFonts w:cs="宋体;SimSun" w:hint="eastAsia" w:ascii="宋体;SimSun" w:hAnsi="宋体;SimSun"/>
                <w:szCs w:val="21"/>
              </w:rPr>
              <w:t>25017</w:t>
            </w:r>
          </w:p>
        </w:tc>
        <w:tc>
          <w:tcPr>
            <w:tcW w:w="2490" w:type="dxa"/>
            <w:tcBorders>
              <w:top w:val="single" w:sz="4" w:space="0" w:color="000000"/>
              <w:start w:val="single" w:sz="4" w:space="0" w:color="000000"/>
              <w:bottom w:val="single" w:sz="4" w:space="0" w:color="000000"/>
              <w:end w:val="single" w:sz="4" w:space="0" w:color="000000"/>
            </w:tcBorders>
            <w:vAlign w:val="center"/>
          </w:tcPr>
          <w:p>
            <w:pPr>
              <w:pStyle w:val="Normal"/>
              <w:overflowPunct w:val="false"/>
              <w:spacing w:lineRule="exact" w:line="420"/>
              <w:jc w:val="center"/>
              <w:rPr>
                <w:rFonts w:ascii="宋体;SimSun" w:hAnsi="宋体;SimSun" w:cs="宋体;SimSun" w:hint="eastAsia"/>
                <w:szCs w:val="21"/>
              </w:rPr>
            </w:pPr>
            <w:r>
              <w:rPr>
                <w:rFonts w:cs="宋体;SimSun" w:hint="eastAsia" w:ascii="宋体;SimSun" w:hAnsi="宋体;SimSun"/>
                <w:szCs w:val="21"/>
              </w:rPr>
              <w:t>316.99</w:t>
            </w:r>
            <w:r>
              <w:rPr>
                <w:rFonts w:ascii="宋体;SimSun" w:hAnsi="宋体;SimSun" w:cs="宋体;SimSun"/>
                <w:szCs w:val="21"/>
              </w:rPr>
              <w:t>（</w:t>
            </w:r>
            <w:r>
              <w:rPr>
                <w:rFonts w:ascii="宋体;SimSun" w:hAnsi="宋体;SimSun" w:cs="宋体;SimSun" w:hint="eastAsia"/>
                <w:szCs w:val="21"/>
              </w:rPr>
              <w:t>大写人民币叁佰壹拾陆万玖仟玖佰元整</w:t>
            </w:r>
            <w:r>
              <w:rPr>
                <w:rFonts w:ascii="宋体;SimSun" w:hAnsi="宋体;SimSun" w:cs="宋体;SimSun"/>
                <w:szCs w:val="21"/>
              </w:rPr>
              <w:t>）</w:t>
            </w:r>
          </w:p>
        </w:tc>
      </w:tr>
    </w:tbl>
    <w:p>
      <w:pPr>
        <w:pStyle w:val="Style23"/>
        <w:spacing w:lineRule="exact" w:line="500" w:before="0" w:after="0"/>
        <w:ind w:firstLineChars="200" w:startChars="0" w:start="0" w:endChars="0" w:end="0"/>
        <w:rPr>
          <w:rFonts w:ascii="宋体;SimSun" w:hAnsi="宋体;SimSun" w:cs="宋体;SimSun" w:hint="eastAsia"/>
          <w:sz w:val="24"/>
          <w:szCs w:val="24"/>
        </w:rPr>
      </w:pPr>
      <w:r>
        <w:rPr>
          <w:rFonts w:ascii="宋体;SimSun" w:hAnsi="宋体;SimSun" w:cs="宋体;SimSun" w:hint="eastAsia"/>
          <w:sz w:val="24"/>
          <w:szCs w:val="24"/>
        </w:rPr>
        <w:t>估价结果内涵为在满足本估价假设和限制条件下，包括房屋、室内固定装修、分摊的土地使用权及满足估价对象功能的基本设施，不包括动产、债权债务、特许经营权等其他财产或权益；房屋面积内涵为建筑面积，开发程度为现房，具备“六通”，没有扣除预期实现市场价值的处置费用和税金。</w:t>
      </w:r>
    </w:p>
    <w:p>
      <w:pPr>
        <w:pStyle w:val="Style23"/>
        <w:spacing w:lineRule="exact" w:line="500" w:before="0" w:after="0"/>
        <w:ind w:firstLineChars="200" w:startChars="0" w:start="0" w:endChars="0" w:end="0"/>
        <w:rPr/>
      </w:pPr>
      <w:r>
        <w:rPr>
          <w:rFonts w:ascii="宋体;SimSun" w:hAnsi="宋体;SimSun" w:cs="宋体;SimSun" w:hint="eastAsia"/>
          <w:b/>
          <w:sz w:val="24"/>
          <w:szCs w:val="24"/>
        </w:rPr>
        <w:t>十一、</w:t>
      </w:r>
      <w:r>
        <w:rPr>
          <w:rFonts w:ascii="宋体;SimSun" w:hAnsi="宋体;SimSun" w:cs="宋体;SimSun" w:hint="eastAsia"/>
          <w:b/>
          <w:sz w:val="24"/>
        </w:rPr>
        <w:t>注册房地产估价师</w:t>
      </w:r>
      <w:r>
        <w:rPr>
          <w:rFonts w:ascii="宋体;SimSun" w:hAnsi="宋体;SimSun" w:cs="宋体;SimSun"/>
          <w:b/>
          <w:sz w:val="24"/>
        </w:rPr>
        <w:t>：</w:t>
      </w:r>
    </w:p>
    <w:p>
      <w:pPr>
        <w:pStyle w:val="22"/>
        <w:tabs>
          <w:tab w:val="clear" w:pos="425"/>
          <w:tab w:val="left" w:pos="1050" w:leader="none"/>
        </w:tabs>
        <w:spacing w:lineRule="exact" w:line="500" w:before="0" w:after="0"/>
        <w:ind w:firstLineChars="200" w:startChars="0" w:start="0" w:endChars="0" w:end="0"/>
        <w:rPr>
          <w:rFonts w:ascii="宋体;SimSun" w:hAnsi="宋体;SimSun" w:cs="宋体;SimSun"/>
          <w:sz w:val="24"/>
          <w:szCs w:val="24"/>
        </w:rPr>
      </w:pPr>
      <w:r>
        <w:rPr>
          <w:rFonts w:ascii="宋体;SimSun" w:hAnsi="宋体;SimSun" w:cs="宋体;SimSun"/>
          <w:sz w:val="24"/>
          <w:szCs w:val="24"/>
        </w:rPr>
        <w:t>参加本次估价的注册房地产估价师</w:t>
      </w:r>
      <w:r>
        <w:rPr>
          <w:rFonts w:ascii="宋体;SimSun" w:hAnsi="宋体;SimSun" w:cs="宋体;SimSun" w:hint="eastAsia"/>
          <w:sz w:val="24"/>
          <w:szCs w:val="24"/>
        </w:rPr>
        <w:t xml:space="preserve"> </w:t>
      </w:r>
    </w:p>
    <w:tbl>
      <w:tblPr>
        <w:tblW w:w="8282" w:type="dxa"/>
        <w:jc w:val="center"/>
        <w:tblInd w:w="0" w:type="dxa"/>
        <w:tblLayout w:type="fixed"/>
        <w:tblCellMar>
          <w:top w:w="0" w:type="dxa"/>
          <w:start w:w="108" w:type="dxa"/>
          <w:bottom w:w="0" w:type="dxa"/>
          <w:end w:w="108" w:type="dxa"/>
        </w:tblCellMar>
      </w:tblPr>
      <w:tblGrid>
        <w:gridCol w:w="1689"/>
        <w:gridCol w:w="1969"/>
        <w:gridCol w:w="2464"/>
        <w:gridCol w:w="2160"/>
      </w:tblGrid>
      <w:tr>
        <w:trPr>
          <w:trHeight w:val="850" w:hRule="atLeast"/>
        </w:trPr>
        <w:tc>
          <w:tcPr>
            <w:tcW w:w="168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宋体;SimSun" w:hAnsi="宋体;SimSun" w:cs="宋体;SimSun" w:hint="eastAsia"/>
                <w:b/>
                <w:bCs/>
                <w:szCs w:val="21"/>
              </w:rPr>
            </w:pPr>
            <w:r>
              <w:rPr>
                <w:rFonts w:ascii="宋体;SimSun" w:hAnsi="宋体;SimSun" w:cs="宋体;SimSun" w:hint="eastAsia"/>
                <w:b/>
                <w:bCs/>
                <w:szCs w:val="21"/>
              </w:rPr>
              <w:t>姓  名</w:t>
            </w:r>
          </w:p>
        </w:tc>
        <w:tc>
          <w:tcPr>
            <w:tcW w:w="19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宋体;SimSun" w:hAnsi="宋体;SimSun" w:cs="宋体;SimSun" w:hint="eastAsia"/>
                <w:b/>
                <w:bCs/>
                <w:szCs w:val="21"/>
              </w:rPr>
            </w:pPr>
            <w:r>
              <w:rPr>
                <w:rFonts w:ascii="宋体;SimSun" w:hAnsi="宋体;SimSun" w:cs="宋体;SimSun" w:hint="eastAsia"/>
                <w:b/>
                <w:bCs/>
                <w:szCs w:val="21"/>
              </w:rPr>
              <w:t>注册号</w:t>
            </w:r>
          </w:p>
        </w:tc>
        <w:tc>
          <w:tcPr>
            <w:tcW w:w="246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宋体;SimSun" w:hAnsi="宋体;SimSun" w:cs="宋体;SimSun" w:hint="eastAsia"/>
                <w:b/>
                <w:bCs/>
                <w:szCs w:val="21"/>
              </w:rPr>
            </w:pPr>
            <w:r>
              <w:rPr>
                <w:rFonts w:ascii="宋体;SimSun" w:hAnsi="宋体;SimSun" w:cs="宋体;SimSun" w:hint="eastAsia"/>
                <w:b/>
                <w:bCs/>
                <w:szCs w:val="21"/>
              </w:rPr>
              <w:t>签  名</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ascii="宋体;SimSun" w:hAnsi="宋体;SimSun" w:cs="宋体;SimSun" w:hint="eastAsia"/>
                <w:b/>
                <w:bCs/>
                <w:szCs w:val="21"/>
              </w:rPr>
            </w:pPr>
            <w:r>
              <w:rPr>
                <w:rFonts w:ascii="宋体;SimSun" w:hAnsi="宋体;SimSun" w:cs="宋体;SimSun" w:hint="eastAsia"/>
                <w:b/>
                <w:bCs/>
                <w:szCs w:val="21"/>
              </w:rPr>
              <w:t>签名日期</w:t>
            </w:r>
          </w:p>
        </w:tc>
      </w:tr>
      <w:tr>
        <w:trPr>
          <w:trHeight w:val="850" w:hRule="atLeast"/>
        </w:trPr>
        <w:tc>
          <w:tcPr>
            <w:tcW w:w="168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60"/>
              <w:jc w:val="center"/>
              <w:rPr>
                <w:rFonts w:ascii="宋体;SimSun" w:hAnsi="宋体;SimSun" w:cs="宋体;SimSun" w:hint="eastAsia"/>
                <w:szCs w:val="21"/>
              </w:rPr>
            </w:pPr>
            <w:r>
              <w:rPr>
                <w:rFonts w:cs="宋体;SimSun" w:hint="eastAsia" w:ascii="宋体;SimSun" w:hAnsi="宋体;SimSun"/>
                <w:szCs w:val="21"/>
              </w:rPr>
              <w:t>W</w:t>
            </w:r>
          </w:p>
        </w:tc>
        <w:tc>
          <w:tcPr>
            <w:tcW w:w="19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560"/>
              <w:jc w:val="center"/>
              <w:rPr>
                <w:rFonts w:ascii="宋体;SimSun" w:hAnsi="宋体;SimSun" w:cs="宋体;SimSun" w:hint="eastAsia"/>
                <w:szCs w:val="21"/>
              </w:rPr>
            </w:pPr>
            <w:r>
              <w:rPr>
                <w:rFonts w:cs="宋体;SimSun" w:ascii="宋体;SimSun" w:hAnsi="宋体;SimSun"/>
                <w:szCs w:val="32"/>
              </w:rPr>
              <w:t>JJ100119</w:t>
            </w:r>
          </w:p>
        </w:tc>
        <w:tc>
          <w:tcPr>
            <w:tcW w:w="246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20"/>
              <w:jc w:val="center"/>
              <w:rPr>
                <w:rFonts w:ascii="宋体;SimSun" w:hAnsi="宋体;SimSun" w:cs="宋体;SimSun" w:hint="eastAsia"/>
                <w:szCs w:val="21"/>
              </w:rPr>
            </w:pPr>
            <w:r>
              <w:rPr>
                <w:rFonts w:cs="宋体;SimSun" w:hint="eastAsia" w:ascii="宋体;SimSun" w:hAnsi="宋体;SimSun"/>
                <w:szCs w:val="21"/>
              </w:rPr>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20"/>
              <w:jc w:val="center"/>
              <w:rPr>
                <w:rFonts w:ascii="宋体;SimSun" w:hAnsi="宋体;SimSun" w:cs="宋体;SimSun" w:hint="eastAsia"/>
                <w:szCs w:val="21"/>
              </w:rPr>
            </w:pPr>
            <w:r>
              <w:rPr>
                <w:rFonts w:cs="宋体;SimSun" w:hint="eastAsia" w:ascii="宋体;SimSun" w:hAnsi="宋体;SimSun"/>
                <w:szCs w:val="21"/>
              </w:rPr>
              <w:t>2025</w:t>
            </w:r>
            <w:r>
              <w:rPr>
                <w:rFonts w:ascii="宋体;SimSun" w:hAnsi="宋体;SimSun" w:cs="宋体;SimSun" w:hint="eastAsia"/>
                <w:szCs w:val="21"/>
              </w:rPr>
              <w:t>年</w:t>
            </w:r>
            <w:r>
              <w:rPr>
                <w:rFonts w:cs="宋体;SimSun" w:hint="eastAsia" w:ascii="宋体;SimSun" w:hAnsi="宋体;SimSun"/>
                <w:szCs w:val="21"/>
              </w:rPr>
              <w:t>11</w:t>
            </w:r>
            <w:r>
              <w:rPr>
                <w:rFonts w:ascii="宋体;SimSun" w:hAnsi="宋体;SimSun" w:cs="宋体;SimSun" w:hint="eastAsia"/>
                <w:szCs w:val="21"/>
              </w:rPr>
              <w:t>月</w:t>
            </w:r>
            <w:r>
              <w:rPr>
                <w:rFonts w:cs="宋体;SimSun" w:hint="eastAsia" w:ascii="宋体;SimSun" w:hAnsi="宋体;SimSun"/>
                <w:szCs w:val="21"/>
              </w:rPr>
              <w:t>3</w:t>
            </w:r>
            <w:r>
              <w:rPr>
                <w:rFonts w:ascii="宋体;SimSun" w:hAnsi="宋体;SimSun" w:cs="宋体;SimSun" w:hint="eastAsia"/>
                <w:szCs w:val="21"/>
              </w:rPr>
              <w:t>日</w:t>
            </w:r>
          </w:p>
        </w:tc>
      </w:tr>
      <w:tr>
        <w:trPr>
          <w:trHeight w:val="850" w:hRule="atLeast"/>
        </w:trPr>
        <w:tc>
          <w:tcPr>
            <w:tcW w:w="168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20"/>
              <w:jc w:val="center"/>
              <w:rPr>
                <w:rFonts w:ascii="宋体;SimSun" w:hAnsi="宋体;SimSun" w:cs="宋体;SimSun"/>
                <w:szCs w:val="21"/>
              </w:rPr>
            </w:pPr>
            <w:r>
              <w:rPr>
                <w:rFonts w:cs="宋体;SimSun" w:hint="eastAsia" w:ascii="宋体;SimSun" w:hAnsi="宋体;SimSun"/>
                <w:szCs w:val="21"/>
              </w:rPr>
              <w:t>W</w:t>
            </w:r>
          </w:p>
        </w:tc>
        <w:tc>
          <w:tcPr>
            <w:tcW w:w="19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20"/>
              <w:jc w:val="center"/>
              <w:rPr/>
            </w:pPr>
            <w:r>
              <w:rPr>
                <w:rFonts w:cs="宋体;SimSun" w:ascii="宋体;SimSun" w:hAnsi="宋体;SimSun"/>
                <w:szCs w:val="21"/>
              </w:rPr>
              <w:t>JJ160237</w:t>
            </w:r>
          </w:p>
        </w:tc>
        <w:tc>
          <w:tcPr>
            <w:tcW w:w="246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20"/>
              <w:jc w:val="center"/>
              <w:rPr>
                <w:rFonts w:ascii="宋体;SimSun" w:hAnsi="宋体;SimSun" w:cs="宋体;SimSun" w:hint="eastAsia"/>
                <w:szCs w:val="21"/>
              </w:rPr>
            </w:pPr>
            <w:r>
              <w:rPr>
                <w:rFonts w:cs="宋体;SimSun" w:hint="eastAsia" w:ascii="宋体;SimSun" w:hAnsi="宋体;SimSun"/>
                <w:szCs w:val="21"/>
              </w:rPr>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20"/>
              <w:jc w:val="center"/>
              <w:rPr>
                <w:rFonts w:ascii="宋体;SimSun" w:hAnsi="宋体;SimSun" w:cs="宋体;SimSun" w:hint="eastAsia"/>
                <w:szCs w:val="21"/>
              </w:rPr>
            </w:pPr>
            <w:r>
              <w:rPr>
                <w:rFonts w:cs="宋体;SimSun" w:hint="eastAsia" w:ascii="宋体;SimSun" w:hAnsi="宋体;SimSun"/>
                <w:szCs w:val="21"/>
              </w:rPr>
              <w:t>2025</w:t>
            </w:r>
            <w:r>
              <w:rPr>
                <w:rFonts w:ascii="宋体;SimSun" w:hAnsi="宋体;SimSun" w:cs="宋体;SimSun" w:hint="eastAsia"/>
                <w:szCs w:val="21"/>
              </w:rPr>
              <w:t>年</w:t>
            </w:r>
            <w:r>
              <w:rPr>
                <w:rFonts w:cs="宋体;SimSun" w:hint="eastAsia" w:ascii="宋体;SimSun" w:hAnsi="宋体;SimSun"/>
                <w:szCs w:val="21"/>
              </w:rPr>
              <w:t>11</w:t>
            </w:r>
            <w:r>
              <w:rPr>
                <w:rFonts w:ascii="宋体;SimSun" w:hAnsi="宋体;SimSun" w:cs="宋体;SimSun" w:hint="eastAsia"/>
                <w:szCs w:val="21"/>
              </w:rPr>
              <w:t>月</w:t>
            </w:r>
            <w:r>
              <w:rPr>
                <w:rFonts w:cs="宋体;SimSun" w:hint="eastAsia" w:ascii="宋体;SimSun" w:hAnsi="宋体;SimSun"/>
                <w:szCs w:val="21"/>
              </w:rPr>
              <w:t>3</w:t>
            </w:r>
            <w:r>
              <w:rPr>
                <w:rFonts w:ascii="宋体;SimSun" w:hAnsi="宋体;SimSun" w:cs="宋体;SimSun" w:hint="eastAsia"/>
                <w:szCs w:val="21"/>
              </w:rPr>
              <w:t>日</w:t>
            </w:r>
          </w:p>
        </w:tc>
      </w:tr>
    </w:tbl>
    <w:p>
      <w:pPr>
        <w:pStyle w:val="Style23"/>
        <w:numPr>
          <w:ilvl w:val="0"/>
          <w:numId w:val="2"/>
        </w:numPr>
        <w:spacing w:lineRule="exact" w:line="500" w:before="0" w:after="0"/>
        <w:ind w:firstLineChars="118" w:startChars="0" w:start="0" w:endChars="0" w:end="0"/>
        <w:rPr>
          <w:rFonts w:ascii="宋体;SimSun" w:hAnsi="宋体;SimSun" w:cs="宋体;SimSun" w:hint="eastAsia"/>
          <w:b/>
          <w:sz w:val="24"/>
        </w:rPr>
      </w:pPr>
      <w:r>
        <w:rPr>
          <w:rFonts w:ascii="宋体;SimSun" w:hAnsi="宋体;SimSun" w:cs="宋体;SimSun" w:hint="eastAsia"/>
          <w:b/>
          <w:sz w:val="24"/>
        </w:rPr>
        <w:t>实地查勘</w:t>
      </w:r>
      <w:r>
        <w:rPr>
          <w:rFonts w:ascii="宋体;SimSun" w:hAnsi="宋体;SimSun" w:cs="宋体;SimSun"/>
          <w:b/>
          <w:sz w:val="24"/>
        </w:rPr>
        <w:t>期：</w:t>
      </w:r>
      <w:r>
        <w:rPr>
          <w:rFonts w:cs="宋体;SimSun" w:ascii="宋体;SimSun" w:hAnsi="宋体;SimSun"/>
          <w:sz w:val="24"/>
        </w:rPr>
        <w:t>2025</w:t>
      </w:r>
      <w:r>
        <w:rPr>
          <w:rFonts w:ascii="宋体;SimSun" w:hAnsi="宋体;SimSun" w:cs="宋体;SimSun"/>
          <w:sz w:val="24"/>
        </w:rPr>
        <w:t>年</w:t>
      </w:r>
      <w:r>
        <w:rPr>
          <w:rFonts w:cs="宋体;SimSun" w:ascii="宋体;SimSun" w:hAnsi="宋体;SimSun"/>
          <w:sz w:val="24"/>
        </w:rPr>
        <w:t>10</w:t>
      </w:r>
      <w:r>
        <w:rPr>
          <w:rFonts w:ascii="宋体;SimSun" w:hAnsi="宋体;SimSun" w:cs="宋体;SimSun"/>
          <w:sz w:val="24"/>
        </w:rPr>
        <w:t>月</w:t>
      </w:r>
      <w:r>
        <w:rPr>
          <w:rFonts w:cs="宋体;SimSun" w:ascii="宋体;SimSun" w:hAnsi="宋体;SimSun"/>
          <w:sz w:val="24"/>
        </w:rPr>
        <w:t>14</w:t>
      </w:r>
      <w:r>
        <w:rPr>
          <w:rFonts w:ascii="宋体;SimSun" w:hAnsi="宋体;SimSun" w:cs="宋体;SimSun"/>
          <w:sz w:val="24"/>
        </w:rPr>
        <w:t>日</w:t>
      </w:r>
    </w:p>
    <w:p>
      <w:pPr>
        <w:pStyle w:val="Style23"/>
        <w:numPr>
          <w:ilvl w:val="0"/>
          <w:numId w:val="2"/>
        </w:numPr>
        <w:spacing w:lineRule="exact" w:line="500" w:before="0" w:after="0"/>
        <w:ind w:firstLineChars="118" w:startChars="0" w:start="0" w:endChars="0" w:end="0"/>
        <w:rPr>
          <w:rFonts w:ascii="宋体;SimSun" w:hAnsi="宋体;SimSun" w:cs="宋体;SimSun" w:hint="eastAsia"/>
          <w:b/>
          <w:sz w:val="24"/>
        </w:rPr>
      </w:pPr>
      <w:r>
        <w:rPr>
          <w:rFonts w:ascii="宋体;SimSun" w:hAnsi="宋体;SimSun" w:cs="宋体;SimSun"/>
          <w:b/>
          <w:sz w:val="24"/>
        </w:rPr>
        <w:t>估价作业期：</w:t>
      </w:r>
      <w:r>
        <w:rPr>
          <w:rFonts w:cs="宋体;SimSun" w:ascii="宋体;SimSun" w:hAnsi="宋体;SimSun"/>
          <w:sz w:val="24"/>
        </w:rPr>
        <w:t>2025</w:t>
      </w:r>
      <w:r>
        <w:rPr>
          <w:rFonts w:ascii="宋体;SimSun" w:hAnsi="宋体;SimSun" w:cs="宋体;SimSun"/>
          <w:sz w:val="24"/>
        </w:rPr>
        <w:t>年</w:t>
      </w:r>
      <w:r>
        <w:rPr>
          <w:rFonts w:cs="宋体;SimSun" w:ascii="宋体;SimSun" w:hAnsi="宋体;SimSun"/>
          <w:sz w:val="24"/>
        </w:rPr>
        <w:t>10</w:t>
      </w:r>
      <w:r>
        <w:rPr>
          <w:rFonts w:ascii="宋体;SimSun" w:hAnsi="宋体;SimSun" w:cs="宋体;SimSun"/>
          <w:sz w:val="24"/>
        </w:rPr>
        <w:t>月</w:t>
      </w:r>
      <w:r>
        <w:rPr>
          <w:rFonts w:cs="宋体;SimSun" w:ascii="宋体;SimSun" w:hAnsi="宋体;SimSun"/>
          <w:sz w:val="24"/>
        </w:rPr>
        <w:t>14</w:t>
      </w:r>
      <w:r>
        <w:rPr>
          <w:rFonts w:ascii="宋体;SimSun" w:hAnsi="宋体;SimSun" w:cs="宋体;SimSun"/>
          <w:sz w:val="24"/>
        </w:rPr>
        <w:t>日</w:t>
      </w:r>
      <w:r>
        <w:rPr>
          <w:rFonts w:ascii="宋体;SimSun" w:hAnsi="宋体;SimSun" w:cs="宋体;SimSun" w:hint="eastAsia"/>
          <w:sz w:val="24"/>
        </w:rPr>
        <w:t>——</w:t>
      </w:r>
      <w:r>
        <w:rPr>
          <w:rFonts w:cs="宋体;SimSun" w:hint="eastAsia" w:ascii="宋体;SimSun" w:hAnsi="宋体;SimSun"/>
          <w:sz w:val="24"/>
        </w:rPr>
        <w:t>2025</w:t>
      </w:r>
      <w:r>
        <w:rPr>
          <w:rFonts w:ascii="宋体;SimSun" w:hAnsi="宋体;SimSun" w:cs="宋体;SimSun" w:hint="eastAsia"/>
          <w:sz w:val="24"/>
        </w:rPr>
        <w:t>年</w:t>
      </w:r>
      <w:r>
        <w:rPr>
          <w:rFonts w:cs="宋体;SimSun" w:hint="eastAsia" w:ascii="宋体;SimSun" w:hAnsi="宋体;SimSun"/>
          <w:sz w:val="24"/>
        </w:rPr>
        <w:t>11</w:t>
      </w:r>
      <w:r>
        <w:rPr>
          <w:rFonts w:ascii="宋体;SimSun" w:hAnsi="宋体;SimSun" w:cs="宋体;SimSun" w:hint="eastAsia"/>
          <w:sz w:val="24"/>
        </w:rPr>
        <w:t>月</w:t>
      </w:r>
      <w:r>
        <w:rPr>
          <w:rFonts w:cs="宋体;SimSun" w:hint="eastAsia" w:ascii="宋体;SimSun" w:hAnsi="宋体;SimSun"/>
          <w:sz w:val="24"/>
        </w:rPr>
        <w:t>3</w:t>
      </w:r>
      <w:r>
        <w:rPr>
          <w:rFonts w:ascii="宋体;SimSun" w:hAnsi="宋体;SimSun" w:cs="宋体;SimSun" w:hint="eastAsia"/>
          <w:sz w:val="24"/>
        </w:rPr>
        <w:t>日</w:t>
      </w:r>
    </w:p>
    <w:p>
      <w:pPr>
        <w:pStyle w:val="Style23"/>
        <w:spacing w:lineRule="exact" w:line="500" w:before="0" w:after="0"/>
        <w:ind w:hanging="0" w:end="0"/>
        <w:rPr>
          <w:rFonts w:hint="eastAsia"/>
          <w:b/>
          <w:bCs/>
          <w:sz w:val="36"/>
          <w:szCs w:val="36"/>
        </w:rPr>
      </w:pPr>
      <w:r>
        <w:rPr>
          <w:rFonts w:ascii="宋体;SimSun" w:hAnsi="宋体;SimSun" w:cs="宋体;SimSun" w:hint="eastAsia"/>
          <w:b/>
          <w:sz w:val="24"/>
        </w:rPr>
        <w:t xml:space="preserve">   </w:t>
      </w:r>
    </w:p>
    <w:p>
      <w:pPr>
        <w:pStyle w:val="Normal"/>
        <w:spacing w:lineRule="exact" w:line="540"/>
        <w:jc w:val="center"/>
        <w:rPr>
          <w:rFonts w:hint="eastAsia"/>
          <w:b/>
          <w:bCs/>
          <w:sz w:val="36"/>
          <w:szCs w:val="36"/>
        </w:rPr>
      </w:pPr>
      <w:r>
        <w:rPr>
          <w:rFonts w:hint="eastAsia"/>
          <w:b/>
          <w:bCs/>
          <w:sz w:val="36"/>
          <w:szCs w:val="36"/>
        </w:rPr>
      </w:r>
    </w:p>
    <w:p>
      <w:pPr>
        <w:pStyle w:val="Normal"/>
        <w:spacing w:lineRule="exact" w:line="540"/>
        <w:jc w:val="center"/>
        <w:rPr>
          <w:rFonts w:hint="eastAsia"/>
          <w:b/>
          <w:bCs/>
          <w:sz w:val="36"/>
          <w:szCs w:val="36"/>
        </w:rPr>
      </w:pPr>
      <w:r>
        <w:rPr>
          <w:rFonts w:hint="eastAsia"/>
          <w:b/>
          <w:bCs/>
          <w:sz w:val="36"/>
          <w:szCs w:val="36"/>
        </w:rPr>
      </w:r>
    </w:p>
    <w:p>
      <w:pPr>
        <w:pStyle w:val="Normal"/>
        <w:spacing w:lineRule="exact" w:line="540"/>
        <w:jc w:val="center"/>
        <w:rPr>
          <w:rFonts w:hint="eastAsia"/>
          <w:b/>
          <w:bCs/>
          <w:sz w:val="36"/>
          <w:szCs w:val="36"/>
        </w:rPr>
      </w:pPr>
      <w:r>
        <w:rPr>
          <w:rFonts w:hint="eastAsia"/>
          <w:b/>
          <w:bCs/>
          <w:sz w:val="36"/>
          <w:szCs w:val="36"/>
        </w:rPr>
      </w:r>
    </w:p>
    <w:p>
      <w:pPr>
        <w:pStyle w:val="Normal"/>
        <w:spacing w:lineRule="exact" w:line="540"/>
        <w:jc w:val="center"/>
        <w:rPr>
          <w:rFonts w:hint="eastAsia"/>
          <w:b/>
          <w:bCs/>
          <w:sz w:val="36"/>
          <w:szCs w:val="36"/>
        </w:rPr>
      </w:pPr>
      <w:r>
        <w:rPr>
          <w:rFonts w:hint="eastAsia"/>
          <w:b/>
          <w:bCs/>
          <w:sz w:val="36"/>
          <w:szCs w:val="36"/>
        </w:rPr>
      </w:r>
    </w:p>
    <w:p>
      <w:pPr>
        <w:pStyle w:val="Normal"/>
        <w:spacing w:lineRule="exact" w:line="540"/>
        <w:jc w:val="center"/>
        <w:rPr>
          <w:b/>
          <w:bCs/>
          <w:sz w:val="36"/>
          <w:szCs w:val="36"/>
        </w:rPr>
      </w:pPr>
      <w:r>
        <w:rPr>
          <w:b/>
          <w:bCs/>
          <w:sz w:val="36"/>
          <w:szCs w:val="36"/>
        </w:rPr>
      </w:r>
    </w:p>
    <w:p>
      <w:pPr>
        <w:pStyle w:val="Normal"/>
        <w:spacing w:lineRule="exact" w:line="540"/>
        <w:jc w:val="center"/>
        <w:rPr>
          <w:b/>
          <w:bCs/>
          <w:sz w:val="36"/>
          <w:szCs w:val="36"/>
        </w:rPr>
      </w:pPr>
      <w:r>
        <w:rPr>
          <w:b/>
          <w:bCs/>
          <w:sz w:val="36"/>
          <w:szCs w:val="36"/>
        </w:rPr>
      </w:r>
    </w:p>
    <w:p>
      <w:pPr>
        <w:pStyle w:val="Normal"/>
        <w:spacing w:lineRule="exact" w:line="540"/>
        <w:jc w:val="center"/>
        <w:rPr>
          <w:b/>
          <w:bCs/>
          <w:sz w:val="36"/>
          <w:szCs w:val="36"/>
        </w:rPr>
      </w:pPr>
      <w:r>
        <w:rPr>
          <w:b/>
          <w:bCs/>
          <w:sz w:val="36"/>
          <w:szCs w:val="36"/>
        </w:rPr>
      </w:r>
    </w:p>
    <w:p>
      <w:pPr>
        <w:pStyle w:val="Normal"/>
        <w:spacing w:lineRule="exact" w:line="540"/>
        <w:jc w:val="center"/>
        <w:rPr>
          <w:b/>
          <w:bCs/>
          <w:sz w:val="36"/>
          <w:szCs w:val="36"/>
        </w:rPr>
      </w:pPr>
      <w:r>
        <w:rPr>
          <w:b/>
          <w:bCs/>
          <w:sz w:val="36"/>
          <w:szCs w:val="36"/>
        </w:rPr>
      </w:r>
    </w:p>
    <w:p>
      <w:pPr>
        <w:pStyle w:val="Normal"/>
        <w:spacing w:lineRule="exact" w:line="540"/>
        <w:jc w:val="center"/>
        <w:rPr>
          <w:b/>
          <w:bCs/>
          <w:sz w:val="36"/>
          <w:szCs w:val="36"/>
        </w:rPr>
      </w:pPr>
      <w:r>
        <w:rPr>
          <w:b/>
          <w:bCs/>
          <w:sz w:val="36"/>
          <w:szCs w:val="36"/>
        </w:rPr>
      </w:r>
    </w:p>
    <w:p>
      <w:pPr>
        <w:pStyle w:val="Normal"/>
        <w:spacing w:lineRule="exact" w:line="540"/>
        <w:jc w:val="center"/>
        <w:rPr>
          <w:b/>
          <w:bCs/>
          <w:sz w:val="36"/>
          <w:szCs w:val="36"/>
        </w:rPr>
      </w:pPr>
      <w:r>
        <w:rPr>
          <w:b/>
          <w:bCs/>
          <w:sz w:val="36"/>
          <w:szCs w:val="36"/>
        </w:rPr>
      </w:r>
    </w:p>
    <w:p>
      <w:pPr>
        <w:pStyle w:val="Normal"/>
        <w:spacing w:lineRule="exact" w:line="540"/>
        <w:jc w:val="center"/>
        <w:rPr>
          <w:b/>
          <w:bCs/>
          <w:sz w:val="36"/>
          <w:szCs w:val="36"/>
        </w:rPr>
      </w:pPr>
      <w:r>
        <w:rPr>
          <w:b/>
          <w:bCs/>
          <w:sz w:val="36"/>
          <w:szCs w:val="36"/>
        </w:rPr>
      </w:r>
    </w:p>
    <w:p>
      <w:pPr>
        <w:pStyle w:val="Normal"/>
        <w:spacing w:lineRule="exact" w:line="540"/>
        <w:jc w:val="center"/>
        <w:rPr>
          <w:rFonts w:hint="eastAsia"/>
          <w:b/>
          <w:bCs/>
          <w:sz w:val="36"/>
          <w:szCs w:val="36"/>
        </w:rPr>
      </w:pPr>
      <w:r>
        <w:rPr>
          <w:rFonts w:hint="eastAsia"/>
          <w:b/>
          <w:bCs/>
          <w:sz w:val="36"/>
          <w:szCs w:val="36"/>
        </w:rPr>
      </w:r>
    </w:p>
    <w:p>
      <w:pPr>
        <w:pStyle w:val="Normal"/>
        <w:spacing w:lineRule="exact" w:line="540"/>
        <w:jc w:val="center"/>
        <w:rPr>
          <w:rFonts w:hint="eastAsia"/>
          <w:b/>
          <w:bCs/>
          <w:sz w:val="36"/>
          <w:szCs w:val="36"/>
        </w:rPr>
      </w:pPr>
      <w:r>
        <w:rPr>
          <w:rFonts w:hint="eastAsia"/>
          <w:b/>
          <w:bCs/>
          <w:sz w:val="36"/>
          <w:szCs w:val="36"/>
        </w:rPr>
      </w:r>
    </w:p>
    <w:p>
      <w:pPr>
        <w:pStyle w:val="Normal"/>
        <w:spacing w:lineRule="exact" w:line="540"/>
        <w:jc w:val="center"/>
        <w:rPr>
          <w:rFonts w:hint="eastAsia"/>
          <w:b/>
          <w:bCs/>
          <w:sz w:val="36"/>
          <w:szCs w:val="36"/>
        </w:rPr>
      </w:pPr>
      <w:r>
        <w:rPr>
          <w:rFonts w:hint="eastAsia"/>
          <w:b/>
          <w:bCs/>
          <w:sz w:val="36"/>
          <w:szCs w:val="36"/>
        </w:rPr>
        <w:t>房地产估价技术报告</w:t>
      </w:r>
    </w:p>
    <w:p>
      <w:pPr>
        <w:pStyle w:val="Normal"/>
        <w:spacing w:lineRule="exact" w:line="540"/>
        <w:jc w:val="center"/>
        <w:rPr>
          <w:rFonts w:eastAsia="黑体;SimHei" w:hint="eastAsia"/>
          <w:b/>
          <w:bCs/>
          <w:sz w:val="36"/>
          <w:szCs w:val="36"/>
        </w:rPr>
      </w:pPr>
      <w:r>
        <w:rPr>
          <w:rFonts w:eastAsia="黑体;SimHei" w:hint="eastAsia"/>
          <w:b/>
          <w:bCs/>
          <w:sz w:val="36"/>
          <w:szCs w:val="36"/>
        </w:rPr>
      </w:r>
    </w:p>
    <w:p>
      <w:pPr>
        <w:pStyle w:val="Normal"/>
        <w:numPr>
          <w:ilvl w:val="0"/>
          <w:numId w:val="3"/>
        </w:numPr>
        <w:tabs>
          <w:tab w:val="clear" w:pos="425"/>
          <w:tab w:val="left" w:pos="2040" w:leader="none"/>
        </w:tabs>
        <w:spacing w:lineRule="exact" w:line="480"/>
        <w:ind w:firstLineChars="200" w:startChars="0" w:start="0" w:endChars="0" w:end="0"/>
        <w:rPr>
          <w:rFonts w:ascii="宋体;SimSun" w:hAnsi="宋体;SimSun" w:cs="宋体;SimSun" w:hint="eastAsia"/>
          <w:b/>
          <w:sz w:val="24"/>
        </w:rPr>
      </w:pPr>
      <w:r>
        <w:rPr>
          <w:rFonts w:ascii="宋体;SimSun" w:hAnsi="宋体;SimSun" w:cs="宋体;SimSun" w:hint="eastAsia"/>
          <w:b/>
          <w:sz w:val="24"/>
        </w:rPr>
        <w:t>估价对象</w:t>
      </w:r>
      <w:r>
        <w:rPr>
          <w:rFonts w:ascii="宋体;SimSun" w:hAnsi="宋体;SimSun" w:cs="宋体;SimSun"/>
          <w:b/>
          <w:sz w:val="24"/>
        </w:rPr>
        <w:t>实物状况描述与分析</w:t>
      </w:r>
      <w:r>
        <w:rPr>
          <w:rFonts w:ascii="宋体;SimSun" w:hAnsi="宋体;SimSun" w:cs="宋体;SimSun" w:hint="eastAsia"/>
          <w:b/>
          <w:sz w:val="24"/>
        </w:rPr>
        <w:t>：</w:t>
      </w:r>
    </w:p>
    <w:p>
      <w:pPr>
        <w:pStyle w:val="22"/>
        <w:tabs>
          <w:tab w:val="clear" w:pos="425"/>
          <w:tab w:val="left" w:pos="1050" w:leader="none"/>
        </w:tabs>
        <w:spacing w:lineRule="exact" w:line="480" w:before="0" w:after="0"/>
        <w:ind w:hanging="0" w:start="0" w:end="0"/>
        <w:rPr>
          <w:rFonts w:hint="eastAsia"/>
          <w:bCs/>
          <w:sz w:val="24"/>
          <w:szCs w:val="24"/>
        </w:rPr>
      </w:pPr>
      <w:r>
        <w:rPr>
          <w:rFonts w:ascii="宋体;SimSun" w:hAnsi="宋体;SimSun" w:cs="宋体;SimSun" w:hint="eastAsia"/>
          <w:b/>
          <w:sz w:val="24"/>
        </w:rPr>
        <w:t xml:space="preserve">   </w:t>
      </w:r>
      <w:r>
        <w:rPr>
          <w:rFonts w:ascii="宋体;SimSun" w:hAnsi="宋体;SimSun" w:cs="宋体;SimSun" w:hint="eastAsia"/>
          <w:sz w:val="24"/>
        </w:rPr>
        <w:t xml:space="preserve"> </w:t>
      </w:r>
      <w:r>
        <w:rPr>
          <w:rFonts w:ascii="宋体;SimSun" w:hAnsi="宋体;SimSun" w:cs="宋体;SimSun" w:hint="eastAsia"/>
          <w:bCs/>
          <w:sz w:val="24"/>
        </w:rPr>
        <w:t>（一）土地实物状况描述与分析：</w:t>
      </w:r>
    </w:p>
    <w:p>
      <w:pPr>
        <w:pStyle w:val="22"/>
        <w:tabs>
          <w:tab w:val="clear" w:pos="425"/>
          <w:tab w:val="left" w:pos="1050" w:leader="none"/>
        </w:tabs>
        <w:spacing w:lineRule="exact" w:line="480" w:before="0" w:after="0"/>
        <w:ind w:firstLineChars="200" w:startChars="0" w:start="0" w:endChars="0" w:end="0"/>
        <w:rPr/>
      </w:pPr>
      <w:r>
        <w:rPr>
          <w:rFonts w:cs="宋体;SimSun" w:hint="eastAsia" w:ascii="宋体;SimSun" w:hAnsi="宋体;SimSun"/>
          <w:sz w:val="24"/>
          <w:szCs w:val="24"/>
        </w:rPr>
        <w:t>1</w:t>
      </w:r>
      <w:r>
        <w:rPr>
          <w:rFonts w:ascii="宋体;SimSun" w:hAnsi="宋体;SimSun" w:cs="宋体;SimSun" w:hint="eastAsia"/>
          <w:sz w:val="24"/>
          <w:szCs w:val="24"/>
        </w:rPr>
        <w:t>、名称：</w:t>
      </w:r>
      <w:r>
        <w:rPr>
          <w:rFonts w:cs="宋体;SimSun" w:hint="eastAsia" w:ascii="宋体;SimSun" w:hAnsi="宋体;SimSun"/>
          <w:sz w:val="24"/>
        </w:rPr>
        <w:t>CZSTNQJLZL***</w:t>
      </w:r>
      <w:r>
        <w:rPr>
          <w:rFonts w:ascii="宋体;SimSun" w:hAnsi="宋体;SimSun" w:cs="宋体;SimSun" w:hint="eastAsia"/>
          <w:sz w:val="24"/>
        </w:rPr>
        <w:t>号丁单元</w:t>
      </w:r>
      <w:r>
        <w:rPr>
          <w:rFonts w:cs="宋体;SimSun" w:hint="eastAsia" w:ascii="宋体;SimSun" w:hAnsi="宋体;SimSun"/>
          <w:sz w:val="24"/>
        </w:rPr>
        <w:t>8</w:t>
      </w:r>
      <w:r>
        <w:rPr>
          <w:rFonts w:ascii="宋体;SimSun" w:hAnsi="宋体;SimSun" w:cs="宋体;SimSun" w:hint="eastAsia"/>
          <w:sz w:val="24"/>
        </w:rPr>
        <w:t>室</w:t>
      </w:r>
      <w:r>
        <w:rPr>
          <w:rFonts w:ascii="宋体;SimSun" w:hAnsi="宋体;SimSun" w:cs="宋体;SimSun" w:hint="eastAsia"/>
          <w:sz w:val="24"/>
          <w:szCs w:val="24"/>
        </w:rPr>
        <w:t>所属土地。</w:t>
      </w:r>
    </w:p>
    <w:p>
      <w:pPr>
        <w:pStyle w:val="22"/>
        <w:tabs>
          <w:tab w:val="clear" w:pos="425"/>
          <w:tab w:val="left" w:pos="1050" w:leader="none"/>
        </w:tabs>
        <w:spacing w:lineRule="exact" w:line="480" w:before="0" w:after="0"/>
        <w:ind w:firstLineChars="200" w:startChars="0" w:start="0" w:endChars="0" w:end="0"/>
        <w:rPr>
          <w:rFonts w:ascii="宋体;SimSun" w:hAnsi="宋体;SimSun" w:cs="宋体;SimSun" w:hint="eastAsia"/>
          <w:sz w:val="24"/>
          <w:szCs w:val="24"/>
        </w:rPr>
      </w:pPr>
      <w:r>
        <w:rPr>
          <w:rFonts w:cs="宋体;SimSun" w:hint="eastAsia" w:ascii="宋体;SimSun" w:hAnsi="宋体;SimSun"/>
          <w:sz w:val="24"/>
          <w:szCs w:val="24"/>
        </w:rPr>
        <w:t>2</w:t>
      </w:r>
      <w:r>
        <w:rPr>
          <w:rFonts w:ascii="宋体;SimSun" w:hAnsi="宋体;SimSun" w:cs="宋体;SimSun" w:hint="eastAsia"/>
          <w:sz w:val="24"/>
          <w:szCs w:val="24"/>
        </w:rPr>
        <w:t>、小区宗地四至：东至</w:t>
      </w:r>
      <w:r>
        <w:rPr>
          <w:rFonts w:cs="宋体;SimSun" w:hint="eastAsia" w:ascii="宋体;SimSun" w:hAnsi="宋体;SimSun"/>
          <w:sz w:val="24"/>
          <w:szCs w:val="24"/>
        </w:rPr>
        <w:t>JLZL</w:t>
      </w:r>
      <w:r>
        <w:rPr>
          <w:rFonts w:ascii="宋体;SimSun" w:hAnsi="宋体;SimSun" w:cs="宋体;SimSun" w:hint="eastAsia"/>
          <w:sz w:val="24"/>
          <w:szCs w:val="24"/>
        </w:rPr>
        <w:t>，南至马山埠，西至黄仲则故居，北至官保巷。</w:t>
      </w:r>
    </w:p>
    <w:p>
      <w:pPr>
        <w:pStyle w:val="22"/>
        <w:tabs>
          <w:tab w:val="clear" w:pos="425"/>
          <w:tab w:val="left" w:pos="1050" w:leader="none"/>
        </w:tabs>
        <w:spacing w:lineRule="exact" w:line="480" w:before="0" w:after="0"/>
        <w:ind w:firstLineChars="200" w:startChars="0" w:start="0" w:endChars="0" w:end="0"/>
        <w:rPr/>
      </w:pPr>
      <w:r>
        <w:rPr>
          <w:rFonts w:cs="宋体;SimSun" w:hint="eastAsia" w:ascii="宋体;SimSun" w:hAnsi="宋体;SimSun"/>
          <w:sz w:val="24"/>
          <w:szCs w:val="24"/>
        </w:rPr>
        <w:t>3</w:t>
      </w:r>
      <w:r>
        <w:rPr>
          <w:rFonts w:ascii="宋体;SimSun" w:hAnsi="宋体;SimSun" w:cs="宋体;SimSun" w:hint="eastAsia"/>
          <w:sz w:val="24"/>
          <w:szCs w:val="24"/>
        </w:rPr>
        <w:t>、用途：住宅用地</w:t>
      </w:r>
      <w:r>
        <w:rPr>
          <w:rFonts w:ascii="宋体;SimSun" w:hAnsi="宋体;SimSun" w:cs="宋体;SimSun" w:hint="eastAsia"/>
          <w:sz w:val="24"/>
        </w:rPr>
        <w:t>。</w:t>
      </w:r>
    </w:p>
    <w:p>
      <w:pPr>
        <w:pStyle w:val="22"/>
        <w:tabs>
          <w:tab w:val="clear" w:pos="425"/>
          <w:tab w:val="left" w:pos="1050" w:leader="none"/>
        </w:tabs>
        <w:spacing w:lineRule="exact" w:line="480" w:before="0" w:after="0"/>
        <w:ind w:firstLineChars="200" w:startChars="0" w:start="0" w:endChars="0" w:end="0"/>
        <w:rPr>
          <w:rFonts w:ascii="宋体;SimSun" w:hAnsi="宋体;SimSun" w:cs="宋体;SimSun" w:hint="eastAsia"/>
          <w:sz w:val="24"/>
          <w:szCs w:val="24"/>
        </w:rPr>
      </w:pPr>
      <w:r>
        <w:rPr>
          <w:rFonts w:cs="宋体;SimSun" w:hint="eastAsia" w:ascii="宋体;SimSun" w:hAnsi="宋体;SimSun"/>
          <w:sz w:val="24"/>
          <w:szCs w:val="24"/>
        </w:rPr>
        <w:t>4</w:t>
      </w:r>
      <w:r>
        <w:rPr>
          <w:rFonts w:ascii="宋体;SimSun" w:hAnsi="宋体;SimSun" w:cs="宋体;SimSun" w:hint="eastAsia"/>
          <w:sz w:val="24"/>
          <w:szCs w:val="24"/>
        </w:rPr>
        <w:t>、</w:t>
      </w:r>
      <w:r>
        <w:rPr>
          <w:rFonts w:ascii="宋体;SimSun" w:hAnsi="宋体;SimSun" w:cs="宋体;SimSun" w:hint="eastAsia"/>
          <w:sz w:val="24"/>
        </w:rPr>
        <w:t>面积：国有土地使用权面积</w:t>
      </w:r>
      <w:r>
        <w:rPr>
          <w:rFonts w:cs="宋体;SimSun" w:hint="eastAsia" w:ascii="宋体;SimSun" w:hAnsi="宋体;SimSun"/>
          <w:sz w:val="24"/>
        </w:rPr>
        <w:t>21.8</w:t>
      </w:r>
      <w:r>
        <w:rPr>
          <w:rFonts w:ascii="宋体;SimSun" w:hAnsi="宋体;SimSun" w:cs="宋体;SimSun" w:hint="eastAsia"/>
          <w:sz w:val="24"/>
        </w:rPr>
        <w:t>平方米。</w:t>
      </w:r>
    </w:p>
    <w:p>
      <w:pPr>
        <w:pStyle w:val="22"/>
        <w:tabs>
          <w:tab w:val="clear" w:pos="425"/>
          <w:tab w:val="left" w:pos="1050" w:leader="none"/>
        </w:tabs>
        <w:spacing w:lineRule="exact" w:line="480" w:before="0" w:after="0"/>
        <w:ind w:firstLineChars="200" w:startChars="0" w:start="0" w:endChars="0" w:end="0"/>
        <w:rPr>
          <w:rFonts w:ascii="宋体;SimSun" w:hAnsi="宋体;SimSun" w:cs="宋体;SimSun" w:hint="eastAsia"/>
          <w:sz w:val="24"/>
          <w:szCs w:val="24"/>
        </w:rPr>
      </w:pPr>
      <w:r>
        <w:rPr>
          <w:rFonts w:cs="宋体;SimSun" w:hint="eastAsia" w:ascii="宋体;SimSun" w:hAnsi="宋体;SimSun"/>
          <w:sz w:val="24"/>
          <w:szCs w:val="24"/>
        </w:rPr>
        <w:t>5</w:t>
      </w:r>
      <w:r>
        <w:rPr>
          <w:rFonts w:ascii="宋体;SimSun" w:hAnsi="宋体;SimSun" w:cs="宋体;SimSun" w:hint="eastAsia"/>
          <w:sz w:val="24"/>
          <w:szCs w:val="24"/>
        </w:rPr>
        <w:t>、形状：估价对象所在宗地较规则，有利于小区布局。</w:t>
      </w:r>
    </w:p>
    <w:p>
      <w:pPr>
        <w:pStyle w:val="22"/>
        <w:tabs>
          <w:tab w:val="clear" w:pos="425"/>
          <w:tab w:val="left" w:pos="1050" w:leader="none"/>
        </w:tabs>
        <w:spacing w:lineRule="exact" w:line="480" w:before="0" w:after="0"/>
        <w:ind w:firstLineChars="200" w:startChars="0" w:start="0" w:endChars="0" w:end="0"/>
        <w:rPr>
          <w:rFonts w:ascii="宋体;SimSun" w:hAnsi="宋体;SimSun" w:cs="宋体;SimSun" w:hint="eastAsia"/>
          <w:sz w:val="24"/>
          <w:szCs w:val="24"/>
        </w:rPr>
      </w:pPr>
      <w:r>
        <w:rPr>
          <w:rFonts w:cs="宋体;SimSun" w:hint="eastAsia" w:ascii="宋体;SimSun" w:hAnsi="宋体;SimSun"/>
          <w:sz w:val="24"/>
          <w:szCs w:val="24"/>
        </w:rPr>
        <w:t>6</w:t>
      </w:r>
      <w:r>
        <w:rPr>
          <w:rFonts w:ascii="宋体;SimSun" w:hAnsi="宋体;SimSun" w:cs="宋体;SimSun" w:hint="eastAsia"/>
          <w:sz w:val="24"/>
          <w:szCs w:val="24"/>
        </w:rPr>
        <w:t>、地形：估价对象所在宗地地形为平地，有利于住宅小区的建设。</w:t>
      </w:r>
    </w:p>
    <w:p>
      <w:pPr>
        <w:pStyle w:val="22"/>
        <w:tabs>
          <w:tab w:val="clear" w:pos="425"/>
          <w:tab w:val="left" w:pos="1050" w:leader="none"/>
        </w:tabs>
        <w:spacing w:lineRule="exact" w:line="480" w:before="0" w:after="0"/>
        <w:ind w:firstLineChars="200" w:startChars="0" w:start="0" w:endChars="0" w:end="0"/>
        <w:rPr>
          <w:rFonts w:ascii="宋体;SimSun" w:hAnsi="宋体;SimSun" w:cs="宋体;SimSun" w:hint="eastAsia"/>
          <w:sz w:val="24"/>
          <w:szCs w:val="24"/>
        </w:rPr>
      </w:pPr>
      <w:r>
        <w:rPr>
          <w:rFonts w:cs="宋体;SimSun" w:hint="eastAsia" w:ascii="宋体;SimSun" w:hAnsi="宋体;SimSun"/>
          <w:sz w:val="24"/>
          <w:szCs w:val="24"/>
        </w:rPr>
        <w:t>7</w:t>
      </w:r>
      <w:r>
        <w:rPr>
          <w:rFonts w:ascii="宋体;SimSun" w:hAnsi="宋体;SimSun" w:cs="宋体;SimSun" w:hint="eastAsia"/>
          <w:sz w:val="24"/>
          <w:szCs w:val="24"/>
        </w:rPr>
        <w:t>、地势：小区路面地势较高，自然排水通畅，被洪水淹没、积水的可能性小，有利于房地产价值的提升。</w:t>
      </w:r>
    </w:p>
    <w:p>
      <w:pPr>
        <w:pStyle w:val="22"/>
        <w:tabs>
          <w:tab w:val="clear" w:pos="425"/>
          <w:tab w:val="left" w:pos="1050" w:leader="none"/>
        </w:tabs>
        <w:spacing w:lineRule="exact" w:line="480" w:before="0" w:after="0"/>
        <w:ind w:firstLineChars="200" w:startChars="0" w:start="0" w:endChars="0" w:end="0"/>
        <w:rPr>
          <w:rFonts w:ascii="宋体;SimSun" w:hAnsi="宋体;SimSun" w:cs="宋体;SimSun" w:hint="eastAsia"/>
          <w:sz w:val="24"/>
          <w:szCs w:val="24"/>
        </w:rPr>
      </w:pPr>
      <w:r>
        <w:rPr>
          <w:rFonts w:cs="宋体;SimSun" w:hint="eastAsia" w:ascii="宋体;SimSun" w:hAnsi="宋体;SimSun"/>
          <w:sz w:val="24"/>
          <w:szCs w:val="24"/>
        </w:rPr>
        <w:t>8</w:t>
      </w:r>
      <w:r>
        <w:rPr>
          <w:rFonts w:ascii="宋体;SimSun" w:hAnsi="宋体;SimSun" w:cs="宋体;SimSun" w:hint="eastAsia"/>
          <w:sz w:val="24"/>
          <w:szCs w:val="24"/>
        </w:rPr>
        <w:t>、地质及土壤：地质条件好，承载力较强，能满足估价对象建筑承载需要，土壤未受过污染。</w:t>
      </w:r>
    </w:p>
    <w:p>
      <w:pPr>
        <w:pStyle w:val="22"/>
        <w:tabs>
          <w:tab w:val="clear" w:pos="425"/>
          <w:tab w:val="left" w:pos="1050" w:leader="none"/>
        </w:tabs>
        <w:spacing w:lineRule="exact" w:line="480" w:before="0" w:after="0"/>
        <w:ind w:firstLineChars="200" w:startChars="0" w:start="0" w:endChars="0" w:end="0"/>
        <w:rPr/>
      </w:pPr>
      <w:r>
        <w:rPr>
          <w:rFonts w:cs="宋体;SimSun" w:hint="eastAsia" w:ascii="宋体;SimSun" w:hAnsi="宋体;SimSun"/>
          <w:sz w:val="24"/>
          <w:szCs w:val="24"/>
        </w:rPr>
        <w:t>9</w:t>
      </w:r>
      <w:r>
        <w:rPr>
          <w:rFonts w:ascii="宋体;SimSun" w:hAnsi="宋体;SimSun" w:cs="宋体;SimSun" w:hint="eastAsia"/>
          <w:sz w:val="24"/>
          <w:szCs w:val="24"/>
        </w:rPr>
        <w:t>、开发程度：约本世纪初</w:t>
      </w:r>
      <w:r>
        <w:rPr>
          <w:rFonts w:ascii="宋体;SimSun" w:hAnsi="宋体;SimSun" w:cs="宋体;SimSun" w:hint="eastAsia"/>
          <w:sz w:val="24"/>
        </w:rPr>
        <w:t>建设完成，小区内</w:t>
      </w:r>
      <w:r>
        <w:rPr>
          <w:rFonts w:ascii="宋体;SimSun" w:hAnsi="宋体;SimSun" w:cs="宋体;SimSun" w:hint="eastAsia"/>
          <w:sz w:val="24"/>
          <w:szCs w:val="24"/>
        </w:rPr>
        <w:t>“六通一平” ，通路、上水、下水、电力、通讯、燃气，满足居民日常生活需要。</w:t>
      </w:r>
    </w:p>
    <w:p>
      <w:pPr>
        <w:pStyle w:val="Normal"/>
        <w:tabs>
          <w:tab w:val="clear" w:pos="425"/>
          <w:tab w:val="left" w:pos="2040" w:leader="none"/>
        </w:tabs>
        <w:spacing w:lineRule="exact" w:line="480"/>
        <w:rPr>
          <w:rFonts w:ascii="宋体;SimSun" w:hAnsi="宋体;SimSun" w:cs="宋体;SimSun" w:hint="eastAsia"/>
          <w:b/>
          <w:sz w:val="24"/>
        </w:rPr>
      </w:pPr>
      <w:r>
        <w:rPr>
          <w:rFonts w:ascii="宋体;SimSun" w:hAnsi="宋体;SimSun" w:cs="宋体;SimSun" w:hint="eastAsia"/>
          <w:bCs/>
          <w:sz w:val="24"/>
        </w:rPr>
        <w:t xml:space="preserve">    </w:t>
      </w:r>
      <w:r>
        <w:rPr>
          <w:rFonts w:ascii="宋体;SimSun" w:hAnsi="宋体;SimSun" w:cs="宋体;SimSun" w:hint="eastAsia"/>
          <w:bCs/>
          <w:sz w:val="24"/>
        </w:rPr>
        <w:t>（二）建筑物</w:t>
      </w:r>
      <w:r>
        <w:rPr>
          <w:rFonts w:ascii="宋体;SimSun" w:hAnsi="宋体;SimSun" w:cs="宋体;SimSun"/>
          <w:bCs/>
          <w:sz w:val="24"/>
        </w:rPr>
        <w:t>实物状况描述与分析</w:t>
      </w:r>
      <w:r>
        <w:rPr>
          <w:rFonts w:ascii="宋体;SimSun" w:hAnsi="宋体;SimSun" w:cs="宋体;SimSun" w:hint="eastAsia"/>
          <w:bCs/>
          <w:sz w:val="24"/>
        </w:rPr>
        <w:t>：</w:t>
      </w:r>
    </w:p>
    <w:p>
      <w:pPr>
        <w:pStyle w:val="22"/>
        <w:tabs>
          <w:tab w:val="clear" w:pos="425"/>
          <w:tab w:val="left" w:pos="1050" w:leader="none"/>
        </w:tabs>
        <w:spacing w:lineRule="exact" w:line="480" w:before="0" w:after="0"/>
        <w:ind w:firstLineChars="200" w:startChars="0" w:start="0" w:endChars="0" w:end="0"/>
        <w:rPr/>
      </w:pPr>
      <w:r>
        <w:rPr>
          <w:rFonts w:cs="宋体;SimSun" w:ascii="宋体;SimSun" w:hAnsi="宋体;SimSun"/>
          <w:sz w:val="24"/>
        </w:rPr>
        <w:t>1</w:t>
      </w:r>
      <w:r>
        <w:rPr>
          <w:rFonts w:ascii="宋体;SimSun" w:hAnsi="宋体;SimSun" w:cs="宋体;SimSun"/>
          <w:sz w:val="24"/>
        </w:rPr>
        <w:t>、</w:t>
      </w:r>
      <w:r>
        <w:rPr>
          <w:rFonts w:ascii="宋体;SimSun" w:hAnsi="宋体;SimSun" w:cs="宋体;SimSun" w:hint="eastAsia"/>
          <w:sz w:val="24"/>
        </w:rPr>
        <w:t>估价对象名称、坐落：</w:t>
      </w:r>
      <w:r>
        <w:rPr>
          <w:rFonts w:cs="宋体;SimSun" w:hint="eastAsia" w:ascii="宋体;SimSun" w:hAnsi="宋体;SimSun"/>
          <w:sz w:val="24"/>
        </w:rPr>
        <w:t>CZSTNQJLZL***</w:t>
      </w:r>
      <w:r>
        <w:rPr>
          <w:rFonts w:ascii="宋体;SimSun" w:hAnsi="宋体;SimSun" w:cs="宋体;SimSun" w:hint="eastAsia"/>
          <w:sz w:val="24"/>
        </w:rPr>
        <w:t>号丁单元</w:t>
      </w:r>
      <w:r>
        <w:rPr>
          <w:rFonts w:cs="宋体;SimSun" w:hint="eastAsia" w:ascii="宋体;SimSun" w:hAnsi="宋体;SimSun"/>
          <w:sz w:val="24"/>
        </w:rPr>
        <w:t>8</w:t>
      </w:r>
      <w:r>
        <w:rPr>
          <w:rFonts w:ascii="宋体;SimSun" w:hAnsi="宋体;SimSun" w:cs="宋体;SimSun" w:hint="eastAsia"/>
          <w:sz w:val="24"/>
        </w:rPr>
        <w:t>室</w:t>
      </w:r>
      <w:r>
        <w:rPr>
          <w:rFonts w:ascii="宋体;SimSun" w:hAnsi="宋体;SimSun" w:cs="宋体;SimSun" w:hint="eastAsia"/>
          <w:sz w:val="24"/>
          <w:szCs w:val="24"/>
        </w:rPr>
        <w:t>，</w:t>
      </w:r>
      <w:r>
        <w:rPr>
          <w:rFonts w:ascii="宋体;SimSun" w:hAnsi="宋体;SimSun" w:cs="宋体;SimSun" w:hint="eastAsia"/>
          <w:sz w:val="24"/>
        </w:rPr>
        <w:t>估价对象所在建筑物总层数为</w:t>
      </w:r>
      <w:r>
        <w:rPr>
          <w:rFonts w:cs="宋体;SimSun" w:hint="eastAsia" w:ascii="宋体;SimSun" w:hAnsi="宋体;SimSun"/>
          <w:sz w:val="24"/>
        </w:rPr>
        <w:t>10</w:t>
      </w:r>
      <w:r>
        <w:rPr>
          <w:rFonts w:ascii="宋体;SimSun" w:hAnsi="宋体;SimSun" w:cs="宋体;SimSun" w:hint="eastAsia"/>
          <w:sz w:val="24"/>
        </w:rPr>
        <w:t>（</w:t>
      </w:r>
      <w:r>
        <w:rPr>
          <w:rFonts w:cs="宋体;SimSun" w:hint="eastAsia" w:ascii="宋体;SimSun" w:hAnsi="宋体;SimSun"/>
          <w:sz w:val="24"/>
        </w:rPr>
        <w:t>-1</w:t>
      </w:r>
      <w:r>
        <w:rPr>
          <w:rFonts w:ascii="宋体;SimSun" w:hAnsi="宋体;SimSun" w:cs="宋体;SimSun" w:hint="eastAsia"/>
          <w:sz w:val="24"/>
        </w:rPr>
        <w:t>）层，估价对象位于第</w:t>
      </w:r>
      <w:r>
        <w:rPr>
          <w:rFonts w:cs="宋体;SimSun" w:hint="eastAsia" w:ascii="宋体;SimSun" w:hAnsi="宋体;SimSun"/>
          <w:sz w:val="24"/>
        </w:rPr>
        <w:t>8</w:t>
      </w:r>
      <w:r>
        <w:rPr>
          <w:rFonts w:ascii="宋体;SimSun" w:hAnsi="宋体;SimSun" w:cs="宋体;SimSun" w:hint="eastAsia"/>
          <w:sz w:val="24"/>
        </w:rPr>
        <w:t>层。</w:t>
      </w:r>
    </w:p>
    <w:p>
      <w:pPr>
        <w:pStyle w:val="22"/>
        <w:tabs>
          <w:tab w:val="clear" w:pos="425"/>
          <w:tab w:val="left" w:pos="1050" w:leader="none"/>
        </w:tabs>
        <w:spacing w:lineRule="exact" w:line="480" w:before="0" w:after="0"/>
        <w:ind w:firstLineChars="200" w:startChars="0" w:start="0" w:endChars="0" w:end="0"/>
        <w:rPr>
          <w:rFonts w:ascii="宋体;SimSun" w:hAnsi="宋体;SimSun" w:cs="宋体;SimSun" w:hint="eastAsia"/>
          <w:sz w:val="24"/>
        </w:rPr>
      </w:pPr>
      <w:r>
        <w:rPr>
          <w:rFonts w:cs="宋体;SimSun" w:hint="eastAsia" w:ascii="宋体;SimSun" w:hAnsi="宋体;SimSun"/>
          <w:sz w:val="24"/>
        </w:rPr>
        <w:t>2</w:t>
      </w:r>
      <w:r>
        <w:rPr>
          <w:rFonts w:ascii="宋体;SimSun" w:hAnsi="宋体;SimSun" w:cs="宋体;SimSun" w:hint="eastAsia"/>
          <w:sz w:val="24"/>
        </w:rPr>
        <w:t>、建筑结构：钢混结构，结构等级较优，抗震性较优。</w:t>
      </w:r>
    </w:p>
    <w:p>
      <w:pPr>
        <w:pStyle w:val="22"/>
        <w:tabs>
          <w:tab w:val="clear" w:pos="425"/>
          <w:tab w:val="left" w:pos="1050" w:leader="none"/>
        </w:tabs>
        <w:spacing w:lineRule="exact" w:line="480" w:before="0" w:after="0"/>
        <w:ind w:firstLineChars="200" w:startChars="0" w:start="0" w:endChars="0" w:end="0"/>
        <w:rPr>
          <w:rFonts w:ascii="宋体;SimSun" w:hAnsi="宋体;SimSun" w:cs="宋体;SimSun" w:hint="eastAsia"/>
          <w:sz w:val="24"/>
        </w:rPr>
      </w:pPr>
      <w:r>
        <w:rPr>
          <w:rFonts w:cs="宋体;SimSun" w:ascii="宋体;SimSun" w:hAnsi="宋体;SimSun"/>
          <w:sz w:val="24"/>
        </w:rPr>
        <w:t>3</w:t>
      </w:r>
      <w:r>
        <w:rPr>
          <w:rFonts w:ascii="宋体;SimSun" w:hAnsi="宋体;SimSun" w:cs="宋体;SimSun"/>
          <w:sz w:val="24"/>
        </w:rPr>
        <w:t>、</w:t>
      </w:r>
      <w:r>
        <w:rPr>
          <w:rFonts w:ascii="宋体;SimSun" w:hAnsi="宋体;SimSun" w:cs="宋体;SimSun" w:hint="eastAsia"/>
          <w:sz w:val="24"/>
        </w:rPr>
        <w:t>建筑规模：估价对象为南方大厦内住宅，估价对象建筑面积</w:t>
      </w:r>
      <w:r>
        <w:rPr>
          <w:rFonts w:cs="宋体;SimSun" w:hint="eastAsia" w:ascii="宋体;SimSun" w:hAnsi="宋体;SimSun"/>
          <w:sz w:val="24"/>
        </w:rPr>
        <w:t>126.71</w:t>
      </w:r>
      <w:r>
        <w:rPr>
          <w:rFonts w:ascii="宋体;SimSun" w:hAnsi="宋体;SimSun" w:cs="宋体;SimSun" w:hint="eastAsia"/>
          <w:sz w:val="24"/>
        </w:rPr>
        <w:t>平方米</w:t>
      </w:r>
      <w:r>
        <w:rPr>
          <w:rFonts w:ascii="宋体;SimSun" w:hAnsi="宋体;SimSun" w:cs="宋体;SimSun" w:hint="eastAsia"/>
          <w:sz w:val="24"/>
          <w:szCs w:val="24"/>
        </w:rPr>
        <w:t>。</w:t>
      </w:r>
    </w:p>
    <w:p>
      <w:pPr>
        <w:pStyle w:val="22"/>
        <w:tabs>
          <w:tab w:val="clear" w:pos="425"/>
          <w:tab w:val="left" w:pos="1050" w:leader="none"/>
        </w:tabs>
        <w:spacing w:lineRule="exact" w:line="480" w:before="0" w:after="0"/>
        <w:ind w:firstLineChars="209" w:startChars="0" w:start="0" w:endChars="0" w:end="0"/>
        <w:rPr/>
      </w:pPr>
      <w:r>
        <w:rPr>
          <w:rFonts w:cs="宋体;SimSun" w:hint="eastAsia" w:ascii="宋体;SimSun" w:hAnsi="宋体;SimSun"/>
          <w:sz w:val="24"/>
        </w:rPr>
        <w:t>4</w:t>
      </w:r>
      <w:r>
        <w:rPr>
          <w:rFonts w:ascii="宋体;SimSun" w:hAnsi="宋体;SimSun" w:cs="宋体;SimSun"/>
          <w:sz w:val="24"/>
        </w:rPr>
        <w:t>、</w:t>
      </w:r>
      <w:r>
        <w:rPr>
          <w:rFonts w:ascii="宋体;SimSun" w:hAnsi="宋体;SimSun" w:cs="宋体;SimSun" w:hint="eastAsia"/>
          <w:sz w:val="24"/>
        </w:rPr>
        <w:t>设施设备：估价对象所在楼幢带电梯、监控，照明、水电和消防等设施齐全，</w:t>
      </w:r>
      <w:r>
        <w:rPr>
          <w:rFonts w:cs="宋体;SimSun" w:hint="eastAsia" w:ascii="宋体;SimSun" w:hAnsi="宋体;SimSun"/>
          <w:sz w:val="24"/>
        </w:rPr>
        <w:t>8</w:t>
      </w:r>
      <w:r>
        <w:rPr>
          <w:rFonts w:ascii="宋体;SimSun" w:hAnsi="宋体;SimSun" w:cs="宋体;SimSun" w:hint="eastAsia"/>
          <w:sz w:val="24"/>
        </w:rPr>
        <w:t>楼以上（含</w:t>
      </w:r>
      <w:r>
        <w:rPr>
          <w:rFonts w:cs="宋体;SimSun" w:hint="eastAsia" w:ascii="宋体;SimSun" w:hAnsi="宋体;SimSun"/>
          <w:sz w:val="24"/>
        </w:rPr>
        <w:t>8</w:t>
      </w:r>
      <w:r>
        <w:rPr>
          <w:rFonts w:ascii="宋体;SimSun" w:hAnsi="宋体;SimSun" w:cs="宋体;SimSun" w:hint="eastAsia"/>
          <w:sz w:val="24"/>
        </w:rPr>
        <w:t>楼）无电梯。</w:t>
      </w:r>
    </w:p>
    <w:p>
      <w:pPr>
        <w:pStyle w:val="22"/>
        <w:tabs>
          <w:tab w:val="clear" w:pos="425"/>
          <w:tab w:val="left" w:pos="1050" w:leader="none"/>
        </w:tabs>
        <w:spacing w:lineRule="exact" w:line="480" w:before="0" w:after="0"/>
        <w:ind w:firstLineChars="209" w:startChars="0" w:start="0" w:endChars="0" w:end="0"/>
        <w:rPr/>
      </w:pPr>
      <w:r>
        <w:rPr>
          <w:rFonts w:cs="宋体;SimSun" w:hint="eastAsia" w:ascii="宋体;SimSun" w:hAnsi="宋体;SimSun"/>
          <w:sz w:val="24"/>
          <w:szCs w:val="24"/>
        </w:rPr>
        <w:t>5</w:t>
      </w:r>
      <w:r>
        <w:rPr>
          <w:rFonts w:ascii="宋体;SimSun" w:hAnsi="宋体;SimSun" w:cs="宋体;SimSun"/>
          <w:sz w:val="24"/>
          <w:szCs w:val="24"/>
        </w:rPr>
        <w:t>、装饰装修：</w:t>
      </w:r>
      <w:r>
        <w:rPr>
          <w:rFonts w:ascii="宋体;SimSun" w:hAnsi="宋体;SimSun" w:cs="宋体;SimSun" w:hint="eastAsia"/>
          <w:sz w:val="24"/>
          <w:szCs w:val="24"/>
        </w:rPr>
        <w:t>估价对象客厅及卧室实木地板地面，涂料墙面，石膏吊顶；厨房及卫生间地砖地面，瓷砖墙面，扣板吊顶，厨卫设施齐全</w:t>
      </w:r>
      <w:r>
        <w:rPr>
          <w:rFonts w:ascii="宋体;SimSun" w:hAnsi="宋体;SimSun" w:cs="宋体;SimSun" w:hint="eastAsia"/>
          <w:sz w:val="24"/>
        </w:rPr>
        <w:t>。</w:t>
      </w:r>
    </w:p>
    <w:p>
      <w:pPr>
        <w:pStyle w:val="22"/>
        <w:tabs>
          <w:tab w:val="clear" w:pos="425"/>
          <w:tab w:val="left" w:pos="1050" w:leader="none"/>
        </w:tabs>
        <w:spacing w:lineRule="exact" w:line="480" w:before="0" w:after="0"/>
        <w:ind w:firstLineChars="200" w:startChars="0" w:start="0" w:endChars="0" w:end="0"/>
        <w:rPr>
          <w:rFonts w:ascii="宋体;SimSun" w:hAnsi="宋体;SimSun" w:cs="宋体;SimSun" w:hint="eastAsia"/>
          <w:sz w:val="24"/>
        </w:rPr>
      </w:pPr>
      <w:r>
        <w:rPr>
          <w:rFonts w:cs="宋体;SimSun" w:hint="eastAsia" w:ascii="宋体;SimSun" w:hAnsi="宋体;SimSun"/>
          <w:sz w:val="24"/>
        </w:rPr>
        <w:t>6</w:t>
      </w:r>
      <w:r>
        <w:rPr>
          <w:rFonts w:ascii="宋体;SimSun" w:hAnsi="宋体;SimSun" w:cs="宋体;SimSun" w:hint="eastAsia"/>
          <w:sz w:val="24"/>
        </w:rPr>
        <w:t>、空间布局：二室二厅一厨一卫。</w:t>
      </w:r>
    </w:p>
    <w:p>
      <w:pPr>
        <w:pStyle w:val="22"/>
        <w:tabs>
          <w:tab w:val="clear" w:pos="425"/>
          <w:tab w:val="left" w:pos="1050" w:leader="none"/>
        </w:tabs>
        <w:spacing w:lineRule="exact" w:line="480" w:before="0" w:after="0"/>
        <w:ind w:firstLineChars="200" w:startChars="0" w:start="0" w:endChars="0" w:end="0"/>
        <w:rPr/>
      </w:pPr>
      <w:r>
        <w:rPr>
          <w:rFonts w:cs="宋体;SimSun" w:hint="eastAsia" w:ascii="宋体;SimSun" w:hAnsi="宋体;SimSun"/>
          <w:sz w:val="24"/>
        </w:rPr>
        <w:t>7</w:t>
      </w:r>
      <w:r>
        <w:rPr>
          <w:rFonts w:ascii="宋体;SimSun" w:hAnsi="宋体;SimSun" w:cs="宋体;SimSun" w:hint="eastAsia"/>
          <w:sz w:val="24"/>
        </w:rPr>
        <w:t>、建筑功能：功能配套较优，保温、隔热、隔声、通风、采光、日照都较优。</w:t>
      </w:r>
    </w:p>
    <w:p>
      <w:pPr>
        <w:pStyle w:val="22"/>
        <w:tabs>
          <w:tab w:val="clear" w:pos="425"/>
          <w:tab w:val="left" w:pos="1050" w:leader="none"/>
        </w:tabs>
        <w:spacing w:lineRule="exact" w:line="480" w:before="0" w:after="0"/>
        <w:ind w:firstLineChars="200" w:startChars="0" w:start="0" w:endChars="0" w:end="0"/>
        <w:rPr/>
      </w:pPr>
      <w:r>
        <w:rPr>
          <w:rFonts w:cs="宋体;SimSun" w:hint="eastAsia" w:ascii="宋体;SimSun" w:hAnsi="宋体;SimSun"/>
          <w:sz w:val="24"/>
        </w:rPr>
        <w:t>8</w:t>
      </w:r>
      <w:r>
        <w:rPr>
          <w:rFonts w:ascii="宋体;SimSun" w:hAnsi="宋体;SimSun" w:cs="宋体;SimSun" w:hint="eastAsia"/>
          <w:sz w:val="24"/>
        </w:rPr>
        <w:t>、</w:t>
      </w:r>
      <w:r>
        <w:rPr>
          <w:rFonts w:ascii="宋体;SimSun" w:hAnsi="宋体;SimSun" w:cs="宋体;SimSun"/>
          <w:sz w:val="24"/>
        </w:rPr>
        <w:t>建成</w:t>
      </w:r>
      <w:r>
        <w:rPr>
          <w:rFonts w:ascii="宋体;SimSun" w:hAnsi="宋体;SimSun" w:cs="宋体;SimSun" w:hint="eastAsia"/>
          <w:sz w:val="24"/>
        </w:rPr>
        <w:t>年代</w:t>
      </w:r>
      <w:r>
        <w:rPr>
          <w:rFonts w:ascii="宋体;SimSun" w:hAnsi="宋体;SimSun" w:cs="宋体;SimSun"/>
          <w:sz w:val="24"/>
        </w:rPr>
        <w:t>及维护状况：</w:t>
      </w:r>
      <w:r>
        <w:rPr>
          <w:rFonts w:ascii="宋体;SimSun" w:hAnsi="宋体;SimSun" w:cs="宋体;SimSun" w:hint="eastAsia"/>
          <w:sz w:val="24"/>
        </w:rPr>
        <w:t>约建成于本世纪初</w:t>
      </w:r>
      <w:r>
        <w:rPr>
          <w:rFonts w:ascii="宋体;SimSun" w:hAnsi="宋体;SimSun" w:cs="宋体;SimSun"/>
          <w:sz w:val="24"/>
        </w:rPr>
        <w:t>，维护状况</w:t>
      </w:r>
      <w:r>
        <w:rPr>
          <w:rFonts w:ascii="宋体;SimSun" w:hAnsi="宋体;SimSun" w:cs="宋体;SimSun" w:hint="eastAsia"/>
          <w:sz w:val="24"/>
        </w:rPr>
        <w:t>一般</w:t>
      </w:r>
      <w:r>
        <w:rPr>
          <w:rFonts w:ascii="宋体;SimSun" w:hAnsi="宋体;SimSun" w:cs="宋体;SimSun"/>
          <w:sz w:val="24"/>
        </w:rPr>
        <w:t>。</w:t>
      </w:r>
    </w:p>
    <w:p>
      <w:pPr>
        <w:pStyle w:val="22"/>
        <w:tabs>
          <w:tab w:val="clear" w:pos="425"/>
          <w:tab w:val="left" w:pos="1050" w:leader="none"/>
        </w:tabs>
        <w:spacing w:lineRule="exact" w:line="480" w:before="0" w:after="0"/>
        <w:ind w:firstLineChars="200" w:startChars="0" w:start="0" w:endChars="0" w:end="0"/>
        <w:rPr/>
      </w:pPr>
      <w:r>
        <w:rPr>
          <w:rFonts w:cs="宋体;SimSun" w:hint="eastAsia" w:ascii="宋体;SimSun" w:hAnsi="宋体;SimSun"/>
          <w:sz w:val="24"/>
          <w:szCs w:val="24"/>
        </w:rPr>
        <w:t>9</w:t>
      </w:r>
      <w:r>
        <w:rPr>
          <w:rFonts w:ascii="宋体;SimSun" w:hAnsi="宋体;SimSun" w:cs="宋体;SimSun" w:hint="eastAsia"/>
          <w:sz w:val="24"/>
          <w:szCs w:val="24"/>
        </w:rPr>
        <w:t>、外观及新旧程度：楼宇外观</w:t>
      </w:r>
      <w:r>
        <w:rPr>
          <w:rFonts w:ascii="宋体;SimSun" w:hAnsi="宋体;SimSun" w:cs="宋体;SimSun" w:hint="eastAsia"/>
          <w:sz w:val="24"/>
        </w:rPr>
        <w:t>一般</w:t>
      </w:r>
      <w:r>
        <w:rPr>
          <w:rFonts w:ascii="宋体;SimSun" w:hAnsi="宋体;SimSun" w:cs="宋体;SimSun" w:hint="eastAsia"/>
          <w:sz w:val="24"/>
          <w:szCs w:val="24"/>
        </w:rPr>
        <w:t>，约八成新。</w:t>
      </w:r>
    </w:p>
    <w:p>
      <w:pPr>
        <w:pStyle w:val="22"/>
        <w:tabs>
          <w:tab w:val="clear" w:pos="425"/>
          <w:tab w:val="left" w:pos="1050" w:leader="none"/>
        </w:tabs>
        <w:spacing w:lineRule="exact" w:line="480" w:before="0" w:after="0"/>
        <w:ind w:firstLineChars="200" w:startChars="0" w:start="0" w:endChars="0" w:end="0"/>
        <w:rPr>
          <w:rFonts w:ascii="宋体;SimSun" w:hAnsi="宋体;SimSun" w:cs="宋体;SimSun" w:hint="eastAsia"/>
          <w:sz w:val="24"/>
        </w:rPr>
      </w:pPr>
      <w:r>
        <w:rPr>
          <w:rFonts w:cs="宋体;SimSun" w:hint="eastAsia" w:ascii="宋体;SimSun" w:hAnsi="宋体;SimSun"/>
          <w:sz w:val="24"/>
          <w:szCs w:val="24"/>
        </w:rPr>
        <w:t>10</w:t>
      </w:r>
      <w:r>
        <w:rPr>
          <w:rFonts w:ascii="宋体;SimSun" w:hAnsi="宋体;SimSun" w:cs="宋体;SimSun" w:hint="eastAsia"/>
          <w:sz w:val="24"/>
          <w:szCs w:val="24"/>
        </w:rPr>
        <w:t>、物业管理：物业管理较优。</w:t>
      </w:r>
    </w:p>
    <w:p>
      <w:pPr>
        <w:pStyle w:val="Normal"/>
        <w:spacing w:lineRule="exact" w:line="480"/>
        <w:ind w:firstLineChars="200" w:startChars="0" w:start="0" w:endChars="0" w:end="0"/>
        <w:rPr>
          <w:rFonts w:ascii="宋体;SimSun" w:hAnsi="宋体;SimSun" w:cs="宋体;SimSun" w:hint="eastAsia"/>
          <w:b/>
          <w:sz w:val="24"/>
        </w:rPr>
      </w:pPr>
      <w:r>
        <w:rPr>
          <w:rFonts w:ascii="宋体;SimSun" w:hAnsi="宋体;SimSun" w:cs="宋体;SimSun" w:hint="eastAsia"/>
          <w:b/>
          <w:sz w:val="24"/>
        </w:rPr>
        <w:t>二、估价对象</w:t>
      </w:r>
      <w:r>
        <w:rPr>
          <w:rFonts w:ascii="宋体;SimSun" w:hAnsi="宋体;SimSun" w:cs="宋体;SimSun"/>
          <w:b/>
          <w:sz w:val="24"/>
        </w:rPr>
        <w:t>权益状况描述与分析：</w:t>
      </w:r>
    </w:p>
    <w:p>
      <w:pPr>
        <w:pStyle w:val="Normal"/>
        <w:spacing w:lineRule="exact" w:line="480"/>
        <w:ind w:firstLineChars="200" w:startChars="0" w:start="0" w:endChars="0" w:end="0"/>
        <w:rPr>
          <w:rFonts w:ascii="宋体;SimSun" w:hAnsi="宋体;SimSun" w:cs="宋体;SimSun" w:hint="eastAsia"/>
          <w:sz w:val="24"/>
        </w:rPr>
      </w:pPr>
      <w:r>
        <w:rPr>
          <w:rFonts w:ascii="宋体;SimSun" w:hAnsi="宋体;SimSun" w:cs="宋体;SimSun" w:hint="eastAsia"/>
          <w:sz w:val="24"/>
        </w:rPr>
        <w:t>（一）土地权益状况：</w:t>
      </w:r>
    </w:p>
    <w:p>
      <w:pPr>
        <w:pStyle w:val="Normal"/>
        <w:spacing w:lineRule="exact" w:line="480"/>
        <w:ind w:firstLineChars="200" w:startChars="0" w:start="0" w:endChars="0" w:end="0"/>
        <w:rPr>
          <w:rFonts w:ascii="宋体;SimSun" w:hAnsi="宋体;SimSun" w:cs="宋体;SimSun" w:hint="eastAsia"/>
          <w:sz w:val="24"/>
        </w:rPr>
      </w:pPr>
      <w:r>
        <w:rPr>
          <w:rFonts w:cs="宋体;SimSun" w:hint="eastAsia" w:ascii="宋体;SimSun" w:hAnsi="宋体;SimSun"/>
          <w:sz w:val="24"/>
        </w:rPr>
        <w:t>1</w:t>
      </w:r>
      <w:r>
        <w:rPr>
          <w:rFonts w:ascii="宋体;SimSun" w:hAnsi="宋体;SimSun" w:cs="宋体;SimSun" w:hint="eastAsia"/>
          <w:sz w:val="24"/>
        </w:rPr>
        <w:t>、土地用途：土地用途为住宅用地。</w:t>
      </w:r>
    </w:p>
    <w:p>
      <w:pPr>
        <w:pStyle w:val="Normal"/>
        <w:spacing w:lineRule="exact" w:line="480"/>
        <w:ind w:firstLineChars="200" w:startChars="0" w:start="0" w:endChars="0" w:end="0"/>
        <w:rPr>
          <w:rFonts w:ascii="宋体;SimSun" w:hAnsi="宋体;SimSun" w:cs="宋体;SimSun" w:hint="eastAsia"/>
          <w:sz w:val="24"/>
        </w:rPr>
      </w:pPr>
      <w:r>
        <w:rPr>
          <w:rFonts w:cs="宋体;SimSun" w:hint="eastAsia" w:ascii="宋体;SimSun" w:hAnsi="宋体;SimSun"/>
          <w:sz w:val="24"/>
        </w:rPr>
        <w:t>2</w:t>
      </w:r>
      <w:r>
        <w:rPr>
          <w:rFonts w:ascii="宋体;SimSun" w:hAnsi="宋体;SimSun" w:cs="宋体;SimSun" w:hint="eastAsia"/>
          <w:sz w:val="24"/>
        </w:rPr>
        <w:t xml:space="preserve">、土地所有权：土地所有权属国家所有。 </w:t>
      </w:r>
    </w:p>
    <w:p>
      <w:pPr>
        <w:pStyle w:val="Normal"/>
        <w:spacing w:lineRule="exact" w:line="480"/>
        <w:ind w:firstLineChars="200" w:startChars="0" w:start="0" w:endChars="0" w:end="0"/>
        <w:rPr/>
      </w:pPr>
      <w:r>
        <w:rPr>
          <w:rFonts w:cs="宋体;SimSun" w:hint="eastAsia" w:ascii="宋体;SimSun" w:hAnsi="宋体;SimSun"/>
          <w:sz w:val="24"/>
        </w:rPr>
        <w:t>3</w:t>
      </w:r>
      <w:r>
        <w:rPr>
          <w:rFonts w:ascii="宋体;SimSun" w:hAnsi="宋体;SimSun" w:cs="宋体;SimSun" w:hint="eastAsia"/>
          <w:sz w:val="24"/>
        </w:rPr>
        <w:t>、土地使用权：土地使用权人为</w:t>
      </w:r>
      <w:r>
        <w:rPr>
          <w:rFonts w:cs="宋体;SimSun" w:hint="eastAsia" w:ascii="宋体;SimSun" w:hAnsi="宋体;SimSun"/>
          <w:sz w:val="24"/>
        </w:rPr>
        <w:t>ZBB</w:t>
      </w:r>
      <w:r>
        <w:rPr>
          <w:rFonts w:ascii="宋体;SimSun" w:hAnsi="宋体;SimSun" w:cs="宋体;SimSun" w:hint="eastAsia"/>
          <w:sz w:val="24"/>
        </w:rPr>
        <w:t>、</w:t>
      </w:r>
      <w:r>
        <w:rPr>
          <w:rFonts w:cs="宋体;SimSun" w:hint="eastAsia" w:ascii="宋体;SimSun" w:hAnsi="宋体;SimSun"/>
          <w:sz w:val="24"/>
        </w:rPr>
        <w:t>WF</w:t>
      </w:r>
      <w:r>
        <w:rPr>
          <w:rFonts w:ascii="宋体;SimSun" w:hAnsi="宋体;SimSun" w:cs="宋体;SimSun" w:hint="eastAsia"/>
          <w:sz w:val="24"/>
        </w:rPr>
        <w:t>。</w:t>
      </w:r>
    </w:p>
    <w:p>
      <w:pPr>
        <w:pStyle w:val="Normal"/>
        <w:spacing w:lineRule="exact" w:line="480"/>
        <w:ind w:firstLineChars="200" w:startChars="0" w:start="0" w:endChars="0" w:end="0"/>
        <w:rPr>
          <w:rFonts w:ascii="宋体;SimSun" w:hAnsi="宋体;SimSun" w:cs="宋体;SimSun" w:hint="eastAsia"/>
          <w:sz w:val="24"/>
        </w:rPr>
      </w:pPr>
      <w:r>
        <w:rPr>
          <w:rFonts w:cs="宋体;SimSun" w:hint="eastAsia" w:ascii="宋体;SimSun" w:hAnsi="宋体;SimSun"/>
          <w:sz w:val="24"/>
        </w:rPr>
        <w:t>4</w:t>
      </w:r>
      <w:r>
        <w:rPr>
          <w:rFonts w:ascii="宋体;SimSun" w:hAnsi="宋体;SimSun" w:cs="宋体;SimSun" w:hint="eastAsia"/>
          <w:sz w:val="24"/>
        </w:rPr>
        <w:t>、用益物权设立情况 ：国有建设用地使用权（出让）。</w:t>
      </w:r>
    </w:p>
    <w:p>
      <w:pPr>
        <w:pStyle w:val="Normal"/>
        <w:spacing w:lineRule="exact" w:line="480"/>
        <w:ind w:firstLineChars="200" w:startChars="0" w:start="0" w:endChars="0" w:end="0"/>
        <w:rPr>
          <w:rFonts w:ascii="宋体;SimSun" w:hAnsi="宋体;SimSun" w:cs="宋体;SimSun" w:hint="eastAsia"/>
          <w:sz w:val="24"/>
        </w:rPr>
      </w:pPr>
      <w:r>
        <w:rPr>
          <w:rFonts w:cs="宋体;SimSun" w:hint="eastAsia" w:ascii="宋体;SimSun" w:hAnsi="宋体;SimSun"/>
          <w:sz w:val="24"/>
        </w:rPr>
        <w:t>5</w:t>
      </w:r>
      <w:r>
        <w:rPr>
          <w:rFonts w:ascii="宋体;SimSun" w:hAnsi="宋体;SimSun" w:cs="宋体;SimSun" w:hint="eastAsia"/>
          <w:sz w:val="24"/>
        </w:rPr>
        <w:t>、担保物权设立情况：</w:t>
      </w:r>
      <w:r>
        <w:rPr>
          <w:rFonts w:ascii="宋体;SimSun" w:hAnsi="宋体;SimSun" w:cs="宋体;SimSun" w:hint="eastAsia"/>
          <w:sz w:val="24"/>
          <w:szCs w:val="24"/>
        </w:rPr>
        <w:t>以不动产登记簿记载为准。</w:t>
      </w:r>
    </w:p>
    <w:p>
      <w:pPr>
        <w:pStyle w:val="Normal"/>
        <w:spacing w:lineRule="exact" w:line="480"/>
        <w:ind w:firstLineChars="200" w:startChars="0" w:start="0" w:endChars="0" w:end="0"/>
        <w:rPr/>
      </w:pPr>
      <w:r>
        <w:rPr>
          <w:rFonts w:cs="宋体;SimSun" w:hint="eastAsia" w:ascii="宋体;SimSun" w:hAnsi="宋体;SimSun"/>
          <w:sz w:val="24"/>
        </w:rPr>
        <w:t>6</w:t>
      </w:r>
      <w:r>
        <w:rPr>
          <w:rFonts w:ascii="宋体;SimSun" w:hAnsi="宋体;SimSun" w:cs="宋体;SimSun" w:hint="eastAsia"/>
          <w:sz w:val="24"/>
        </w:rPr>
        <w:t>、拖欠税费情况</w:t>
      </w:r>
      <w:r>
        <w:rPr>
          <w:rFonts w:ascii="宋体;SimSun" w:hAnsi="宋体;SimSun" w:cs="宋体;SimSun" w:hint="eastAsia"/>
          <w:sz w:val="24"/>
          <w:szCs w:val="24"/>
        </w:rPr>
        <w:t>：</w:t>
      </w:r>
      <w:r>
        <w:rPr>
          <w:rFonts w:ascii="宋体;SimSun" w:hAnsi="宋体;SimSun" w:cs="宋体;SimSun" w:hint="eastAsia"/>
          <w:sz w:val="24"/>
        </w:rPr>
        <w:t>委托人未能提供是否存在欠缴税金及物业、供暖、水电气等相关费用的书面材料，本次评估假设估价对象不存在拖欠税费情况</w:t>
      </w:r>
      <w:r>
        <w:rPr>
          <w:rFonts w:ascii="宋体;SimSun" w:hAnsi="宋体;SimSun" w:cs="宋体;SimSun" w:hint="eastAsia"/>
          <w:sz w:val="24"/>
          <w:szCs w:val="24"/>
        </w:rPr>
        <w:t>。</w:t>
      </w:r>
    </w:p>
    <w:p>
      <w:pPr>
        <w:pStyle w:val="Normal"/>
        <w:spacing w:lineRule="exact" w:line="480"/>
        <w:ind w:firstLineChars="200" w:startChars="0" w:start="0" w:endChars="0" w:end="0"/>
        <w:rPr>
          <w:rFonts w:ascii="宋体;SimSun" w:hAnsi="宋体;SimSun" w:cs="宋体;SimSun" w:hint="eastAsia"/>
          <w:sz w:val="24"/>
        </w:rPr>
      </w:pPr>
      <w:r>
        <w:rPr>
          <w:rFonts w:cs="宋体;SimSun" w:hint="eastAsia" w:ascii="宋体;SimSun" w:hAnsi="宋体;SimSun"/>
          <w:sz w:val="24"/>
        </w:rPr>
        <w:t>7</w:t>
      </w:r>
      <w:r>
        <w:rPr>
          <w:rFonts w:ascii="宋体;SimSun" w:hAnsi="宋体;SimSun" w:cs="宋体;SimSun" w:hint="eastAsia"/>
          <w:sz w:val="24"/>
        </w:rPr>
        <w:t>、查封等形式限制权利情况：</w:t>
      </w:r>
      <w:r>
        <w:rPr>
          <w:rFonts w:ascii="宋体;SimSun" w:hAnsi="宋体;SimSun" w:cs="宋体;SimSun" w:hint="eastAsia"/>
          <w:sz w:val="24"/>
          <w:szCs w:val="24"/>
        </w:rPr>
        <w:t>以不动产登记簿记载为准。</w:t>
      </w:r>
    </w:p>
    <w:p>
      <w:pPr>
        <w:pStyle w:val="Normal"/>
        <w:spacing w:lineRule="exact" w:line="480"/>
        <w:ind w:firstLineChars="200" w:startChars="0" w:start="0" w:endChars="0" w:end="0"/>
        <w:rPr>
          <w:rFonts w:ascii="宋体;SimSun" w:hAnsi="宋体;SimSun" w:cs="宋体;SimSun" w:hint="eastAsia"/>
          <w:sz w:val="24"/>
        </w:rPr>
      </w:pPr>
      <w:r>
        <w:rPr>
          <w:rFonts w:cs="宋体;SimSun" w:hint="eastAsia" w:ascii="宋体;SimSun" w:hAnsi="宋体;SimSun"/>
          <w:sz w:val="24"/>
        </w:rPr>
        <w:t>8</w:t>
      </w:r>
      <w:r>
        <w:rPr>
          <w:rFonts w:ascii="宋体;SimSun" w:hAnsi="宋体;SimSun" w:cs="宋体;SimSun" w:hint="eastAsia"/>
          <w:sz w:val="24"/>
        </w:rPr>
        <w:t>、权属清晰情况：估价对象土地使用权权利状况清晰。</w:t>
      </w:r>
    </w:p>
    <w:p>
      <w:pPr>
        <w:pStyle w:val="Normal"/>
        <w:spacing w:lineRule="exact" w:line="480"/>
        <w:ind w:firstLineChars="200" w:startChars="0" w:start="0" w:endChars="0" w:end="0"/>
        <w:rPr>
          <w:rFonts w:ascii="宋体;SimSun" w:hAnsi="宋体;SimSun" w:cs="宋体;SimSun" w:hint="eastAsia"/>
          <w:sz w:val="24"/>
        </w:rPr>
      </w:pPr>
      <w:r>
        <w:rPr>
          <w:rFonts w:ascii="宋体;SimSun" w:hAnsi="宋体;SimSun" w:cs="宋体;SimSun" w:hint="eastAsia"/>
          <w:sz w:val="24"/>
        </w:rPr>
        <w:t>（二）房屋权益状况：</w:t>
      </w:r>
    </w:p>
    <w:p>
      <w:pPr>
        <w:pStyle w:val="Normal"/>
        <w:spacing w:lineRule="exact" w:line="480"/>
        <w:ind w:firstLineChars="200" w:startChars="0" w:start="0" w:endChars="0" w:end="0"/>
        <w:rPr>
          <w:rFonts w:ascii="宋体;SimSun" w:hAnsi="宋体;SimSun" w:cs="宋体;SimSun" w:hint="eastAsia"/>
          <w:sz w:val="24"/>
        </w:rPr>
      </w:pPr>
      <w:r>
        <w:rPr>
          <w:rFonts w:cs="宋体;SimSun" w:hint="eastAsia" w:ascii="宋体;SimSun" w:hAnsi="宋体;SimSun"/>
          <w:sz w:val="24"/>
        </w:rPr>
        <w:t>1</w:t>
      </w:r>
      <w:r>
        <w:rPr>
          <w:rFonts w:ascii="宋体;SimSun" w:hAnsi="宋体;SimSun" w:cs="宋体;SimSun" w:hint="eastAsia"/>
          <w:sz w:val="24"/>
        </w:rPr>
        <w:t>、用途：房屋用途为住宅。</w:t>
      </w:r>
    </w:p>
    <w:p>
      <w:pPr>
        <w:pStyle w:val="Normal"/>
        <w:spacing w:lineRule="exact" w:line="480"/>
        <w:ind w:firstLineChars="200" w:startChars="0" w:start="0" w:endChars="0" w:end="0"/>
        <w:rPr/>
      </w:pPr>
      <w:r>
        <w:rPr>
          <w:rFonts w:cs="宋体;SimSun" w:hint="eastAsia" w:ascii="宋体;SimSun" w:hAnsi="宋体;SimSun"/>
          <w:sz w:val="24"/>
        </w:rPr>
        <w:t>2</w:t>
      </w:r>
      <w:r>
        <w:rPr>
          <w:rFonts w:ascii="宋体;SimSun" w:hAnsi="宋体;SimSun" w:cs="宋体;SimSun" w:hint="eastAsia"/>
          <w:sz w:val="24"/>
        </w:rPr>
        <w:t>、所有权：房屋所有权人为</w:t>
      </w:r>
      <w:r>
        <w:rPr>
          <w:rFonts w:cs="宋体;SimSun" w:hint="eastAsia" w:ascii="宋体;SimSun" w:hAnsi="宋体;SimSun"/>
          <w:sz w:val="24"/>
        </w:rPr>
        <w:t>ZBB</w:t>
      </w:r>
      <w:r>
        <w:rPr>
          <w:rFonts w:ascii="宋体;SimSun" w:hAnsi="宋体;SimSun" w:cs="宋体;SimSun" w:hint="eastAsia"/>
          <w:sz w:val="24"/>
        </w:rPr>
        <w:t>、</w:t>
      </w:r>
      <w:r>
        <w:rPr>
          <w:rFonts w:cs="宋体;SimSun" w:hint="eastAsia" w:ascii="宋体;SimSun" w:hAnsi="宋体;SimSun"/>
          <w:sz w:val="24"/>
        </w:rPr>
        <w:t>WF</w:t>
      </w:r>
      <w:r>
        <w:rPr>
          <w:rFonts w:ascii="宋体;SimSun" w:hAnsi="宋体;SimSun" w:cs="宋体;SimSun" w:hint="eastAsia"/>
          <w:sz w:val="24"/>
        </w:rPr>
        <w:t>。</w:t>
      </w:r>
    </w:p>
    <w:p>
      <w:pPr>
        <w:pStyle w:val="Normal"/>
        <w:spacing w:lineRule="exact" w:line="480"/>
        <w:ind w:firstLineChars="200" w:startChars="0" w:start="0" w:endChars="0" w:end="0"/>
        <w:rPr/>
      </w:pPr>
      <w:r>
        <w:rPr>
          <w:rFonts w:cs="宋体;SimSun" w:hint="eastAsia" w:ascii="宋体;SimSun" w:hAnsi="宋体;SimSun"/>
          <w:sz w:val="24"/>
        </w:rPr>
        <w:t>3</w:t>
      </w:r>
      <w:r>
        <w:rPr>
          <w:rFonts w:ascii="宋体;SimSun" w:hAnsi="宋体;SimSun" w:cs="宋体;SimSun" w:hint="eastAsia"/>
          <w:sz w:val="24"/>
        </w:rPr>
        <w:t>、共有权情况：</w:t>
      </w:r>
      <w:r>
        <w:rPr>
          <w:rFonts w:ascii="宋体;SimSun" w:hAnsi="宋体;SimSun" w:cs="宋体;SimSun" w:hint="eastAsia"/>
          <w:sz w:val="24"/>
          <w:szCs w:val="24"/>
        </w:rPr>
        <w:t>共同共有</w:t>
      </w:r>
      <w:r>
        <w:rPr>
          <w:rFonts w:ascii="宋体;SimSun" w:hAnsi="宋体;SimSun" w:cs="宋体;SimSun" w:hint="eastAsia"/>
          <w:sz w:val="24"/>
        </w:rPr>
        <w:t>。</w:t>
      </w:r>
    </w:p>
    <w:p>
      <w:pPr>
        <w:pStyle w:val="Normal"/>
        <w:spacing w:lineRule="exact" w:line="480"/>
        <w:ind w:firstLineChars="200" w:startChars="0" w:start="0" w:endChars="0" w:end="0"/>
        <w:rPr>
          <w:rFonts w:ascii="宋体;SimSun" w:hAnsi="宋体;SimSun" w:cs="宋体;SimSun" w:hint="eastAsia"/>
          <w:sz w:val="24"/>
        </w:rPr>
      </w:pPr>
      <w:r>
        <w:rPr>
          <w:rFonts w:cs="宋体;SimSun" w:hint="eastAsia" w:ascii="宋体;SimSun" w:hAnsi="宋体;SimSun"/>
          <w:sz w:val="24"/>
        </w:rPr>
        <w:t>4</w:t>
      </w:r>
      <w:r>
        <w:rPr>
          <w:rFonts w:ascii="宋体;SimSun" w:hAnsi="宋体;SimSun" w:cs="宋体;SimSun" w:hint="eastAsia"/>
          <w:sz w:val="24"/>
        </w:rPr>
        <w:t>、他项权设立情况：</w:t>
      </w:r>
      <w:r>
        <w:rPr>
          <w:rFonts w:ascii="宋体;SimSun" w:hAnsi="宋体;SimSun" w:cs="宋体;SimSun" w:hint="eastAsia"/>
          <w:sz w:val="24"/>
          <w:szCs w:val="24"/>
        </w:rPr>
        <w:t>以不动产登记簿记载为准。</w:t>
      </w:r>
    </w:p>
    <w:p>
      <w:pPr>
        <w:pStyle w:val="Normal"/>
        <w:spacing w:lineRule="exact" w:line="480"/>
        <w:ind w:firstLineChars="200" w:startChars="0" w:start="0" w:endChars="0" w:end="0"/>
        <w:rPr>
          <w:rFonts w:ascii="宋体;SimSun" w:hAnsi="宋体;SimSun" w:cs="宋体;SimSun" w:hint="eastAsia"/>
          <w:sz w:val="24"/>
          <w:szCs w:val="24"/>
        </w:rPr>
      </w:pPr>
      <w:r>
        <w:rPr>
          <w:rFonts w:cs="宋体;SimSun" w:hint="eastAsia" w:ascii="宋体;SimSun" w:hAnsi="宋体;SimSun"/>
          <w:sz w:val="24"/>
        </w:rPr>
        <w:t>5</w:t>
      </w:r>
      <w:r>
        <w:rPr>
          <w:rFonts w:ascii="宋体;SimSun" w:hAnsi="宋体;SimSun" w:cs="宋体;SimSun" w:hint="eastAsia"/>
          <w:sz w:val="24"/>
        </w:rPr>
        <w:t>、出租或占用情况：自用。</w:t>
      </w:r>
    </w:p>
    <w:p>
      <w:pPr>
        <w:pStyle w:val="Normal"/>
        <w:tabs>
          <w:tab w:val="clear" w:pos="425"/>
          <w:tab w:val="left" w:pos="420" w:leader="none"/>
        </w:tabs>
        <w:spacing w:lineRule="exact" w:line="480"/>
        <w:ind w:firstLineChars="200" w:startChars="0" w:start="0" w:endChars="0" w:end="0"/>
        <w:rPr/>
      </w:pPr>
      <w:r>
        <w:rPr>
          <w:rFonts w:cs="宋体;SimSun" w:hint="eastAsia" w:ascii="宋体;SimSun" w:hAnsi="宋体;SimSun"/>
          <w:sz w:val="24"/>
        </w:rPr>
        <w:t>6</w:t>
      </w:r>
      <w:r>
        <w:rPr>
          <w:rFonts w:ascii="宋体;SimSun" w:hAnsi="宋体;SimSun" w:cs="宋体;SimSun" w:hint="eastAsia"/>
          <w:sz w:val="24"/>
        </w:rPr>
        <w:t>、查封等形式限制权利情况：</w:t>
      </w:r>
      <w:r>
        <w:rPr>
          <w:rFonts w:ascii="宋体;SimSun" w:hAnsi="宋体;SimSun" w:cs="宋体;SimSun" w:hint="eastAsia"/>
          <w:sz w:val="24"/>
          <w:szCs w:val="24"/>
        </w:rPr>
        <w:t>以不动产登记簿记载为准。</w:t>
      </w:r>
    </w:p>
    <w:p>
      <w:pPr>
        <w:pStyle w:val="Normal"/>
        <w:spacing w:lineRule="exact" w:line="480"/>
        <w:ind w:firstLineChars="200" w:startChars="0" w:start="0" w:endChars="0" w:end="0"/>
        <w:rPr>
          <w:rFonts w:ascii="宋体;SimSun" w:hAnsi="宋体;SimSun" w:cs="宋体;SimSun" w:hint="eastAsia"/>
          <w:sz w:val="24"/>
          <w:szCs w:val="24"/>
        </w:rPr>
      </w:pPr>
      <w:r>
        <w:rPr>
          <w:rFonts w:cs="宋体;SimSun" w:hint="eastAsia" w:ascii="宋体;SimSun" w:hAnsi="宋体;SimSun"/>
          <w:sz w:val="24"/>
        </w:rPr>
        <w:t>7</w:t>
      </w:r>
      <w:r>
        <w:rPr>
          <w:rFonts w:ascii="宋体;SimSun" w:hAnsi="宋体;SimSun" w:cs="宋体;SimSun" w:hint="eastAsia"/>
          <w:sz w:val="24"/>
        </w:rPr>
        <w:t>、其他特殊情况：无。</w:t>
      </w:r>
    </w:p>
    <w:p>
      <w:pPr>
        <w:pStyle w:val="Normal"/>
        <w:spacing w:lineRule="exact" w:line="480"/>
        <w:ind w:firstLineChars="200" w:startChars="0" w:start="0" w:endChars="0" w:end="0"/>
        <w:rPr>
          <w:rFonts w:ascii="宋体;SimSun" w:hAnsi="宋体;SimSun" w:cs="宋体;SimSun" w:hint="eastAsia"/>
          <w:sz w:val="24"/>
          <w:szCs w:val="24"/>
        </w:rPr>
      </w:pPr>
      <w:r>
        <w:rPr>
          <w:rFonts w:cs="宋体;SimSun" w:hint="eastAsia" w:ascii="宋体;SimSun" w:hAnsi="宋体;SimSun"/>
          <w:sz w:val="24"/>
        </w:rPr>
        <w:t>8</w:t>
      </w:r>
      <w:r>
        <w:rPr>
          <w:rFonts w:ascii="宋体;SimSun" w:hAnsi="宋体;SimSun" w:cs="宋体;SimSun" w:hint="eastAsia"/>
          <w:sz w:val="24"/>
        </w:rPr>
        <w:t>、权属清晰情况：通过以上描述，估价对象权属清晰。</w:t>
      </w:r>
    </w:p>
    <w:p>
      <w:pPr>
        <w:pStyle w:val="22"/>
        <w:tabs>
          <w:tab w:val="clear" w:pos="425"/>
          <w:tab w:val="left" w:pos="1050" w:leader="none"/>
        </w:tabs>
        <w:spacing w:lineRule="exact" w:line="480" w:before="0" w:after="0"/>
        <w:ind w:firstLineChars="200" w:startChars="0" w:start="0" w:endChars="0" w:end="0"/>
        <w:rPr/>
      </w:pPr>
      <w:r>
        <w:rPr>
          <w:rFonts w:ascii="宋体;SimSun" w:hAnsi="宋体;SimSun" w:cs="宋体;SimSun" w:hint="eastAsia"/>
          <w:b/>
          <w:sz w:val="24"/>
        </w:rPr>
        <w:t>三、估价对象区位状况</w:t>
      </w:r>
      <w:r>
        <w:rPr>
          <w:rFonts w:ascii="宋体;SimSun" w:hAnsi="宋体;SimSun" w:cs="宋体;SimSun"/>
          <w:b/>
          <w:sz w:val="24"/>
        </w:rPr>
        <w:t>描述与分析</w:t>
      </w:r>
      <w:r>
        <w:rPr>
          <w:rFonts w:ascii="宋体;SimSun" w:hAnsi="宋体;SimSun" w:cs="宋体;SimSun" w:hint="eastAsia"/>
          <w:b/>
          <w:sz w:val="24"/>
        </w:rPr>
        <w:t>：</w:t>
      </w:r>
    </w:p>
    <w:p>
      <w:pPr>
        <w:pStyle w:val="22"/>
        <w:tabs>
          <w:tab w:val="clear" w:pos="425"/>
          <w:tab w:val="left" w:pos="1050" w:leader="none"/>
        </w:tabs>
        <w:spacing w:lineRule="exact" w:line="480" w:before="0" w:after="0"/>
        <w:ind w:firstLineChars="200" w:startChars="0" w:start="0" w:endChars="0" w:end="0"/>
        <w:rPr>
          <w:rFonts w:ascii="宋体;SimSun" w:hAnsi="宋体;SimSun" w:cs="宋体;SimSun" w:hint="eastAsia"/>
          <w:sz w:val="24"/>
        </w:rPr>
      </w:pPr>
      <w:r>
        <w:rPr>
          <w:rFonts w:ascii="宋体;SimSun" w:hAnsi="宋体;SimSun" w:cs="宋体;SimSun" w:hint="eastAsia"/>
          <w:sz w:val="24"/>
        </w:rPr>
        <w:t>（一）位置状况</w:t>
      </w:r>
    </w:p>
    <w:p>
      <w:pPr>
        <w:pStyle w:val="22"/>
        <w:tabs>
          <w:tab w:val="clear" w:pos="425"/>
          <w:tab w:val="left" w:pos="1050" w:leader="none"/>
        </w:tabs>
        <w:spacing w:lineRule="exact" w:line="480" w:before="0" w:after="0"/>
        <w:ind w:firstLineChars="200" w:startChars="0" w:start="0" w:endChars="0" w:end="0"/>
        <w:rPr>
          <w:rFonts w:ascii="宋体;SimSun" w:hAnsi="宋体;SimSun" w:cs="宋体;SimSun" w:hint="eastAsia"/>
          <w:sz w:val="24"/>
        </w:rPr>
      </w:pPr>
      <w:r>
        <w:rPr>
          <w:rFonts w:cs="宋体;SimSun" w:hint="eastAsia" w:ascii="宋体;SimSun" w:hAnsi="宋体;SimSun"/>
          <w:sz w:val="24"/>
        </w:rPr>
        <w:t>1</w:t>
      </w:r>
      <w:r>
        <w:rPr>
          <w:rFonts w:ascii="宋体;SimSun" w:hAnsi="宋体;SimSun" w:cs="宋体;SimSun" w:hint="eastAsia"/>
          <w:sz w:val="24"/>
        </w:rPr>
        <w:t>、坐落：</w:t>
      </w:r>
      <w:r>
        <w:rPr>
          <w:rFonts w:cs="宋体;SimSun" w:hint="eastAsia" w:ascii="宋体;SimSun" w:hAnsi="宋体;SimSun"/>
          <w:sz w:val="24"/>
        </w:rPr>
        <w:t>CZSTNQJLZL***</w:t>
      </w:r>
      <w:r>
        <w:rPr>
          <w:rFonts w:ascii="宋体;SimSun" w:hAnsi="宋体;SimSun" w:cs="宋体;SimSun" w:hint="eastAsia"/>
          <w:sz w:val="24"/>
        </w:rPr>
        <w:t>号丁单元</w:t>
      </w:r>
      <w:r>
        <w:rPr>
          <w:rFonts w:cs="宋体;SimSun" w:hint="eastAsia" w:ascii="宋体;SimSun" w:hAnsi="宋体;SimSun"/>
          <w:sz w:val="24"/>
        </w:rPr>
        <w:t>8</w:t>
      </w:r>
      <w:r>
        <w:rPr>
          <w:rFonts w:ascii="宋体;SimSun" w:hAnsi="宋体;SimSun" w:cs="宋体;SimSun" w:hint="eastAsia"/>
          <w:sz w:val="24"/>
        </w:rPr>
        <w:t>室</w:t>
      </w:r>
      <w:r>
        <w:rPr>
          <w:rFonts w:ascii="宋体;SimSun" w:hAnsi="宋体;SimSun" w:cs="宋体;SimSun" w:hint="eastAsia"/>
          <w:sz w:val="24"/>
          <w:szCs w:val="24"/>
        </w:rPr>
        <w:t>。</w:t>
      </w:r>
    </w:p>
    <w:p>
      <w:pPr>
        <w:pStyle w:val="22"/>
        <w:tabs>
          <w:tab w:val="clear" w:pos="425"/>
          <w:tab w:val="left" w:pos="1050" w:leader="none"/>
        </w:tabs>
        <w:spacing w:lineRule="exact" w:line="480" w:before="0" w:after="0"/>
        <w:ind w:firstLineChars="200" w:startChars="0" w:start="0" w:endChars="0" w:end="0"/>
        <w:rPr/>
      </w:pPr>
      <w:r>
        <w:rPr>
          <w:rFonts w:cs="宋体;SimSun" w:hint="eastAsia" w:ascii="宋体;SimSun" w:hAnsi="宋体;SimSun"/>
          <w:sz w:val="24"/>
        </w:rPr>
        <w:t>2</w:t>
      </w:r>
      <w:r>
        <w:rPr>
          <w:rFonts w:ascii="宋体;SimSun" w:hAnsi="宋体;SimSun" w:cs="宋体;SimSun" w:hint="eastAsia"/>
          <w:sz w:val="24"/>
        </w:rPr>
        <w:t>、方位：位于</w:t>
      </w:r>
      <w:r>
        <w:rPr>
          <w:rFonts w:cs="宋体;SimSun" w:hint="eastAsia" w:ascii="宋体;SimSun" w:hAnsi="宋体;SimSun"/>
          <w:sz w:val="24"/>
        </w:rPr>
        <w:t>JLZL</w:t>
      </w:r>
      <w:r>
        <w:rPr>
          <w:rFonts w:ascii="宋体;SimSun" w:hAnsi="宋体;SimSun" w:cs="宋体;SimSun" w:hint="eastAsia"/>
          <w:sz w:val="24"/>
        </w:rPr>
        <w:t>西侧、官保巷南侧，南方大厦小区内。</w:t>
      </w:r>
    </w:p>
    <w:p>
      <w:pPr>
        <w:pStyle w:val="22"/>
        <w:tabs>
          <w:tab w:val="clear" w:pos="425"/>
          <w:tab w:val="left" w:pos="1050" w:leader="none"/>
        </w:tabs>
        <w:spacing w:lineRule="exact" w:line="480" w:before="0" w:after="0"/>
        <w:ind w:firstLineChars="200" w:startChars="0" w:start="0" w:endChars="0" w:end="0"/>
        <w:rPr/>
      </w:pPr>
      <w:r>
        <w:rPr>
          <w:rFonts w:cs="宋体;SimSun" w:hint="eastAsia" w:ascii="宋体;SimSun" w:hAnsi="宋体;SimSun"/>
          <w:sz w:val="24"/>
        </w:rPr>
        <w:t>3</w:t>
      </w:r>
      <w:r>
        <w:rPr>
          <w:rFonts w:ascii="宋体;SimSun" w:hAnsi="宋体;SimSun" w:cs="宋体;SimSun" w:hint="eastAsia"/>
          <w:sz w:val="24"/>
        </w:rPr>
        <w:t>、与重要场所距离：向东与</w:t>
      </w:r>
      <w:r>
        <w:rPr>
          <w:rFonts w:cs="宋体;SimSun" w:hint="eastAsia" w:ascii="宋体;SimSun" w:hAnsi="宋体;SimSun"/>
          <w:sz w:val="24"/>
        </w:rPr>
        <w:t>cz</w:t>
      </w:r>
      <w:r>
        <w:rPr>
          <w:rFonts w:ascii="宋体;SimSun" w:hAnsi="宋体;SimSun" w:cs="宋体;SimSun" w:hint="eastAsia"/>
          <w:sz w:val="24"/>
        </w:rPr>
        <w:t>市第一人民医院隔路相望。</w:t>
      </w:r>
    </w:p>
    <w:p>
      <w:pPr>
        <w:pStyle w:val="22"/>
        <w:tabs>
          <w:tab w:val="clear" w:pos="425"/>
          <w:tab w:val="left" w:pos="1050" w:leader="none"/>
        </w:tabs>
        <w:spacing w:lineRule="exact" w:line="480" w:before="0" w:after="0"/>
        <w:ind w:firstLineChars="200" w:startChars="0" w:start="0" w:endChars="0" w:end="0"/>
        <w:rPr>
          <w:rFonts w:ascii="宋体;SimSun" w:hAnsi="宋体;SimSun" w:cs="宋体;SimSun" w:hint="eastAsia"/>
          <w:sz w:val="24"/>
        </w:rPr>
      </w:pPr>
      <w:r>
        <w:rPr>
          <w:rFonts w:cs="宋体;SimSun" w:hint="eastAsia" w:ascii="宋体;SimSun" w:hAnsi="宋体;SimSun"/>
          <w:sz w:val="24"/>
        </w:rPr>
        <w:t>4</w:t>
      </w:r>
      <w:r>
        <w:rPr>
          <w:rFonts w:ascii="宋体;SimSun" w:hAnsi="宋体;SimSun" w:cs="宋体;SimSun" w:hint="eastAsia"/>
          <w:sz w:val="24"/>
        </w:rPr>
        <w:t>、临街（路）状况：小区北临官保巷，临路状况较优。</w:t>
      </w:r>
    </w:p>
    <w:p>
      <w:pPr>
        <w:pStyle w:val="22"/>
        <w:tabs>
          <w:tab w:val="clear" w:pos="425"/>
          <w:tab w:val="left" w:pos="1050" w:leader="none"/>
        </w:tabs>
        <w:spacing w:lineRule="exact" w:line="480" w:before="0" w:after="0"/>
        <w:ind w:firstLineChars="200" w:startChars="0" w:start="0" w:endChars="0" w:end="0"/>
        <w:rPr>
          <w:rFonts w:ascii="宋体;SimSun" w:hAnsi="宋体;SimSun" w:cs="宋体;SimSun" w:hint="eastAsia"/>
          <w:sz w:val="24"/>
        </w:rPr>
      </w:pPr>
      <w:r>
        <w:rPr>
          <w:rFonts w:cs="宋体;SimSun" w:hint="eastAsia" w:ascii="宋体;SimSun" w:hAnsi="宋体;SimSun"/>
          <w:sz w:val="24"/>
        </w:rPr>
        <w:t>5</w:t>
      </w:r>
      <w:r>
        <w:rPr>
          <w:rFonts w:ascii="宋体;SimSun" w:hAnsi="宋体;SimSun" w:cs="宋体;SimSun" w:hint="eastAsia"/>
          <w:sz w:val="24"/>
        </w:rPr>
        <w:t>、楼幢位置：估价对象所在楼幢临道路，楼幢位置较优。</w:t>
      </w:r>
    </w:p>
    <w:p>
      <w:pPr>
        <w:pStyle w:val="22"/>
        <w:tabs>
          <w:tab w:val="clear" w:pos="425"/>
          <w:tab w:val="left" w:pos="1050" w:leader="none"/>
        </w:tabs>
        <w:spacing w:lineRule="exact" w:line="480" w:before="0" w:after="0"/>
        <w:ind w:firstLineChars="200" w:startChars="0" w:start="0" w:endChars="0" w:end="0"/>
        <w:rPr>
          <w:rFonts w:ascii="宋体;SimSun" w:hAnsi="宋体;SimSun" w:cs="宋体;SimSun" w:hint="eastAsia"/>
          <w:sz w:val="24"/>
        </w:rPr>
      </w:pPr>
      <w:r>
        <w:rPr>
          <w:rFonts w:cs="宋体;SimSun" w:hint="eastAsia" w:ascii="宋体;SimSun" w:hAnsi="宋体;SimSun"/>
          <w:sz w:val="24"/>
        </w:rPr>
        <w:t>6</w:t>
      </w:r>
      <w:r>
        <w:rPr>
          <w:rFonts w:ascii="宋体;SimSun" w:hAnsi="宋体;SimSun" w:cs="宋体;SimSun" w:hint="eastAsia"/>
          <w:sz w:val="24"/>
        </w:rPr>
        <w:t>、朝向：估价对象楼幢坐北朝南，朝向较好。</w:t>
      </w:r>
    </w:p>
    <w:p>
      <w:pPr>
        <w:pStyle w:val="22"/>
        <w:tabs>
          <w:tab w:val="clear" w:pos="425"/>
          <w:tab w:val="left" w:pos="1050" w:leader="none"/>
        </w:tabs>
        <w:spacing w:lineRule="exact" w:line="480" w:before="0" w:after="0"/>
        <w:ind w:firstLineChars="200" w:startChars="0" w:start="0" w:endChars="0" w:end="0"/>
        <w:rPr>
          <w:rFonts w:ascii="宋体;SimSun" w:hAnsi="宋体;SimSun" w:cs="宋体;SimSun" w:hint="eastAsia"/>
          <w:sz w:val="24"/>
        </w:rPr>
      </w:pPr>
      <w:r>
        <w:rPr>
          <w:rFonts w:cs="宋体;SimSun" w:hint="eastAsia" w:ascii="宋体;SimSun" w:hAnsi="宋体;SimSun"/>
          <w:sz w:val="24"/>
        </w:rPr>
        <w:t>7</w:t>
      </w:r>
      <w:r>
        <w:rPr>
          <w:rFonts w:ascii="宋体;SimSun" w:hAnsi="宋体;SimSun" w:cs="宋体;SimSun" w:hint="eastAsia"/>
          <w:sz w:val="24"/>
        </w:rPr>
        <w:t>、楼层：估价对象所在建筑物总层数为</w:t>
      </w:r>
      <w:r>
        <w:rPr>
          <w:rFonts w:cs="宋体;SimSun" w:hint="eastAsia" w:ascii="宋体;SimSun" w:hAnsi="宋体;SimSun"/>
          <w:sz w:val="24"/>
        </w:rPr>
        <w:t>10</w:t>
      </w:r>
      <w:r>
        <w:rPr>
          <w:rFonts w:ascii="宋体;SimSun" w:hAnsi="宋体;SimSun" w:cs="宋体;SimSun" w:hint="eastAsia"/>
          <w:sz w:val="24"/>
        </w:rPr>
        <w:t>（</w:t>
      </w:r>
      <w:r>
        <w:rPr>
          <w:rFonts w:cs="宋体;SimSun" w:hint="eastAsia" w:ascii="宋体;SimSun" w:hAnsi="宋体;SimSun"/>
          <w:sz w:val="24"/>
        </w:rPr>
        <w:t>-1</w:t>
      </w:r>
      <w:r>
        <w:rPr>
          <w:rFonts w:ascii="宋体;SimSun" w:hAnsi="宋体;SimSun" w:cs="宋体;SimSun" w:hint="eastAsia"/>
          <w:sz w:val="24"/>
        </w:rPr>
        <w:t>）层，估价对象位于第</w:t>
      </w:r>
      <w:r>
        <w:rPr>
          <w:rFonts w:cs="宋体;SimSun" w:hint="eastAsia" w:ascii="宋体;SimSun" w:hAnsi="宋体;SimSun"/>
          <w:sz w:val="24"/>
        </w:rPr>
        <w:t>8</w:t>
      </w:r>
      <w:r>
        <w:rPr>
          <w:rFonts w:ascii="宋体;SimSun" w:hAnsi="宋体;SimSun" w:cs="宋体;SimSun" w:hint="eastAsia"/>
          <w:sz w:val="24"/>
        </w:rPr>
        <w:t>层。</w:t>
      </w:r>
    </w:p>
    <w:p>
      <w:pPr>
        <w:pStyle w:val="22"/>
        <w:tabs>
          <w:tab w:val="clear" w:pos="425"/>
          <w:tab w:val="left" w:pos="1050" w:leader="none"/>
        </w:tabs>
        <w:spacing w:lineRule="exact" w:line="480" w:before="0" w:after="0"/>
        <w:ind w:firstLineChars="200" w:startChars="0" w:start="0" w:endChars="0" w:end="0"/>
        <w:rPr/>
      </w:pPr>
      <w:r>
        <w:rPr>
          <w:rFonts w:cs="宋体;SimSun" w:hint="eastAsia" w:ascii="宋体;SimSun" w:hAnsi="宋体;SimSun"/>
          <w:sz w:val="24"/>
        </w:rPr>
        <w:t>8</w:t>
      </w:r>
      <w:r>
        <w:rPr>
          <w:rFonts w:ascii="宋体;SimSun" w:hAnsi="宋体;SimSun" w:cs="宋体;SimSun" w:hint="eastAsia"/>
          <w:sz w:val="24"/>
        </w:rPr>
        <w:t>、居住聚集度：区域内有优质学区配套类似的电梯房住宅小区有</w:t>
      </w:r>
      <w:r>
        <w:rPr>
          <w:rFonts w:cs="宋体;SimSun" w:hint="eastAsia" w:ascii="宋体;SimSun" w:hAnsi="宋体;SimSun"/>
          <w:sz w:val="24"/>
        </w:rPr>
        <w:t>JD</w:t>
      </w:r>
      <w:r>
        <w:rPr>
          <w:rFonts w:ascii="宋体;SimSun" w:hAnsi="宋体;SimSun" w:cs="宋体;SimSun" w:hint="eastAsia"/>
          <w:sz w:val="24"/>
        </w:rPr>
        <w:t>公寓、唐家湾路、娑罗家园等，居住聚集度较优。</w:t>
      </w:r>
    </w:p>
    <w:p>
      <w:pPr>
        <w:pStyle w:val="22"/>
        <w:tabs>
          <w:tab w:val="clear" w:pos="425"/>
          <w:tab w:val="left" w:pos="1050" w:leader="none"/>
        </w:tabs>
        <w:spacing w:lineRule="exact" w:line="480" w:before="0" w:after="0"/>
        <w:ind w:firstLineChars="200" w:startChars="0" w:start="0" w:endChars="0" w:end="0"/>
        <w:rPr>
          <w:rFonts w:ascii="宋体;SimSun" w:hAnsi="宋体;SimSun" w:cs="宋体;SimSun" w:hint="eastAsia"/>
          <w:sz w:val="24"/>
        </w:rPr>
      </w:pPr>
      <w:r>
        <w:rPr>
          <w:rFonts w:ascii="宋体;SimSun" w:hAnsi="宋体;SimSun" w:cs="宋体;SimSun" w:hint="eastAsia"/>
          <w:sz w:val="24"/>
        </w:rPr>
        <w:t>（二）交通状况</w:t>
      </w:r>
    </w:p>
    <w:p>
      <w:pPr>
        <w:pStyle w:val="22"/>
        <w:tabs>
          <w:tab w:val="clear" w:pos="425"/>
          <w:tab w:val="left" w:pos="1050" w:leader="none"/>
        </w:tabs>
        <w:spacing w:lineRule="exact" w:line="480" w:before="0" w:after="0"/>
        <w:ind w:firstLineChars="200" w:startChars="0" w:start="0" w:endChars="0" w:end="0"/>
        <w:rPr>
          <w:rFonts w:ascii="宋体;SimSun" w:hAnsi="宋体;SimSun" w:cs="宋体;SimSun" w:hint="eastAsia"/>
          <w:sz w:val="24"/>
          <w:szCs w:val="24"/>
        </w:rPr>
      </w:pPr>
      <w:r>
        <w:rPr>
          <w:rFonts w:cs="宋体;SimSun" w:hint="eastAsia" w:ascii="宋体;SimSun" w:hAnsi="宋体;SimSun"/>
          <w:sz w:val="24"/>
        </w:rPr>
        <w:t>1</w:t>
      </w:r>
      <w:r>
        <w:rPr>
          <w:rFonts w:ascii="宋体;SimSun" w:hAnsi="宋体;SimSun" w:cs="宋体;SimSun" w:hint="eastAsia"/>
          <w:sz w:val="24"/>
        </w:rPr>
        <w:t>、道路状况：周边有</w:t>
      </w:r>
      <w:r>
        <w:rPr>
          <w:rFonts w:cs="宋体;SimSun" w:hint="eastAsia" w:ascii="宋体;SimSun" w:hAnsi="宋体;SimSun"/>
          <w:sz w:val="24"/>
        </w:rPr>
        <w:t>JLZL</w:t>
      </w:r>
      <w:r>
        <w:rPr>
          <w:rFonts w:ascii="宋体;SimSun" w:hAnsi="宋体;SimSun" w:cs="宋体;SimSun" w:hint="eastAsia"/>
          <w:sz w:val="24"/>
        </w:rPr>
        <w:t>、官保巷</w:t>
      </w:r>
      <w:r>
        <w:rPr>
          <w:rFonts w:ascii="宋体;SimSun" w:hAnsi="宋体;SimSun" w:cs="宋体;SimSun" w:hint="eastAsia"/>
          <w:sz w:val="24"/>
          <w:szCs w:val="24"/>
        </w:rPr>
        <w:t>等城市交通主次干道，交通通达度较优</w:t>
      </w:r>
      <w:r>
        <w:rPr>
          <w:rFonts w:ascii="宋体;SimSun" w:hAnsi="宋体;SimSun" w:cs="宋体;SimSun" w:hint="eastAsia"/>
          <w:sz w:val="24"/>
        </w:rPr>
        <w:t>。</w:t>
      </w:r>
    </w:p>
    <w:p>
      <w:pPr>
        <w:pStyle w:val="22"/>
        <w:tabs>
          <w:tab w:val="clear" w:pos="425"/>
          <w:tab w:val="left" w:pos="1050" w:leader="none"/>
        </w:tabs>
        <w:spacing w:lineRule="exact" w:line="480" w:before="0" w:after="0"/>
        <w:ind w:firstLineChars="200" w:startChars="0" w:start="0" w:endChars="0" w:end="0"/>
        <w:rPr/>
      </w:pPr>
      <w:r>
        <w:rPr>
          <w:rFonts w:cs="宋体;SimSun" w:hint="eastAsia" w:ascii="宋体;SimSun" w:hAnsi="宋体;SimSun"/>
          <w:sz w:val="24"/>
        </w:rPr>
        <w:t>2</w:t>
      </w:r>
      <w:r>
        <w:rPr>
          <w:rFonts w:ascii="宋体;SimSun" w:hAnsi="宋体;SimSun" w:cs="宋体;SimSun" w:hint="eastAsia"/>
          <w:sz w:val="24"/>
        </w:rPr>
        <w:t>、出入可利用交通工具：出入可利用公交车、出租车、地铁</w:t>
      </w:r>
      <w:r>
        <w:rPr>
          <w:rFonts w:cs="宋体;SimSun" w:hint="eastAsia" w:ascii="宋体;SimSun" w:hAnsi="宋体;SimSun"/>
          <w:sz w:val="24"/>
        </w:rPr>
        <w:t>2</w:t>
      </w:r>
      <w:r>
        <w:rPr>
          <w:rFonts w:ascii="宋体;SimSun" w:hAnsi="宋体;SimSun" w:cs="宋体;SimSun" w:hint="eastAsia"/>
          <w:sz w:val="24"/>
        </w:rPr>
        <w:t>号线等；估价对象距离公交站百余米，有</w:t>
      </w:r>
      <w:r>
        <w:rPr>
          <w:rFonts w:cs="宋体;SimSun" w:hint="eastAsia" w:ascii="宋体;SimSun" w:hAnsi="宋体;SimSun"/>
          <w:sz w:val="24"/>
        </w:rPr>
        <w:t>33</w:t>
      </w:r>
      <w:r>
        <w:rPr>
          <w:rFonts w:ascii="宋体;SimSun" w:hAnsi="宋体;SimSun" w:cs="宋体;SimSun" w:hint="eastAsia"/>
          <w:sz w:val="24"/>
        </w:rPr>
        <w:t>路、</w:t>
      </w:r>
      <w:r>
        <w:rPr>
          <w:rFonts w:cs="宋体;SimSun" w:hint="eastAsia" w:ascii="宋体;SimSun" w:hAnsi="宋体;SimSun"/>
          <w:sz w:val="24"/>
        </w:rPr>
        <w:t>53</w:t>
      </w:r>
      <w:r>
        <w:rPr>
          <w:rFonts w:ascii="宋体;SimSun" w:hAnsi="宋体;SimSun" w:cs="宋体;SimSun" w:hint="eastAsia"/>
          <w:sz w:val="24"/>
        </w:rPr>
        <w:t>路、</w:t>
      </w:r>
      <w:r>
        <w:rPr>
          <w:rFonts w:cs="宋体;SimSun" w:hint="eastAsia" w:ascii="宋体;SimSun" w:hAnsi="宋体;SimSun"/>
          <w:sz w:val="24"/>
        </w:rPr>
        <w:t>210</w:t>
      </w:r>
      <w:r>
        <w:rPr>
          <w:rFonts w:ascii="宋体;SimSun" w:hAnsi="宋体;SimSun" w:cs="宋体;SimSun" w:hint="eastAsia"/>
          <w:sz w:val="24"/>
        </w:rPr>
        <w:t>路</w:t>
      </w:r>
      <w:r>
        <w:rPr>
          <w:rFonts w:ascii="宋体;SimSun" w:hAnsi="宋体;SimSun" w:cs="宋体;SimSun" w:hint="eastAsia"/>
          <w:sz w:val="24"/>
          <w:szCs w:val="24"/>
        </w:rPr>
        <w:t>等</w:t>
      </w:r>
      <w:r>
        <w:rPr>
          <w:rFonts w:ascii="宋体;SimSun" w:hAnsi="宋体;SimSun" w:cs="宋体;SimSun" w:hint="eastAsia"/>
          <w:sz w:val="24"/>
        </w:rPr>
        <w:t>公交车线路经过，公交班次较多，辐射范围较广；交通便捷度较优。</w:t>
      </w:r>
    </w:p>
    <w:p>
      <w:pPr>
        <w:pStyle w:val="22"/>
        <w:tabs>
          <w:tab w:val="clear" w:pos="425"/>
          <w:tab w:val="left" w:pos="1050" w:leader="none"/>
        </w:tabs>
        <w:spacing w:lineRule="exact" w:line="480" w:before="0" w:after="0"/>
        <w:ind w:firstLineChars="200" w:startChars="0" w:start="0" w:endChars="0" w:end="0"/>
        <w:rPr/>
      </w:pPr>
      <w:r>
        <w:rPr>
          <w:rFonts w:cs="宋体;SimSun" w:hint="eastAsia" w:ascii="宋体;SimSun" w:hAnsi="宋体;SimSun"/>
          <w:sz w:val="24"/>
        </w:rPr>
        <w:t>3</w:t>
      </w:r>
      <w:r>
        <w:rPr>
          <w:rFonts w:ascii="宋体;SimSun" w:hAnsi="宋体;SimSun" w:cs="宋体;SimSun" w:hint="eastAsia"/>
          <w:sz w:val="24"/>
        </w:rPr>
        <w:t>、交通管制情况：估价对象小区东侧</w:t>
      </w:r>
      <w:r>
        <w:rPr>
          <w:rFonts w:cs="宋体;SimSun" w:hint="eastAsia" w:ascii="宋体;SimSun" w:hAnsi="宋体;SimSun"/>
          <w:sz w:val="24"/>
        </w:rPr>
        <w:t>JLZL</w:t>
      </w:r>
      <w:r>
        <w:rPr>
          <w:rFonts w:ascii="宋体;SimSun" w:hAnsi="宋体;SimSun" w:cs="宋体;SimSun" w:hint="eastAsia"/>
          <w:sz w:val="24"/>
        </w:rPr>
        <w:t>为由南向北单行车道、北侧官保巷为由东向西单行车道。</w:t>
      </w:r>
    </w:p>
    <w:p>
      <w:pPr>
        <w:pStyle w:val="22"/>
        <w:tabs>
          <w:tab w:val="clear" w:pos="425"/>
          <w:tab w:val="left" w:pos="1050" w:leader="none"/>
        </w:tabs>
        <w:spacing w:lineRule="exact" w:line="480" w:before="0" w:after="0"/>
        <w:ind w:firstLineChars="200" w:startChars="0" w:start="0" w:endChars="0" w:end="0"/>
        <w:rPr>
          <w:rFonts w:ascii="宋体;SimSun" w:hAnsi="宋体;SimSun" w:cs="宋体;SimSun" w:hint="eastAsia"/>
          <w:sz w:val="24"/>
        </w:rPr>
      </w:pPr>
      <w:r>
        <w:rPr>
          <w:rFonts w:cs="宋体;SimSun" w:hint="eastAsia" w:ascii="宋体;SimSun" w:hAnsi="宋体;SimSun"/>
          <w:sz w:val="24"/>
        </w:rPr>
        <w:t>4</w:t>
      </w:r>
      <w:r>
        <w:rPr>
          <w:rFonts w:ascii="宋体;SimSun" w:hAnsi="宋体;SimSun" w:cs="宋体;SimSun" w:hint="eastAsia"/>
          <w:sz w:val="24"/>
        </w:rPr>
        <w:t>、停车方便程度：小区入口有地上停车位，小区内有地下停车位，停车方便度较优。</w:t>
      </w:r>
    </w:p>
    <w:p>
      <w:pPr>
        <w:pStyle w:val="22"/>
        <w:tabs>
          <w:tab w:val="clear" w:pos="425"/>
          <w:tab w:val="left" w:pos="1050" w:leader="none"/>
        </w:tabs>
        <w:spacing w:lineRule="exact" w:line="480" w:before="0" w:after="0"/>
        <w:ind w:firstLineChars="200" w:startChars="0" w:start="0" w:endChars="0" w:end="0"/>
        <w:rPr>
          <w:rFonts w:ascii="宋体;SimSun" w:hAnsi="宋体;SimSun" w:cs="宋体;SimSun" w:hint="eastAsia"/>
          <w:sz w:val="24"/>
        </w:rPr>
      </w:pPr>
      <w:r>
        <w:rPr>
          <w:rFonts w:ascii="宋体;SimSun" w:hAnsi="宋体;SimSun" w:cs="宋体;SimSun" w:hint="eastAsia"/>
          <w:sz w:val="24"/>
        </w:rPr>
        <w:t>（三）周围环境状况</w:t>
      </w:r>
    </w:p>
    <w:p>
      <w:pPr>
        <w:pStyle w:val="22"/>
        <w:tabs>
          <w:tab w:val="clear" w:pos="425"/>
          <w:tab w:val="left" w:pos="1050" w:leader="none"/>
        </w:tabs>
        <w:spacing w:lineRule="exact" w:line="480" w:before="0" w:after="0"/>
        <w:ind w:firstLineChars="200" w:startChars="0" w:start="0" w:endChars="0" w:end="0"/>
        <w:rPr/>
      </w:pPr>
      <w:r>
        <w:rPr>
          <w:rFonts w:cs="宋体;SimSun" w:hint="eastAsia" w:ascii="宋体;SimSun" w:hAnsi="宋体;SimSun"/>
          <w:sz w:val="24"/>
        </w:rPr>
        <w:t>1</w:t>
      </w:r>
      <w:r>
        <w:rPr>
          <w:rFonts w:ascii="宋体;SimSun" w:hAnsi="宋体;SimSun" w:cs="宋体;SimSun" w:hint="eastAsia"/>
          <w:sz w:val="24"/>
        </w:rPr>
        <w:t>、自然环境：</w:t>
      </w:r>
      <w:r>
        <w:rPr>
          <w:rFonts w:cs="宋体;SimSun" w:hint="eastAsia" w:ascii="宋体;SimSun" w:hAnsi="宋体;SimSun"/>
          <w:sz w:val="24"/>
        </w:rPr>
        <w:t>cz</w:t>
      </w:r>
      <w:r>
        <w:rPr>
          <w:rFonts w:ascii="宋体;SimSun" w:hAnsi="宋体;SimSun" w:cs="宋体;SimSun" w:hint="eastAsia"/>
          <w:sz w:val="24"/>
        </w:rPr>
        <w:t>地处北亚热带向暖温过度的区域，季风影响显著，属北亚热带季风性湿润气候。温所在润，雨量丰沛，日照充足，无霜期长，常年主导风向东南偏东。春夏秋冬，四季分明，春、秋短，冬、夏长，其中冬季最长，秋季最短。冬季寒冷，夏季炎热，春、秋温和。</w:t>
      </w:r>
    </w:p>
    <w:p>
      <w:pPr>
        <w:pStyle w:val="22"/>
        <w:tabs>
          <w:tab w:val="clear" w:pos="425"/>
          <w:tab w:val="left" w:pos="1050" w:leader="none"/>
        </w:tabs>
        <w:spacing w:lineRule="exact" w:line="480" w:before="0" w:after="0"/>
        <w:ind w:firstLineChars="200" w:startChars="0" w:start="0" w:endChars="0" w:end="0"/>
        <w:rPr>
          <w:rFonts w:ascii="宋体;SimSun" w:hAnsi="宋体;SimSun" w:cs="宋体;SimSun" w:hint="eastAsia"/>
          <w:sz w:val="24"/>
        </w:rPr>
      </w:pPr>
      <w:r>
        <w:rPr>
          <w:rFonts w:ascii="宋体;SimSun" w:hAnsi="宋体;SimSun" w:cs="宋体;SimSun" w:hint="eastAsia"/>
          <w:sz w:val="24"/>
        </w:rPr>
        <w:t>估价对象所在楼幢临近城市主次干道，稍有噪声影响。</w:t>
      </w:r>
    </w:p>
    <w:p>
      <w:pPr>
        <w:pStyle w:val="22"/>
        <w:tabs>
          <w:tab w:val="clear" w:pos="425"/>
          <w:tab w:val="left" w:pos="1050" w:leader="none"/>
        </w:tabs>
        <w:spacing w:lineRule="exact" w:line="480" w:before="0" w:after="0"/>
        <w:ind w:firstLineChars="200" w:startChars="0" w:start="0" w:endChars="0" w:end="0"/>
        <w:rPr>
          <w:rFonts w:ascii="宋体;SimSun" w:hAnsi="宋体;SimSun" w:cs="宋体;SimSun" w:hint="eastAsia"/>
          <w:sz w:val="24"/>
        </w:rPr>
      </w:pPr>
      <w:r>
        <w:rPr>
          <w:rFonts w:ascii="宋体;SimSun" w:hAnsi="宋体;SimSun" w:cs="宋体;SimSun" w:hint="eastAsia"/>
          <w:sz w:val="24"/>
        </w:rPr>
        <w:t>估价对象周边环境一般，稍有空气、噪声、水污染，环境卫生状况一般。</w:t>
      </w:r>
    </w:p>
    <w:p>
      <w:pPr>
        <w:pStyle w:val="22"/>
        <w:tabs>
          <w:tab w:val="clear" w:pos="425"/>
          <w:tab w:val="left" w:pos="1050" w:leader="none"/>
        </w:tabs>
        <w:spacing w:lineRule="exact" w:line="480" w:before="0" w:after="0"/>
        <w:ind w:firstLineChars="200" w:startChars="0" w:start="0" w:endChars="0" w:end="0"/>
        <w:rPr>
          <w:rFonts w:ascii="宋体;SimSun" w:hAnsi="宋体;SimSun" w:cs="宋体;SimSun" w:hint="eastAsia"/>
          <w:sz w:val="24"/>
        </w:rPr>
      </w:pPr>
      <w:r>
        <w:rPr>
          <w:rFonts w:cs="宋体;SimSun" w:hint="eastAsia" w:ascii="宋体;SimSun" w:hAnsi="宋体;SimSun"/>
          <w:sz w:val="24"/>
        </w:rPr>
        <w:t>2</w:t>
      </w:r>
      <w:r>
        <w:rPr>
          <w:rFonts w:ascii="宋体;SimSun" w:hAnsi="宋体;SimSun" w:cs="宋体;SimSun" w:hint="eastAsia"/>
          <w:sz w:val="24"/>
        </w:rPr>
        <w:t>、人文环境：周边居住的居民素质较好，治安状况较好，人文环境较好。</w:t>
      </w:r>
    </w:p>
    <w:p>
      <w:pPr>
        <w:pStyle w:val="22"/>
        <w:tabs>
          <w:tab w:val="clear" w:pos="425"/>
          <w:tab w:val="left" w:pos="1050" w:leader="none"/>
        </w:tabs>
        <w:spacing w:lineRule="exact" w:line="480" w:before="0" w:after="0"/>
        <w:ind w:firstLineChars="200" w:startChars="0" w:start="0" w:endChars="0" w:end="0"/>
        <w:rPr>
          <w:rFonts w:ascii="宋体;SimSun" w:hAnsi="宋体;SimSun" w:cs="宋体;SimSun" w:hint="eastAsia"/>
          <w:sz w:val="24"/>
          <w:u w:val="single"/>
        </w:rPr>
      </w:pPr>
      <w:r>
        <w:rPr>
          <w:rFonts w:cs="宋体;SimSun" w:hint="eastAsia" w:ascii="宋体;SimSun" w:hAnsi="宋体;SimSun"/>
          <w:sz w:val="24"/>
        </w:rPr>
        <w:t>3</w:t>
      </w:r>
      <w:r>
        <w:rPr>
          <w:rFonts w:ascii="宋体;SimSun" w:hAnsi="宋体;SimSun" w:cs="宋体;SimSun" w:hint="eastAsia"/>
          <w:sz w:val="24"/>
        </w:rPr>
        <w:t>、</w:t>
      </w:r>
      <w:r>
        <w:rPr>
          <w:rFonts w:ascii="宋体;SimSun" w:hAnsi="宋体;SimSun" w:cs="宋体;SimSun" w:hint="eastAsia"/>
          <w:sz w:val="24"/>
          <w:szCs w:val="24"/>
        </w:rPr>
        <w:t>景观：区域内为一般城市景观，景观条件一般</w:t>
      </w:r>
      <w:r>
        <w:rPr>
          <w:rFonts w:ascii="宋体;SimSun" w:hAnsi="宋体;SimSun" w:cs="宋体;SimSun" w:hint="eastAsia"/>
          <w:sz w:val="24"/>
        </w:rPr>
        <w:t>。</w:t>
      </w:r>
    </w:p>
    <w:p>
      <w:pPr>
        <w:pStyle w:val="22"/>
        <w:tabs>
          <w:tab w:val="clear" w:pos="425"/>
          <w:tab w:val="left" w:pos="1050" w:leader="none"/>
        </w:tabs>
        <w:spacing w:lineRule="exact" w:line="480" w:before="0" w:after="0"/>
        <w:ind w:firstLineChars="200" w:startChars="0" w:start="0" w:endChars="0" w:end="0"/>
        <w:rPr>
          <w:rFonts w:ascii="宋体;SimSun" w:hAnsi="宋体;SimSun" w:cs="宋体;SimSun" w:hint="eastAsia"/>
          <w:sz w:val="24"/>
        </w:rPr>
      </w:pPr>
      <w:r>
        <w:rPr>
          <w:rFonts w:ascii="宋体;SimSun" w:hAnsi="宋体;SimSun" w:cs="宋体;SimSun" w:hint="eastAsia"/>
          <w:sz w:val="24"/>
        </w:rPr>
        <w:t>（四）外部配套设施状况</w:t>
      </w:r>
    </w:p>
    <w:p>
      <w:pPr>
        <w:pStyle w:val="22"/>
        <w:tabs>
          <w:tab w:val="clear" w:pos="425"/>
          <w:tab w:val="left" w:pos="1050" w:leader="none"/>
        </w:tabs>
        <w:spacing w:lineRule="exact" w:line="480" w:before="0" w:after="0"/>
        <w:ind w:firstLineChars="200" w:startChars="0" w:start="0" w:endChars="0" w:end="0"/>
        <w:rPr/>
      </w:pPr>
      <w:r>
        <w:rPr>
          <w:rFonts w:cs="宋体;SimSun" w:hint="eastAsia" w:ascii="宋体;SimSun" w:hAnsi="宋体;SimSun"/>
          <w:sz w:val="24"/>
        </w:rPr>
        <w:t>1</w:t>
      </w:r>
      <w:r>
        <w:rPr>
          <w:rFonts w:ascii="宋体;SimSun" w:hAnsi="宋体;SimSun" w:cs="宋体;SimSun" w:hint="eastAsia"/>
          <w:sz w:val="24"/>
        </w:rPr>
        <w:t>、基础设施：基础设施已达到六通（</w:t>
      </w:r>
      <w:r>
        <w:rPr>
          <w:rFonts w:ascii="宋体;SimSun" w:hAnsi="宋体;SimSun" w:cs="宋体;SimSun" w:hint="eastAsia"/>
          <w:sz w:val="24"/>
          <w:szCs w:val="24"/>
        </w:rPr>
        <w:t>通路、上水、下水、电力、通讯、燃气</w:t>
      </w:r>
      <w:r>
        <w:rPr>
          <w:rFonts w:ascii="宋体;SimSun" w:hAnsi="宋体;SimSun" w:cs="宋体;SimSun" w:hint="eastAsia"/>
          <w:sz w:val="24"/>
        </w:rPr>
        <w:t>）， 水、电供应保证率高，基础设施完善。</w:t>
      </w:r>
    </w:p>
    <w:p>
      <w:pPr>
        <w:pStyle w:val="22"/>
        <w:tabs>
          <w:tab w:val="clear" w:pos="425"/>
          <w:tab w:val="left" w:pos="1050" w:leader="none"/>
        </w:tabs>
        <w:spacing w:lineRule="exact" w:line="480" w:before="0" w:after="0"/>
        <w:ind w:firstLineChars="200" w:startChars="0" w:start="0" w:endChars="0" w:end="0"/>
        <w:rPr/>
      </w:pPr>
      <w:r>
        <w:rPr>
          <w:rFonts w:cs="宋体;SimSun" w:hint="eastAsia" w:ascii="宋体;SimSun" w:hAnsi="宋体;SimSun"/>
          <w:sz w:val="24"/>
        </w:rPr>
        <w:t>2</w:t>
      </w:r>
      <w:r>
        <w:rPr>
          <w:rFonts w:ascii="宋体;SimSun" w:hAnsi="宋体;SimSun" w:cs="宋体;SimSun" w:hint="eastAsia"/>
          <w:sz w:val="24"/>
        </w:rPr>
        <w:t>、公共服务设施：估价对象区域内有</w:t>
      </w:r>
      <w:r>
        <w:rPr>
          <w:rFonts w:cs="宋体;SimSun" w:hint="eastAsia" w:ascii="宋体;SimSun" w:hAnsi="宋体;SimSun"/>
          <w:sz w:val="24"/>
        </w:rPr>
        <w:t>cz</w:t>
      </w:r>
      <w:r>
        <w:rPr>
          <w:rFonts w:ascii="宋体;SimSun" w:hAnsi="宋体;SimSun" w:cs="宋体;SimSun" w:hint="eastAsia"/>
          <w:sz w:val="24"/>
        </w:rPr>
        <w:t>市局前街小学、</w:t>
      </w:r>
      <w:r>
        <w:rPr>
          <w:rFonts w:cs="宋体;SimSun" w:hint="eastAsia" w:ascii="宋体;SimSun" w:hAnsi="宋体;SimSun"/>
          <w:sz w:val="24"/>
        </w:rPr>
        <w:t>cz</w:t>
      </w:r>
      <w:r>
        <w:rPr>
          <w:rFonts w:ascii="宋体;SimSun" w:hAnsi="宋体;SimSun" w:cs="宋体;SimSun" w:hint="eastAsia"/>
          <w:sz w:val="24"/>
        </w:rPr>
        <w:t>市实验初级中学、</w:t>
      </w:r>
      <w:r>
        <w:rPr>
          <w:rFonts w:cs="宋体;SimSun" w:hint="eastAsia" w:ascii="宋体;SimSun" w:hAnsi="宋体;SimSun"/>
          <w:sz w:val="24"/>
        </w:rPr>
        <w:t>cz</w:t>
      </w:r>
      <w:r>
        <w:rPr>
          <w:rFonts w:ascii="宋体;SimSun" w:hAnsi="宋体;SimSun" w:cs="宋体;SimSun" w:hint="eastAsia"/>
          <w:sz w:val="24"/>
        </w:rPr>
        <w:t>市第一人民医院、</w:t>
      </w:r>
      <w:r>
        <w:rPr>
          <w:rFonts w:cs="宋体;SimSun" w:hint="eastAsia" w:ascii="宋体;SimSun" w:hAnsi="宋体;SimSun"/>
          <w:sz w:val="24"/>
        </w:rPr>
        <w:t>cz</w:t>
      </w:r>
      <w:r>
        <w:rPr>
          <w:rFonts w:ascii="宋体;SimSun" w:hAnsi="宋体;SimSun" w:cs="宋体;SimSun" w:hint="eastAsia"/>
          <w:sz w:val="24"/>
        </w:rPr>
        <w:t>路桥商城、新世纪商城、南大街商业街、中国建设银行、人民公园等相关生活配套设施，满足附近居民日常生活需要，公共服务配套设施优。</w:t>
      </w:r>
    </w:p>
    <w:p>
      <w:pPr>
        <w:pStyle w:val="22"/>
        <w:tabs>
          <w:tab w:val="clear" w:pos="425"/>
          <w:tab w:val="left" w:pos="1050" w:leader="none"/>
        </w:tabs>
        <w:spacing w:lineRule="exact" w:line="480" w:before="0" w:after="0"/>
        <w:ind w:firstLineChars="200" w:startChars="0" w:start="0" w:endChars="0" w:end="0"/>
        <w:rPr>
          <w:rFonts w:ascii="宋体;SimSun" w:hAnsi="宋体;SimSun" w:cs="宋体;SimSun" w:hint="eastAsia"/>
          <w:sz w:val="24"/>
        </w:rPr>
      </w:pPr>
      <w:r>
        <w:rPr>
          <w:rFonts w:ascii="宋体;SimSun" w:hAnsi="宋体;SimSun" w:cs="宋体;SimSun" w:hint="eastAsia"/>
          <w:sz w:val="24"/>
        </w:rPr>
        <w:t>（五）区位优劣度分析</w:t>
      </w:r>
    </w:p>
    <w:p>
      <w:pPr>
        <w:pStyle w:val="22"/>
        <w:tabs>
          <w:tab w:val="clear" w:pos="425"/>
          <w:tab w:val="left" w:pos="1050" w:leader="none"/>
        </w:tabs>
        <w:spacing w:lineRule="exact" w:line="480" w:before="0" w:after="0"/>
        <w:ind w:firstLineChars="200" w:startChars="0" w:start="0" w:endChars="0" w:end="0"/>
        <w:rPr>
          <w:rFonts w:ascii="宋体;SimSun" w:hAnsi="宋体;SimSun" w:cs="宋体;SimSun" w:hint="eastAsia"/>
          <w:sz w:val="24"/>
        </w:rPr>
      </w:pPr>
      <w:r>
        <w:rPr>
          <w:rFonts w:ascii="宋体;SimSun" w:hAnsi="宋体;SimSun" w:cs="宋体;SimSun" w:hint="eastAsia"/>
          <w:sz w:val="24"/>
        </w:rPr>
        <w:t>综合分析估价对象的位置、交通、外部配套、环境状况，估价对象的区位整体对估价对象未产生不利影响。</w:t>
      </w:r>
    </w:p>
    <w:p>
      <w:pPr>
        <w:pStyle w:val="Normal"/>
        <w:spacing w:lineRule="exact" w:line="480"/>
        <w:ind w:firstLineChars="200" w:startChars="0" w:start="0" w:endChars="0" w:end="0"/>
        <w:rPr/>
      </w:pPr>
      <w:r>
        <w:rPr>
          <w:rFonts w:ascii="宋体;SimSun" w:hAnsi="宋体;SimSun" w:cs="宋体;SimSun" w:hint="eastAsia"/>
          <w:b/>
          <w:bCs/>
          <w:sz w:val="24"/>
        </w:rPr>
        <w:t>四、</w:t>
      </w:r>
      <w:r>
        <w:rPr>
          <w:rFonts w:hint="eastAsia"/>
          <w:b/>
          <w:sz w:val="24"/>
        </w:rPr>
        <w:t>市场背景描述与分析</w:t>
      </w:r>
    </w:p>
    <w:p>
      <w:pPr>
        <w:pStyle w:val="Normal"/>
        <w:spacing w:lineRule="exact" w:line="480"/>
        <w:ind w:firstLineChars="200" w:startChars="0" w:start="0" w:endChars="0" w:end="0"/>
        <w:rPr>
          <w:rFonts w:ascii="宋体;SimSun" w:hAnsi="宋体;SimSun" w:cs="宋体;SimSun"/>
          <w:color w:val="000000"/>
          <w:sz w:val="24"/>
          <w:szCs w:val="24"/>
          <w:shd w:fill="FFFFFF" w:val="clear"/>
        </w:rPr>
      </w:pPr>
      <w:r>
        <w:rPr>
          <w:rFonts w:ascii="宋体;SimSun" w:hAnsi="宋体;SimSun" w:cs="宋体;SimSun" w:hint="eastAsia"/>
          <w:color w:val="000000"/>
          <w:sz w:val="24"/>
          <w:szCs w:val="24"/>
        </w:rPr>
        <w:t>（一）地区经济社会发展状况</w:t>
      </w:r>
    </w:p>
    <w:p>
      <w:pPr>
        <w:pStyle w:val="Normal"/>
        <w:spacing w:lineRule="exact" w:line="480"/>
        <w:ind w:firstLineChars="200" w:startChars="0" w:start="0" w:endChars="0" w:end="0"/>
        <w:rPr/>
      </w:pPr>
      <w:r>
        <w:rPr>
          <w:rFonts w:cs="宋体;SimSun" w:ascii="宋体;SimSun" w:hAnsi="宋体;SimSun"/>
          <w:sz w:val="24"/>
        </w:rPr>
        <w:t>2024</w:t>
      </w:r>
      <w:r>
        <w:rPr>
          <w:rFonts w:ascii="宋体;SimSun" w:hAnsi="宋体;SimSun" w:cs="宋体;SimSun"/>
          <w:sz w:val="24"/>
        </w:rPr>
        <w:t>年是</w:t>
      </w:r>
      <w:r>
        <w:rPr>
          <w:rFonts w:cs="宋体;SimSun" w:ascii="宋体;SimSun" w:hAnsi="宋体;SimSun"/>
          <w:sz w:val="24"/>
        </w:rPr>
        <w:t>cz“</w:t>
      </w:r>
      <w:r>
        <w:rPr>
          <w:rFonts w:ascii="宋体;SimSun" w:hAnsi="宋体;SimSun" w:cs="宋体;SimSun"/>
          <w:sz w:val="24"/>
        </w:rPr>
        <w:t>万亿之城再出发”的第一年，面对复杂多变的外部环境，全市上下坚持以习近平新时代中国特色社会主义思想为指导，聚焦“国际化智造名城、长三角中轴枢纽”城市定位，大力实施“</w:t>
      </w:r>
      <w:r>
        <w:rPr>
          <w:rFonts w:cs="宋体;SimSun" w:ascii="宋体;SimSun" w:hAnsi="宋体;SimSun"/>
          <w:sz w:val="24"/>
        </w:rPr>
        <w:t>532”</w:t>
      </w:r>
      <w:r>
        <w:rPr>
          <w:rFonts w:ascii="宋体;SimSun" w:hAnsi="宋体;SimSun" w:cs="宋体;SimSun"/>
          <w:sz w:val="24"/>
        </w:rPr>
        <w:t xml:space="preserve">发展战略，多措并举推动经济运行稳中有进、持续向好，经济社会发展主要目标任务顺利完成，万亿之城再出发实现良好开局。 </w:t>
      </w:r>
    </w:p>
    <w:p>
      <w:pPr>
        <w:pStyle w:val="Normal"/>
        <w:spacing w:lineRule="exact" w:line="480"/>
        <w:ind w:firstLineChars="200" w:startChars="0" w:start="0" w:endChars="0" w:end="0"/>
        <w:rPr>
          <w:rFonts w:ascii="宋体;SimSun" w:hAnsi="宋体;SimSun" w:cs="宋体;SimSun"/>
          <w:sz w:val="24"/>
        </w:rPr>
      </w:pPr>
      <w:r>
        <w:rPr>
          <w:rFonts w:ascii="宋体;SimSun" w:hAnsi="宋体;SimSun" w:cs="宋体;SimSun"/>
          <w:sz w:val="24"/>
        </w:rPr>
        <w:t>根据地区生产总值统一核算结果，</w:t>
      </w:r>
      <w:r>
        <w:rPr>
          <w:rFonts w:cs="宋体;SimSun" w:ascii="宋体;SimSun" w:hAnsi="宋体;SimSun"/>
          <w:sz w:val="24"/>
        </w:rPr>
        <w:t>2024</w:t>
      </w:r>
      <w:r>
        <w:rPr>
          <w:rFonts w:ascii="宋体;SimSun" w:hAnsi="宋体;SimSun" w:cs="宋体;SimSun"/>
          <w:sz w:val="24"/>
        </w:rPr>
        <w:t>年全市实现地区生产总值（</w:t>
      </w:r>
      <w:r>
        <w:rPr>
          <w:rFonts w:cs="宋体;SimSun" w:ascii="宋体;SimSun" w:hAnsi="宋体;SimSun"/>
          <w:sz w:val="24"/>
        </w:rPr>
        <w:t>GDP</w:t>
      </w:r>
      <w:r>
        <w:rPr>
          <w:rFonts w:ascii="宋体;SimSun" w:hAnsi="宋体;SimSun" w:cs="宋体;SimSun"/>
          <w:sz w:val="24"/>
        </w:rPr>
        <w:t>）</w:t>
      </w:r>
      <w:r>
        <w:rPr>
          <w:rFonts w:cs="宋体;SimSun" w:ascii="宋体;SimSun" w:hAnsi="宋体;SimSun"/>
          <w:sz w:val="24"/>
        </w:rPr>
        <w:t>10813.6</w:t>
      </w:r>
      <w:r>
        <w:rPr>
          <w:rFonts w:ascii="宋体;SimSun" w:hAnsi="宋体;SimSun" w:cs="宋体;SimSun"/>
          <w:sz w:val="24"/>
        </w:rPr>
        <w:t>亿元，按不变价格计算，比上年增长</w:t>
      </w:r>
      <w:r>
        <w:rPr>
          <w:rFonts w:cs="宋体;SimSun" w:ascii="宋体;SimSun" w:hAnsi="宋体;SimSun"/>
          <w:sz w:val="24"/>
        </w:rPr>
        <w:t>6.1%</w:t>
      </w:r>
      <w:r>
        <w:rPr>
          <w:rFonts w:ascii="宋体;SimSun" w:hAnsi="宋体;SimSun" w:cs="宋体;SimSun"/>
          <w:sz w:val="24"/>
        </w:rPr>
        <w:t>。分三次产业看，第一产业增加值</w:t>
      </w:r>
      <w:r>
        <w:rPr>
          <w:rFonts w:cs="宋体;SimSun" w:ascii="宋体;SimSun" w:hAnsi="宋体;SimSun"/>
          <w:sz w:val="24"/>
        </w:rPr>
        <w:t>185.3</w:t>
      </w:r>
      <w:r>
        <w:rPr>
          <w:rFonts w:ascii="宋体;SimSun" w:hAnsi="宋体;SimSun" w:cs="宋体;SimSun"/>
          <w:sz w:val="24"/>
        </w:rPr>
        <w:t>亿元，增长</w:t>
      </w:r>
      <w:r>
        <w:rPr>
          <w:rFonts w:cs="宋体;SimSun" w:ascii="宋体;SimSun" w:hAnsi="宋体;SimSun"/>
          <w:sz w:val="24"/>
        </w:rPr>
        <w:t>3.2%</w:t>
      </w:r>
      <w:r>
        <w:rPr>
          <w:rFonts w:ascii="宋体;SimSun" w:hAnsi="宋体;SimSun" w:cs="宋体;SimSun"/>
          <w:sz w:val="24"/>
        </w:rPr>
        <w:t>；第二产业增加值</w:t>
      </w:r>
      <w:r>
        <w:rPr>
          <w:rFonts w:cs="宋体;SimSun" w:ascii="宋体;SimSun" w:hAnsi="宋体;SimSun"/>
          <w:sz w:val="24"/>
        </w:rPr>
        <w:t>5139.4</w:t>
      </w:r>
      <w:r>
        <w:rPr>
          <w:rFonts w:ascii="宋体;SimSun" w:hAnsi="宋体;SimSun" w:cs="宋体;SimSun"/>
          <w:sz w:val="24"/>
        </w:rPr>
        <w:t>亿元，增长</w:t>
      </w:r>
      <w:r>
        <w:rPr>
          <w:rFonts w:cs="宋体;SimSun" w:ascii="宋体;SimSun" w:hAnsi="宋体;SimSun"/>
          <w:sz w:val="24"/>
        </w:rPr>
        <w:t>5.8%</w:t>
      </w:r>
      <w:r>
        <w:rPr>
          <w:rFonts w:ascii="宋体;SimSun" w:hAnsi="宋体;SimSun" w:cs="宋体;SimSun"/>
          <w:sz w:val="24"/>
        </w:rPr>
        <w:t>；第三产业增加值</w:t>
      </w:r>
      <w:r>
        <w:rPr>
          <w:rFonts w:cs="宋体;SimSun" w:ascii="宋体;SimSun" w:hAnsi="宋体;SimSun"/>
          <w:sz w:val="24"/>
        </w:rPr>
        <w:t>5488.9</w:t>
      </w:r>
      <w:r>
        <w:rPr>
          <w:rFonts w:ascii="宋体;SimSun" w:hAnsi="宋体;SimSun" w:cs="宋体;SimSun"/>
          <w:sz w:val="24"/>
        </w:rPr>
        <w:t>亿元，增长</w:t>
      </w:r>
      <w:r>
        <w:rPr>
          <w:rFonts w:cs="宋体;SimSun" w:ascii="宋体;SimSun" w:hAnsi="宋体;SimSun"/>
          <w:sz w:val="24"/>
        </w:rPr>
        <w:t>6.4%</w:t>
      </w:r>
      <w:r>
        <w:rPr>
          <w:rFonts w:ascii="宋体;SimSun" w:hAnsi="宋体;SimSun" w:cs="宋体;SimSun"/>
          <w:sz w:val="24"/>
        </w:rPr>
        <w:t xml:space="preserve">。 </w:t>
      </w:r>
    </w:p>
    <w:p>
      <w:pPr>
        <w:pStyle w:val="Normal"/>
        <w:spacing w:lineRule="exact" w:line="480"/>
        <w:ind w:firstLineChars="200" w:startChars="0" w:start="0" w:endChars="0" w:end="0"/>
        <w:rPr>
          <w:rFonts w:ascii="宋体;SimSun" w:hAnsi="宋体;SimSun" w:cs="宋体;SimSun"/>
          <w:sz w:val="24"/>
        </w:rPr>
      </w:pPr>
      <w:r>
        <w:rPr>
          <w:rFonts w:ascii="宋体;SimSun" w:hAnsi="宋体;SimSun" w:cs="宋体;SimSun"/>
          <w:sz w:val="24"/>
        </w:rPr>
        <w:t>农业生产保持平稳，粮食产量稳定增长。全年粮食生产呈现“面积增、总产增、单产略降”两增一减态势，其中粮食播种面积</w:t>
      </w:r>
      <w:r>
        <w:rPr>
          <w:rFonts w:cs="宋体;SimSun" w:ascii="宋体;SimSun" w:hAnsi="宋体;SimSun"/>
          <w:sz w:val="24"/>
        </w:rPr>
        <w:t>147.0</w:t>
      </w:r>
      <w:r>
        <w:rPr>
          <w:rFonts w:ascii="宋体;SimSun" w:hAnsi="宋体;SimSun" w:cs="宋体;SimSun"/>
          <w:sz w:val="24"/>
        </w:rPr>
        <w:t>万亩，比上年增加</w:t>
      </w:r>
      <w:r>
        <w:rPr>
          <w:rFonts w:cs="宋体;SimSun" w:ascii="宋体;SimSun" w:hAnsi="宋体;SimSun"/>
          <w:sz w:val="24"/>
        </w:rPr>
        <w:t>2.1</w:t>
      </w:r>
      <w:r>
        <w:rPr>
          <w:rFonts w:ascii="宋体;SimSun" w:hAnsi="宋体;SimSun" w:cs="宋体;SimSun"/>
          <w:sz w:val="24"/>
        </w:rPr>
        <w:t>万亩，增长</w:t>
      </w:r>
      <w:r>
        <w:rPr>
          <w:rFonts w:cs="宋体;SimSun" w:ascii="宋体;SimSun" w:hAnsi="宋体;SimSun"/>
          <w:sz w:val="24"/>
        </w:rPr>
        <w:t>1.4%</w:t>
      </w:r>
      <w:r>
        <w:rPr>
          <w:rFonts w:ascii="宋体;SimSun" w:hAnsi="宋体;SimSun" w:cs="宋体;SimSun"/>
          <w:sz w:val="24"/>
        </w:rPr>
        <w:t>；粮食总产</w:t>
      </w:r>
      <w:r>
        <w:rPr>
          <w:rFonts w:cs="宋体;SimSun" w:ascii="宋体;SimSun" w:hAnsi="宋体;SimSun"/>
          <w:sz w:val="24"/>
        </w:rPr>
        <w:t>71.0</w:t>
      </w:r>
      <w:r>
        <w:rPr>
          <w:rFonts w:ascii="宋体;SimSun" w:hAnsi="宋体;SimSun" w:cs="宋体;SimSun"/>
          <w:sz w:val="24"/>
        </w:rPr>
        <w:t>万吨，比上年增加</w:t>
      </w:r>
      <w:r>
        <w:rPr>
          <w:rFonts w:cs="宋体;SimSun" w:ascii="宋体;SimSun" w:hAnsi="宋体;SimSun"/>
          <w:sz w:val="24"/>
        </w:rPr>
        <w:t>0.5</w:t>
      </w:r>
      <w:r>
        <w:rPr>
          <w:rFonts w:ascii="宋体;SimSun" w:hAnsi="宋体;SimSun" w:cs="宋体;SimSun"/>
          <w:sz w:val="24"/>
        </w:rPr>
        <w:t>万吨，增长</w:t>
      </w:r>
      <w:r>
        <w:rPr>
          <w:rFonts w:cs="宋体;SimSun" w:ascii="宋体;SimSun" w:hAnsi="宋体;SimSun"/>
          <w:sz w:val="24"/>
        </w:rPr>
        <w:t>0.7%</w:t>
      </w:r>
      <w:r>
        <w:rPr>
          <w:rFonts w:ascii="宋体;SimSun" w:hAnsi="宋体;SimSun" w:cs="宋体;SimSun"/>
          <w:sz w:val="24"/>
        </w:rPr>
        <w:t>，播种面积和总产均达近六年最高；粮食亩产</w:t>
      </w:r>
      <w:r>
        <w:rPr>
          <w:rFonts w:cs="宋体;SimSun" w:ascii="宋体;SimSun" w:hAnsi="宋体;SimSun"/>
          <w:sz w:val="24"/>
        </w:rPr>
        <w:t>482.8</w:t>
      </w:r>
      <w:r>
        <w:rPr>
          <w:rFonts w:ascii="宋体;SimSun" w:hAnsi="宋体;SimSun" w:cs="宋体;SimSun"/>
          <w:sz w:val="24"/>
        </w:rPr>
        <w:t>公斤，比上年降低</w:t>
      </w:r>
      <w:r>
        <w:rPr>
          <w:rFonts w:cs="宋体;SimSun" w:ascii="宋体;SimSun" w:hAnsi="宋体;SimSun"/>
          <w:sz w:val="24"/>
        </w:rPr>
        <w:t>3.7</w:t>
      </w:r>
      <w:r>
        <w:rPr>
          <w:rFonts w:ascii="宋体;SimSun" w:hAnsi="宋体;SimSun" w:cs="宋体;SimSun"/>
          <w:sz w:val="24"/>
        </w:rPr>
        <w:t>公斤，略降</w:t>
      </w:r>
      <w:r>
        <w:rPr>
          <w:rFonts w:cs="宋体;SimSun" w:ascii="宋体;SimSun" w:hAnsi="宋体;SimSun"/>
          <w:sz w:val="24"/>
        </w:rPr>
        <w:t>0.8%</w:t>
      </w:r>
      <w:r>
        <w:rPr>
          <w:rFonts w:ascii="宋体;SimSun" w:hAnsi="宋体;SimSun" w:cs="宋体;SimSun"/>
          <w:sz w:val="24"/>
        </w:rPr>
        <w:t>。油料产量</w:t>
      </w:r>
      <w:r>
        <w:rPr>
          <w:rFonts w:cs="宋体;SimSun" w:ascii="宋体;SimSun" w:hAnsi="宋体;SimSun"/>
          <w:sz w:val="24"/>
        </w:rPr>
        <w:t>3.3</w:t>
      </w:r>
      <w:r>
        <w:rPr>
          <w:rFonts w:ascii="宋体;SimSun" w:hAnsi="宋体;SimSun" w:cs="宋体;SimSun"/>
          <w:sz w:val="24"/>
        </w:rPr>
        <w:t>万吨，比上年增长</w:t>
      </w:r>
      <w:r>
        <w:rPr>
          <w:rFonts w:cs="宋体;SimSun" w:ascii="宋体;SimSun" w:hAnsi="宋体;SimSun"/>
          <w:sz w:val="24"/>
        </w:rPr>
        <w:t>3.3%</w:t>
      </w:r>
      <w:r>
        <w:rPr>
          <w:rFonts w:ascii="宋体;SimSun" w:hAnsi="宋体;SimSun" w:cs="宋体;SimSun"/>
          <w:sz w:val="24"/>
        </w:rPr>
        <w:t xml:space="preserve">。 </w:t>
      </w:r>
    </w:p>
    <w:p>
      <w:pPr>
        <w:pStyle w:val="Normal"/>
        <w:spacing w:lineRule="exact" w:line="480"/>
        <w:ind w:firstLineChars="200" w:startChars="0" w:start="0" w:endChars="0" w:end="0"/>
        <w:rPr/>
      </w:pPr>
      <w:r>
        <w:rPr>
          <w:rFonts w:ascii="宋体;SimSun" w:hAnsi="宋体;SimSun" w:cs="宋体;SimSun"/>
          <w:sz w:val="24"/>
        </w:rPr>
        <w:t>工业生产增势良好，新动能加速集聚。全年规模以上工业增加值比上年增长</w:t>
      </w:r>
      <w:r>
        <w:rPr>
          <w:rFonts w:cs="宋体;SimSun" w:ascii="宋体;SimSun" w:hAnsi="宋体;SimSun"/>
          <w:sz w:val="24"/>
        </w:rPr>
        <w:t>7.0%</w:t>
      </w:r>
      <w:r>
        <w:rPr>
          <w:rFonts w:ascii="宋体;SimSun" w:hAnsi="宋体;SimSun" w:cs="宋体;SimSun"/>
          <w:sz w:val="24"/>
        </w:rPr>
        <w:t>。规模以上工业总产值首破</w:t>
      </w:r>
      <w:r>
        <w:rPr>
          <w:rFonts w:cs="宋体;SimSun" w:ascii="宋体;SimSun" w:hAnsi="宋体;SimSun"/>
          <w:sz w:val="24"/>
        </w:rPr>
        <w:t>1.7</w:t>
      </w:r>
      <w:r>
        <w:rPr>
          <w:rFonts w:ascii="宋体;SimSun" w:hAnsi="宋体;SimSun" w:cs="宋体;SimSun"/>
          <w:sz w:val="24"/>
        </w:rPr>
        <w:t>万亿元，增长</w:t>
      </w:r>
      <w:r>
        <w:rPr>
          <w:rFonts w:cs="宋体;SimSun" w:ascii="宋体;SimSun" w:hAnsi="宋体;SimSun"/>
          <w:sz w:val="24"/>
        </w:rPr>
        <w:t>3.8%</w:t>
      </w:r>
      <w:r>
        <w:rPr>
          <w:rFonts w:ascii="宋体;SimSun" w:hAnsi="宋体;SimSun" w:cs="宋体;SimSun"/>
          <w:sz w:val="24"/>
        </w:rPr>
        <w:t>。规模以上工业</w:t>
      </w:r>
      <w:r>
        <w:rPr>
          <w:rFonts w:cs="宋体;SimSun" w:ascii="宋体;SimSun" w:hAnsi="宋体;SimSun"/>
          <w:sz w:val="24"/>
        </w:rPr>
        <w:t>34</w:t>
      </w:r>
      <w:r>
        <w:rPr>
          <w:rFonts w:ascii="宋体;SimSun" w:hAnsi="宋体;SimSun" w:cs="宋体;SimSun"/>
          <w:sz w:val="24"/>
        </w:rPr>
        <w:t>个大类行业中，</w:t>
      </w:r>
      <w:r>
        <w:rPr>
          <w:rFonts w:cs="宋体;SimSun" w:ascii="宋体;SimSun" w:hAnsi="宋体;SimSun"/>
          <w:sz w:val="24"/>
        </w:rPr>
        <w:t>20</w:t>
      </w:r>
      <w:r>
        <w:rPr>
          <w:rFonts w:ascii="宋体;SimSun" w:hAnsi="宋体;SimSun" w:cs="宋体;SimSun"/>
          <w:sz w:val="24"/>
        </w:rPr>
        <w:t>个行业产值实现正增长，增长面</w:t>
      </w:r>
      <w:r>
        <w:rPr>
          <w:rFonts w:cs="宋体;SimSun" w:ascii="宋体;SimSun" w:hAnsi="宋体;SimSun"/>
          <w:sz w:val="24"/>
        </w:rPr>
        <w:t>58.8%</w:t>
      </w:r>
      <w:r>
        <w:rPr>
          <w:rFonts w:ascii="宋体;SimSun" w:hAnsi="宋体;SimSun" w:cs="宋体;SimSun"/>
          <w:sz w:val="24"/>
        </w:rPr>
        <w:t>。七大主要行业中，冶金、纺织服装、生物医药、机械、化工行业产值分别增长</w:t>
      </w:r>
      <w:r>
        <w:rPr>
          <w:rFonts w:cs="宋体;SimSun" w:ascii="宋体;SimSun" w:hAnsi="宋体;SimSun"/>
          <w:sz w:val="24"/>
        </w:rPr>
        <w:t>16.8%</w:t>
      </w:r>
      <w:r>
        <w:rPr>
          <w:rFonts w:ascii="宋体;SimSun" w:hAnsi="宋体;SimSun" w:cs="宋体;SimSun"/>
          <w:sz w:val="24"/>
        </w:rPr>
        <w:t>、</w:t>
      </w:r>
      <w:r>
        <w:rPr>
          <w:rFonts w:cs="宋体;SimSun" w:ascii="宋体;SimSun" w:hAnsi="宋体;SimSun"/>
          <w:sz w:val="24"/>
        </w:rPr>
        <w:t>4.9%</w:t>
      </w:r>
      <w:r>
        <w:rPr>
          <w:rFonts w:ascii="宋体;SimSun" w:hAnsi="宋体;SimSun" w:cs="宋体;SimSun"/>
          <w:sz w:val="24"/>
        </w:rPr>
        <w:t>、</w:t>
      </w:r>
      <w:r>
        <w:rPr>
          <w:rFonts w:cs="宋体;SimSun" w:ascii="宋体;SimSun" w:hAnsi="宋体;SimSun"/>
          <w:sz w:val="24"/>
        </w:rPr>
        <w:t>2.6%</w:t>
      </w:r>
      <w:r>
        <w:rPr>
          <w:rFonts w:ascii="宋体;SimSun" w:hAnsi="宋体;SimSun" w:cs="宋体;SimSun"/>
          <w:sz w:val="24"/>
        </w:rPr>
        <w:t>、</w:t>
      </w:r>
      <w:r>
        <w:rPr>
          <w:rFonts w:cs="宋体;SimSun" w:ascii="宋体;SimSun" w:hAnsi="宋体;SimSun"/>
          <w:sz w:val="24"/>
        </w:rPr>
        <w:t>2.4%</w:t>
      </w:r>
      <w:r>
        <w:rPr>
          <w:rFonts w:ascii="宋体;SimSun" w:hAnsi="宋体;SimSun" w:cs="宋体;SimSun"/>
          <w:sz w:val="24"/>
        </w:rPr>
        <w:t>和</w:t>
      </w:r>
      <w:r>
        <w:rPr>
          <w:rFonts w:cs="宋体;SimSun" w:ascii="宋体;SimSun" w:hAnsi="宋体;SimSun"/>
          <w:sz w:val="24"/>
        </w:rPr>
        <w:t>1.7%</w:t>
      </w:r>
      <w:r>
        <w:rPr>
          <w:rFonts w:ascii="宋体;SimSun" w:hAnsi="宋体;SimSun" w:cs="宋体;SimSun"/>
          <w:sz w:val="24"/>
        </w:rPr>
        <w:t>。从新动能看，新能源领域“应用”环节完成产值同比增长</w:t>
      </w:r>
      <w:r>
        <w:rPr>
          <w:rFonts w:cs="宋体;SimSun" w:ascii="宋体;SimSun" w:hAnsi="宋体;SimSun"/>
          <w:sz w:val="24"/>
        </w:rPr>
        <w:t>12.3%</w:t>
      </w:r>
      <w:r>
        <w:rPr>
          <w:rFonts w:ascii="宋体;SimSun" w:hAnsi="宋体;SimSun" w:cs="宋体;SimSun"/>
          <w:sz w:val="24"/>
        </w:rPr>
        <w:t>，对全市规模以上工业产值增长贡献率达</w:t>
      </w:r>
      <w:r>
        <w:rPr>
          <w:rFonts w:cs="宋体;SimSun" w:ascii="宋体;SimSun" w:hAnsi="宋体;SimSun"/>
          <w:sz w:val="24"/>
        </w:rPr>
        <w:t>73.0%</w:t>
      </w:r>
      <w:r>
        <w:rPr>
          <w:rFonts w:ascii="宋体;SimSun" w:hAnsi="宋体;SimSun" w:cs="宋体;SimSun"/>
          <w:sz w:val="24"/>
        </w:rPr>
        <w:t>，其中新能源整车制造业产值增长</w:t>
      </w:r>
      <w:r>
        <w:rPr>
          <w:rFonts w:cs="宋体;SimSun" w:ascii="宋体;SimSun" w:hAnsi="宋体;SimSun"/>
          <w:sz w:val="24"/>
        </w:rPr>
        <w:t>6.8%</w:t>
      </w:r>
      <w:r>
        <w:rPr>
          <w:rFonts w:ascii="宋体;SimSun" w:hAnsi="宋体;SimSun" w:cs="宋体;SimSun"/>
          <w:sz w:val="24"/>
        </w:rPr>
        <w:t xml:space="preserve">。 </w:t>
      </w:r>
    </w:p>
    <w:p>
      <w:pPr>
        <w:pStyle w:val="Normal"/>
        <w:spacing w:lineRule="exact" w:line="480"/>
        <w:ind w:firstLineChars="200" w:startChars="0" w:start="0" w:endChars="0" w:end="0"/>
        <w:rPr/>
      </w:pPr>
      <w:r>
        <w:rPr>
          <w:rFonts w:ascii="宋体;SimSun" w:hAnsi="宋体;SimSun" w:cs="宋体;SimSun"/>
          <w:sz w:val="24"/>
        </w:rPr>
        <w:t>投资运行总体稳定，重大项目推进有力。全年固定资产投资比上年增长</w:t>
      </w:r>
      <w:r>
        <w:rPr>
          <w:rFonts w:cs="宋体;SimSun" w:ascii="宋体;SimSun" w:hAnsi="宋体;SimSun"/>
          <w:sz w:val="24"/>
        </w:rPr>
        <w:t>1.3%</w:t>
      </w:r>
      <w:r>
        <w:rPr>
          <w:rFonts w:ascii="宋体;SimSun" w:hAnsi="宋体;SimSun" w:cs="宋体;SimSun"/>
          <w:sz w:val="24"/>
        </w:rPr>
        <w:t>，其中亿元以上项目投资增长</w:t>
      </w:r>
      <w:r>
        <w:rPr>
          <w:rFonts w:cs="宋体;SimSun" w:ascii="宋体;SimSun" w:hAnsi="宋体;SimSun"/>
          <w:sz w:val="24"/>
        </w:rPr>
        <w:t>10.8%</w:t>
      </w:r>
      <w:r>
        <w:rPr>
          <w:rFonts w:ascii="宋体;SimSun" w:hAnsi="宋体;SimSun" w:cs="宋体;SimSun"/>
          <w:sz w:val="24"/>
        </w:rPr>
        <w:t>，拉动全部投资增长</w:t>
      </w:r>
      <w:r>
        <w:rPr>
          <w:rFonts w:cs="宋体;SimSun" w:ascii="宋体;SimSun" w:hAnsi="宋体;SimSun"/>
          <w:sz w:val="24"/>
        </w:rPr>
        <w:t>6.4</w:t>
      </w:r>
      <w:r>
        <w:rPr>
          <w:rFonts w:ascii="宋体;SimSun" w:hAnsi="宋体;SimSun" w:cs="宋体;SimSun"/>
          <w:sz w:val="24"/>
        </w:rPr>
        <w:t>个百分点。分行业看，工业投资增长</w:t>
      </w:r>
      <w:r>
        <w:rPr>
          <w:rFonts w:cs="宋体;SimSun" w:ascii="宋体;SimSun" w:hAnsi="宋体;SimSun"/>
          <w:sz w:val="24"/>
        </w:rPr>
        <w:t>7.1%</w:t>
      </w:r>
      <w:r>
        <w:rPr>
          <w:rFonts w:ascii="宋体;SimSun" w:hAnsi="宋体;SimSun" w:cs="宋体;SimSun"/>
          <w:sz w:val="24"/>
        </w:rPr>
        <w:t>，拉动全部投资增长</w:t>
      </w:r>
      <w:r>
        <w:rPr>
          <w:rFonts w:cs="宋体;SimSun" w:ascii="宋体;SimSun" w:hAnsi="宋体;SimSun"/>
          <w:sz w:val="24"/>
        </w:rPr>
        <w:t>3.3</w:t>
      </w:r>
      <w:r>
        <w:rPr>
          <w:rFonts w:ascii="宋体;SimSun" w:hAnsi="宋体;SimSun" w:cs="宋体;SimSun"/>
          <w:sz w:val="24"/>
        </w:rPr>
        <w:t>个百分点；服务业投资下降</w:t>
      </w:r>
      <w:r>
        <w:rPr>
          <w:rFonts w:cs="宋体;SimSun" w:ascii="宋体;SimSun" w:hAnsi="宋体;SimSun"/>
          <w:sz w:val="24"/>
        </w:rPr>
        <w:t>3.9%</w:t>
      </w:r>
      <w:r>
        <w:rPr>
          <w:rFonts w:ascii="宋体;SimSun" w:hAnsi="宋体;SimSun" w:cs="宋体;SimSun"/>
          <w:sz w:val="24"/>
        </w:rPr>
        <w:t>。分主体看，国有及国有控股投资增长</w:t>
      </w:r>
      <w:r>
        <w:rPr>
          <w:rFonts w:cs="宋体;SimSun" w:ascii="宋体;SimSun" w:hAnsi="宋体;SimSun"/>
          <w:sz w:val="24"/>
        </w:rPr>
        <w:t>69.9%</w:t>
      </w:r>
      <w:r>
        <w:rPr>
          <w:rFonts w:ascii="宋体;SimSun" w:hAnsi="宋体;SimSun" w:cs="宋体;SimSun"/>
          <w:sz w:val="24"/>
        </w:rPr>
        <w:t>，民间投资下降</w:t>
      </w:r>
      <w:r>
        <w:rPr>
          <w:rFonts w:cs="宋体;SimSun" w:ascii="宋体;SimSun" w:hAnsi="宋体;SimSun"/>
          <w:sz w:val="24"/>
        </w:rPr>
        <w:t>6.1%</w:t>
      </w:r>
      <w:r>
        <w:rPr>
          <w:rFonts w:ascii="宋体;SimSun" w:hAnsi="宋体;SimSun" w:cs="宋体;SimSun"/>
          <w:sz w:val="24"/>
        </w:rPr>
        <w:t>。分领域看，制造业投资增长</w:t>
      </w:r>
      <w:r>
        <w:rPr>
          <w:rFonts w:cs="宋体;SimSun" w:ascii="宋体;SimSun" w:hAnsi="宋体;SimSun"/>
          <w:sz w:val="24"/>
        </w:rPr>
        <w:t>4.4%</w:t>
      </w:r>
      <w:r>
        <w:rPr>
          <w:rFonts w:ascii="宋体;SimSun" w:hAnsi="宋体;SimSun" w:cs="宋体;SimSun"/>
          <w:sz w:val="24"/>
        </w:rPr>
        <w:t>，高技术产业投资增长</w:t>
      </w:r>
      <w:r>
        <w:rPr>
          <w:rFonts w:cs="宋体;SimSun" w:ascii="宋体;SimSun" w:hAnsi="宋体;SimSun"/>
          <w:sz w:val="24"/>
        </w:rPr>
        <w:t>3.5%</w:t>
      </w:r>
      <w:r>
        <w:rPr>
          <w:rFonts w:ascii="宋体;SimSun" w:hAnsi="宋体;SimSun" w:cs="宋体;SimSun"/>
          <w:sz w:val="24"/>
        </w:rPr>
        <w:t>，基础设施投资增长</w:t>
      </w:r>
      <w:r>
        <w:rPr>
          <w:rFonts w:cs="宋体;SimSun" w:ascii="宋体;SimSun" w:hAnsi="宋体;SimSun"/>
          <w:sz w:val="24"/>
        </w:rPr>
        <w:t>44.8%</w:t>
      </w:r>
      <w:r>
        <w:rPr>
          <w:rFonts w:ascii="宋体;SimSun" w:hAnsi="宋体;SimSun" w:cs="宋体;SimSun"/>
          <w:sz w:val="24"/>
        </w:rPr>
        <w:t xml:space="preserve">。 </w:t>
      </w:r>
    </w:p>
    <w:p>
      <w:pPr>
        <w:pStyle w:val="Normal"/>
        <w:spacing w:lineRule="exact" w:line="480"/>
        <w:ind w:firstLineChars="200" w:startChars="0" w:start="0" w:endChars="0" w:end="0"/>
        <w:rPr/>
      </w:pPr>
      <w:r>
        <w:rPr>
          <w:rFonts w:ascii="宋体;SimSun" w:hAnsi="宋体;SimSun" w:cs="宋体;SimSun"/>
          <w:sz w:val="24"/>
        </w:rPr>
        <w:t>市场销售保持增长，促消费政策持续显效。全年实现社会消费品零售总额</w:t>
      </w:r>
      <w:r>
        <w:rPr>
          <w:rFonts w:cs="宋体;SimSun" w:ascii="宋体;SimSun" w:hAnsi="宋体;SimSun"/>
          <w:sz w:val="24"/>
        </w:rPr>
        <w:t>3169.0</w:t>
      </w:r>
      <w:r>
        <w:rPr>
          <w:rFonts w:ascii="宋体;SimSun" w:hAnsi="宋体;SimSun" w:cs="宋体;SimSun"/>
          <w:sz w:val="24"/>
        </w:rPr>
        <w:t>亿元，比上年增长</w:t>
      </w:r>
      <w:r>
        <w:rPr>
          <w:rFonts w:cs="宋体;SimSun" w:ascii="宋体;SimSun" w:hAnsi="宋体;SimSun"/>
          <w:sz w:val="24"/>
        </w:rPr>
        <w:t>3.9%</w:t>
      </w:r>
      <w:r>
        <w:rPr>
          <w:rFonts w:ascii="宋体;SimSun" w:hAnsi="宋体;SimSun" w:cs="宋体;SimSun"/>
          <w:sz w:val="24"/>
        </w:rPr>
        <w:t>。基本生活类商品稳定增长，限额以上日用品类、服装鞋帽针纺织品类分别增长</w:t>
      </w:r>
      <w:r>
        <w:rPr>
          <w:rFonts w:cs="宋体;SimSun" w:ascii="宋体;SimSun" w:hAnsi="宋体;SimSun"/>
          <w:sz w:val="24"/>
        </w:rPr>
        <w:t>14.4%</w:t>
      </w:r>
      <w:r>
        <w:rPr>
          <w:rFonts w:ascii="宋体;SimSun" w:hAnsi="宋体;SimSun" w:cs="宋体;SimSun"/>
          <w:sz w:val="24"/>
        </w:rPr>
        <w:t>和</w:t>
      </w:r>
      <w:r>
        <w:rPr>
          <w:rFonts w:cs="宋体;SimSun" w:ascii="宋体;SimSun" w:hAnsi="宋体;SimSun"/>
          <w:sz w:val="24"/>
        </w:rPr>
        <w:t>11.4%</w:t>
      </w:r>
      <w:r>
        <w:rPr>
          <w:rFonts w:ascii="宋体;SimSun" w:hAnsi="宋体;SimSun" w:cs="宋体;SimSun"/>
          <w:sz w:val="24"/>
        </w:rPr>
        <w:t>。以旧换新类商品增势向好，限额以上家用电器和音像器材类增长</w:t>
      </w:r>
      <w:r>
        <w:rPr>
          <w:rFonts w:cs="宋体;SimSun" w:ascii="宋体;SimSun" w:hAnsi="宋体;SimSun"/>
          <w:sz w:val="24"/>
        </w:rPr>
        <w:t>22.1%</w:t>
      </w:r>
      <w:r>
        <w:rPr>
          <w:rFonts w:ascii="宋体;SimSun" w:hAnsi="宋体;SimSun" w:cs="宋体;SimSun"/>
          <w:sz w:val="24"/>
        </w:rPr>
        <w:t>，其中绿色高能效电器、智能家用电器和音像器材分别增长</w:t>
      </w:r>
      <w:r>
        <w:rPr>
          <w:rFonts w:cs="宋体;SimSun" w:ascii="宋体;SimSun" w:hAnsi="宋体;SimSun"/>
          <w:sz w:val="24"/>
        </w:rPr>
        <w:t>68.2%</w:t>
      </w:r>
      <w:r>
        <w:rPr>
          <w:rFonts w:ascii="宋体;SimSun" w:hAnsi="宋体;SimSun" w:cs="宋体;SimSun"/>
          <w:sz w:val="24"/>
        </w:rPr>
        <w:t>和</w:t>
      </w:r>
      <w:r>
        <w:rPr>
          <w:rFonts w:cs="宋体;SimSun" w:ascii="宋体;SimSun" w:hAnsi="宋体;SimSun"/>
          <w:sz w:val="24"/>
        </w:rPr>
        <w:t>36.8%</w:t>
      </w:r>
      <w:r>
        <w:rPr>
          <w:rFonts w:ascii="宋体;SimSun" w:hAnsi="宋体;SimSun" w:cs="宋体;SimSun"/>
          <w:sz w:val="24"/>
        </w:rPr>
        <w:t>；限额以上通讯器材类增长</w:t>
      </w:r>
      <w:r>
        <w:rPr>
          <w:rFonts w:cs="宋体;SimSun" w:ascii="宋体;SimSun" w:hAnsi="宋体;SimSun"/>
          <w:sz w:val="24"/>
        </w:rPr>
        <w:t>34.3%</w:t>
      </w:r>
      <w:r>
        <w:rPr>
          <w:rFonts w:ascii="宋体;SimSun" w:hAnsi="宋体;SimSun" w:cs="宋体;SimSun"/>
          <w:sz w:val="24"/>
        </w:rPr>
        <w:t>，其中智能手机类增长</w:t>
      </w:r>
      <w:r>
        <w:rPr>
          <w:rFonts w:cs="宋体;SimSun" w:ascii="宋体;SimSun" w:hAnsi="宋体;SimSun"/>
          <w:sz w:val="24"/>
        </w:rPr>
        <w:t>62.0%</w:t>
      </w:r>
      <w:r>
        <w:rPr>
          <w:rFonts w:ascii="宋体;SimSun" w:hAnsi="宋体;SimSun" w:cs="宋体;SimSun"/>
          <w:sz w:val="24"/>
        </w:rPr>
        <w:t xml:space="preserve">。 </w:t>
      </w:r>
    </w:p>
    <w:p>
      <w:pPr>
        <w:pStyle w:val="Normal"/>
        <w:spacing w:lineRule="exact" w:line="480"/>
        <w:ind w:firstLineChars="200" w:startChars="0" w:start="0" w:endChars="0" w:end="0"/>
        <w:rPr>
          <w:rFonts w:ascii="宋体;SimSun" w:hAnsi="宋体;SimSun" w:cs="宋体;SimSun"/>
          <w:sz w:val="24"/>
        </w:rPr>
      </w:pPr>
      <w:r>
        <w:rPr>
          <w:rFonts w:ascii="宋体;SimSun" w:hAnsi="宋体;SimSun" w:cs="宋体;SimSun"/>
          <w:sz w:val="24"/>
        </w:rPr>
        <w:t>外贸规模稳步扩大，贸易结构继续优化。全年完成进出口总额</w:t>
      </w:r>
      <w:r>
        <w:rPr>
          <w:rFonts w:cs="宋体;SimSun" w:ascii="宋体;SimSun" w:hAnsi="宋体;SimSun"/>
          <w:sz w:val="24"/>
        </w:rPr>
        <w:t>3273.9</w:t>
      </w:r>
      <w:r>
        <w:rPr>
          <w:rFonts w:ascii="宋体;SimSun" w:hAnsi="宋体;SimSun" w:cs="宋体;SimSun"/>
          <w:sz w:val="24"/>
        </w:rPr>
        <w:t>亿元，比上年增长</w:t>
      </w:r>
      <w:r>
        <w:rPr>
          <w:rFonts w:cs="宋体;SimSun" w:ascii="宋体;SimSun" w:hAnsi="宋体;SimSun"/>
          <w:sz w:val="24"/>
        </w:rPr>
        <w:t>2.8%</w:t>
      </w:r>
      <w:r>
        <w:rPr>
          <w:rFonts w:ascii="宋体;SimSun" w:hAnsi="宋体;SimSun" w:cs="宋体;SimSun"/>
          <w:sz w:val="24"/>
        </w:rPr>
        <w:t>，规模创历史新高。其中出口</w:t>
      </w:r>
      <w:r>
        <w:rPr>
          <w:rFonts w:cs="宋体;SimSun" w:ascii="宋体;SimSun" w:hAnsi="宋体;SimSun"/>
          <w:sz w:val="24"/>
        </w:rPr>
        <w:t>2604.1</w:t>
      </w:r>
      <w:r>
        <w:rPr>
          <w:rFonts w:ascii="宋体;SimSun" w:hAnsi="宋体;SimSun" w:cs="宋体;SimSun"/>
          <w:sz w:val="24"/>
        </w:rPr>
        <w:t>亿元，增长</w:t>
      </w:r>
      <w:r>
        <w:rPr>
          <w:rFonts w:cs="宋体;SimSun" w:ascii="宋体;SimSun" w:hAnsi="宋体;SimSun"/>
          <w:sz w:val="24"/>
        </w:rPr>
        <w:t>4.3%</w:t>
      </w:r>
      <w:r>
        <w:rPr>
          <w:rFonts w:ascii="宋体;SimSun" w:hAnsi="宋体;SimSun" w:cs="宋体;SimSun"/>
          <w:sz w:val="24"/>
        </w:rPr>
        <w:t>；进口</w:t>
      </w:r>
      <w:r>
        <w:rPr>
          <w:rFonts w:cs="宋体;SimSun" w:ascii="宋体;SimSun" w:hAnsi="宋体;SimSun"/>
          <w:sz w:val="24"/>
        </w:rPr>
        <w:t>699.8</w:t>
      </w:r>
      <w:r>
        <w:rPr>
          <w:rFonts w:ascii="宋体;SimSun" w:hAnsi="宋体;SimSun" w:cs="宋体;SimSun"/>
          <w:sz w:val="24"/>
        </w:rPr>
        <w:t>亿元，下降</w:t>
      </w:r>
      <w:r>
        <w:rPr>
          <w:rFonts w:cs="宋体;SimSun" w:ascii="宋体;SimSun" w:hAnsi="宋体;SimSun"/>
          <w:sz w:val="24"/>
        </w:rPr>
        <w:t>2.3%</w:t>
      </w:r>
      <w:r>
        <w:rPr>
          <w:rFonts w:ascii="宋体;SimSun" w:hAnsi="宋体;SimSun" w:cs="宋体;SimSun"/>
          <w:sz w:val="24"/>
        </w:rPr>
        <w:t>。从贸易方式看，一般贸易进出口增长</w:t>
      </w:r>
      <w:r>
        <w:rPr>
          <w:rFonts w:cs="宋体;SimSun" w:ascii="宋体;SimSun" w:hAnsi="宋体;SimSun"/>
          <w:sz w:val="24"/>
        </w:rPr>
        <w:t>4.1%</w:t>
      </w:r>
      <w:r>
        <w:rPr>
          <w:rFonts w:ascii="宋体;SimSun" w:hAnsi="宋体;SimSun" w:cs="宋体;SimSun"/>
          <w:sz w:val="24"/>
        </w:rPr>
        <w:t>，占进出口总额的比重为</w:t>
      </w:r>
      <w:r>
        <w:rPr>
          <w:rFonts w:cs="宋体;SimSun" w:ascii="宋体;SimSun" w:hAnsi="宋体;SimSun"/>
          <w:sz w:val="24"/>
        </w:rPr>
        <w:t>84.0%</w:t>
      </w:r>
      <w:r>
        <w:rPr>
          <w:rFonts w:ascii="宋体;SimSun" w:hAnsi="宋体;SimSun" w:cs="宋体;SimSun"/>
          <w:sz w:val="24"/>
        </w:rPr>
        <w:t>，比上年提高</w:t>
      </w:r>
      <w:r>
        <w:rPr>
          <w:rFonts w:cs="宋体;SimSun" w:ascii="宋体;SimSun" w:hAnsi="宋体;SimSun"/>
          <w:sz w:val="24"/>
        </w:rPr>
        <w:t>1.0</w:t>
      </w:r>
      <w:r>
        <w:rPr>
          <w:rFonts w:ascii="宋体;SimSun" w:hAnsi="宋体;SimSun" w:cs="宋体;SimSun"/>
          <w:sz w:val="24"/>
        </w:rPr>
        <w:t>个百分点。从贸易主体看，民营企业支撑作用明显，实现进出口增长</w:t>
      </w:r>
      <w:r>
        <w:rPr>
          <w:rFonts w:cs="宋体;SimSun" w:ascii="宋体;SimSun" w:hAnsi="宋体;SimSun"/>
          <w:sz w:val="24"/>
        </w:rPr>
        <w:t>4.1%</w:t>
      </w:r>
      <w:r>
        <w:rPr>
          <w:rFonts w:ascii="宋体;SimSun" w:hAnsi="宋体;SimSun" w:cs="宋体;SimSun"/>
          <w:sz w:val="24"/>
        </w:rPr>
        <w:t>，占全市进出口的比重为</w:t>
      </w:r>
      <w:r>
        <w:rPr>
          <w:rFonts w:cs="宋体;SimSun" w:ascii="宋体;SimSun" w:hAnsi="宋体;SimSun"/>
          <w:sz w:val="24"/>
        </w:rPr>
        <w:t>57.8%</w:t>
      </w:r>
      <w:r>
        <w:rPr>
          <w:rFonts w:ascii="宋体;SimSun" w:hAnsi="宋体;SimSun" w:cs="宋体;SimSun"/>
          <w:sz w:val="24"/>
        </w:rPr>
        <w:t>，比上年提高</w:t>
      </w:r>
      <w:r>
        <w:rPr>
          <w:rFonts w:cs="宋体;SimSun" w:ascii="宋体;SimSun" w:hAnsi="宋体;SimSun"/>
          <w:sz w:val="24"/>
        </w:rPr>
        <w:t>0.7</w:t>
      </w:r>
      <w:r>
        <w:rPr>
          <w:rFonts w:ascii="宋体;SimSun" w:hAnsi="宋体;SimSun" w:cs="宋体;SimSun"/>
          <w:sz w:val="24"/>
        </w:rPr>
        <w:t xml:space="preserve">个百分点。 </w:t>
      </w:r>
    </w:p>
    <w:p>
      <w:pPr>
        <w:pStyle w:val="Normal"/>
        <w:spacing w:lineRule="exact" w:line="480"/>
        <w:ind w:firstLineChars="200" w:startChars="0" w:start="0" w:endChars="0" w:end="0"/>
        <w:rPr/>
      </w:pPr>
      <w:r>
        <w:rPr>
          <w:rFonts w:ascii="宋体;SimSun" w:hAnsi="宋体;SimSun" w:cs="宋体;SimSun"/>
          <w:sz w:val="24"/>
        </w:rPr>
        <w:t>财税收入保持稳增，金融市场稳健运行。全年完成一般公共预算收入</w:t>
      </w:r>
      <w:r>
        <w:rPr>
          <w:rFonts w:cs="宋体;SimSun" w:ascii="宋体;SimSun" w:hAnsi="宋体;SimSun"/>
          <w:sz w:val="24"/>
        </w:rPr>
        <w:t>697.8</w:t>
      </w:r>
      <w:r>
        <w:rPr>
          <w:rFonts w:ascii="宋体;SimSun" w:hAnsi="宋体;SimSun" w:cs="宋体;SimSun"/>
          <w:sz w:val="24"/>
        </w:rPr>
        <w:t>亿元，比上年增长</w:t>
      </w:r>
      <w:r>
        <w:rPr>
          <w:rFonts w:cs="宋体;SimSun" w:ascii="宋体;SimSun" w:hAnsi="宋体;SimSun"/>
          <w:sz w:val="24"/>
        </w:rPr>
        <w:t>2.6%</w:t>
      </w:r>
      <w:r>
        <w:rPr>
          <w:rFonts w:ascii="宋体;SimSun" w:hAnsi="宋体;SimSun" w:cs="宋体;SimSun"/>
          <w:sz w:val="24"/>
        </w:rPr>
        <w:t>，增幅位列</w:t>
      </w:r>
      <w:r>
        <w:rPr>
          <w:rFonts w:cs="宋体;SimSun" w:ascii="宋体;SimSun" w:hAnsi="宋体;SimSun"/>
          <w:sz w:val="24"/>
        </w:rPr>
        <w:t>S</w:t>
      </w:r>
      <w:r>
        <w:rPr>
          <w:rFonts w:ascii="宋体;SimSun" w:hAnsi="宋体;SimSun" w:cs="宋体;SimSun"/>
          <w:sz w:val="24"/>
        </w:rPr>
        <w:t>南第一，高于全省平均</w:t>
      </w:r>
      <w:r>
        <w:rPr>
          <w:rFonts w:cs="宋体;SimSun" w:ascii="宋体;SimSun" w:hAnsi="宋体;SimSun"/>
          <w:sz w:val="24"/>
        </w:rPr>
        <w:t>1.5</w:t>
      </w:r>
      <w:r>
        <w:rPr>
          <w:rFonts w:ascii="宋体;SimSun" w:hAnsi="宋体;SimSun" w:cs="宋体;SimSun"/>
          <w:sz w:val="24"/>
        </w:rPr>
        <w:t>个百分点。其中，税收收入完成</w:t>
      </w:r>
      <w:r>
        <w:rPr>
          <w:rFonts w:cs="宋体;SimSun" w:ascii="宋体;SimSun" w:hAnsi="宋体;SimSun"/>
          <w:sz w:val="24"/>
        </w:rPr>
        <w:t>586.5</w:t>
      </w:r>
      <w:r>
        <w:rPr>
          <w:rFonts w:ascii="宋体;SimSun" w:hAnsi="宋体;SimSun" w:cs="宋体;SimSun"/>
          <w:sz w:val="24"/>
        </w:rPr>
        <w:t>亿元，增长</w:t>
      </w:r>
      <w:r>
        <w:rPr>
          <w:rFonts w:cs="宋体;SimSun" w:ascii="宋体;SimSun" w:hAnsi="宋体;SimSun"/>
          <w:sz w:val="24"/>
        </w:rPr>
        <w:t>0.2%</w:t>
      </w:r>
      <w:r>
        <w:rPr>
          <w:rFonts w:ascii="宋体;SimSun" w:hAnsi="宋体;SimSun" w:cs="宋体;SimSun"/>
          <w:sz w:val="24"/>
        </w:rPr>
        <w:t>；税收占比</w:t>
      </w:r>
      <w:r>
        <w:rPr>
          <w:rFonts w:cs="宋体;SimSun" w:ascii="宋体;SimSun" w:hAnsi="宋体;SimSun"/>
          <w:sz w:val="24"/>
        </w:rPr>
        <w:t>84.1%</w:t>
      </w:r>
      <w:r>
        <w:rPr>
          <w:rFonts w:ascii="宋体;SimSun" w:hAnsi="宋体;SimSun" w:cs="宋体;SimSun"/>
          <w:sz w:val="24"/>
        </w:rPr>
        <w:t>，连续两年位列全省第一。年末全市金融机构本外币各项存款余额</w:t>
      </w:r>
      <w:r>
        <w:rPr>
          <w:rFonts w:cs="宋体;SimSun" w:ascii="宋体;SimSun" w:hAnsi="宋体;SimSun"/>
          <w:sz w:val="24"/>
        </w:rPr>
        <w:t>18982.3</w:t>
      </w:r>
      <w:r>
        <w:rPr>
          <w:rFonts w:ascii="宋体;SimSun" w:hAnsi="宋体;SimSun" w:cs="宋体;SimSun"/>
          <w:sz w:val="24"/>
        </w:rPr>
        <w:t>亿元，比上年增长</w:t>
      </w:r>
      <w:r>
        <w:rPr>
          <w:rFonts w:cs="宋体;SimSun" w:ascii="宋体;SimSun" w:hAnsi="宋体;SimSun"/>
          <w:sz w:val="24"/>
        </w:rPr>
        <w:t>5.1%</w:t>
      </w:r>
      <w:r>
        <w:rPr>
          <w:rFonts w:ascii="宋体;SimSun" w:hAnsi="宋体;SimSun" w:cs="宋体;SimSun"/>
          <w:sz w:val="24"/>
        </w:rPr>
        <w:t>；金融机构本外币各项贷款余额</w:t>
      </w:r>
      <w:r>
        <w:rPr>
          <w:rFonts w:cs="宋体;SimSun" w:ascii="宋体;SimSun" w:hAnsi="宋体;SimSun"/>
          <w:sz w:val="24"/>
        </w:rPr>
        <w:t>18485.0</w:t>
      </w:r>
      <w:r>
        <w:rPr>
          <w:rFonts w:ascii="宋体;SimSun" w:hAnsi="宋体;SimSun" w:cs="宋体;SimSun"/>
          <w:sz w:val="24"/>
        </w:rPr>
        <w:t>亿元，增长</w:t>
      </w:r>
      <w:r>
        <w:rPr>
          <w:rFonts w:cs="宋体;SimSun" w:ascii="宋体;SimSun" w:hAnsi="宋体;SimSun"/>
          <w:sz w:val="24"/>
        </w:rPr>
        <w:t>13.2%</w:t>
      </w:r>
      <w:r>
        <w:rPr>
          <w:rFonts w:ascii="宋体;SimSun" w:hAnsi="宋体;SimSun" w:cs="宋体;SimSun"/>
          <w:sz w:val="24"/>
        </w:rPr>
        <w:t xml:space="preserve">，存贷款余额增速均位列全省第三。 </w:t>
      </w:r>
    </w:p>
    <w:p>
      <w:pPr>
        <w:pStyle w:val="Normal"/>
        <w:spacing w:lineRule="exact" w:line="480"/>
        <w:ind w:firstLineChars="200" w:startChars="0" w:start="0" w:endChars="0" w:end="0"/>
        <w:rPr>
          <w:rFonts w:ascii="宋体;SimSun" w:hAnsi="宋体;SimSun" w:cs="宋体;SimSun"/>
          <w:sz w:val="24"/>
        </w:rPr>
      </w:pPr>
      <w:r>
        <w:rPr>
          <w:rFonts w:ascii="宋体;SimSun" w:hAnsi="宋体;SimSun" w:cs="宋体;SimSun"/>
          <w:sz w:val="24"/>
        </w:rPr>
        <w:t>居民消费价格温和上涨，工业品价格持续下降。全年居民消费价格（</w:t>
      </w:r>
      <w:r>
        <w:rPr>
          <w:rFonts w:cs="宋体;SimSun" w:ascii="宋体;SimSun" w:hAnsi="宋体;SimSun"/>
          <w:sz w:val="24"/>
        </w:rPr>
        <w:t>CPI</w:t>
      </w:r>
      <w:r>
        <w:rPr>
          <w:rFonts w:ascii="宋体;SimSun" w:hAnsi="宋体;SimSun" w:cs="宋体;SimSun"/>
          <w:sz w:val="24"/>
        </w:rPr>
        <w:t>）累计上涨</w:t>
      </w:r>
      <w:r>
        <w:rPr>
          <w:rFonts w:cs="宋体;SimSun" w:ascii="宋体;SimSun" w:hAnsi="宋体;SimSun"/>
          <w:sz w:val="24"/>
        </w:rPr>
        <w:t>0.6%</w:t>
      </w:r>
      <w:r>
        <w:rPr>
          <w:rFonts w:ascii="宋体;SimSun" w:hAnsi="宋体;SimSun" w:cs="宋体;SimSun"/>
          <w:sz w:val="24"/>
        </w:rPr>
        <w:t>，八大类商品“六升一降一持平”，其中医疗保健类、其他用品和服务类、教育文化和娱乐类、衣着类、生活用品及服务类和食品烟酒类价格分别上涨</w:t>
      </w:r>
      <w:r>
        <w:rPr>
          <w:rFonts w:cs="宋体;SimSun" w:ascii="宋体;SimSun" w:hAnsi="宋体;SimSun"/>
          <w:sz w:val="24"/>
        </w:rPr>
        <w:t>5.5%</w:t>
      </w:r>
      <w:r>
        <w:rPr>
          <w:rFonts w:ascii="宋体;SimSun" w:hAnsi="宋体;SimSun" w:cs="宋体;SimSun"/>
          <w:sz w:val="24"/>
        </w:rPr>
        <w:t>、</w:t>
      </w:r>
      <w:r>
        <w:rPr>
          <w:rFonts w:cs="宋体;SimSun" w:ascii="宋体;SimSun" w:hAnsi="宋体;SimSun"/>
          <w:sz w:val="24"/>
        </w:rPr>
        <w:t>4.1%</w:t>
      </w:r>
      <w:r>
        <w:rPr>
          <w:rFonts w:ascii="宋体;SimSun" w:hAnsi="宋体;SimSun" w:cs="宋体;SimSun"/>
          <w:sz w:val="24"/>
        </w:rPr>
        <w:t>、</w:t>
      </w:r>
      <w:r>
        <w:rPr>
          <w:rFonts w:cs="宋体;SimSun" w:ascii="宋体;SimSun" w:hAnsi="宋体;SimSun"/>
          <w:sz w:val="24"/>
        </w:rPr>
        <w:t>1.5%</w:t>
      </w:r>
      <w:r>
        <w:rPr>
          <w:rFonts w:ascii="宋体;SimSun" w:hAnsi="宋体;SimSun" w:cs="宋体;SimSun"/>
          <w:sz w:val="24"/>
        </w:rPr>
        <w:t>、</w:t>
      </w:r>
      <w:r>
        <w:rPr>
          <w:rFonts w:cs="宋体;SimSun" w:ascii="宋体;SimSun" w:hAnsi="宋体;SimSun"/>
          <w:sz w:val="24"/>
        </w:rPr>
        <w:t>1.5%</w:t>
      </w:r>
      <w:r>
        <w:rPr>
          <w:rFonts w:ascii="宋体;SimSun" w:hAnsi="宋体;SimSun" w:cs="宋体;SimSun"/>
          <w:sz w:val="24"/>
        </w:rPr>
        <w:t>、</w:t>
      </w:r>
      <w:r>
        <w:rPr>
          <w:rFonts w:cs="宋体;SimSun" w:ascii="宋体;SimSun" w:hAnsi="宋体;SimSun"/>
          <w:sz w:val="24"/>
        </w:rPr>
        <w:t>0.9%</w:t>
      </w:r>
      <w:r>
        <w:rPr>
          <w:rFonts w:ascii="宋体;SimSun" w:hAnsi="宋体;SimSun" w:cs="宋体;SimSun"/>
          <w:sz w:val="24"/>
        </w:rPr>
        <w:t>和</w:t>
      </w:r>
      <w:r>
        <w:rPr>
          <w:rFonts w:cs="宋体;SimSun" w:ascii="宋体;SimSun" w:hAnsi="宋体;SimSun"/>
          <w:sz w:val="24"/>
        </w:rPr>
        <w:t>0.9%</w:t>
      </w:r>
      <w:r>
        <w:rPr>
          <w:rFonts w:ascii="宋体;SimSun" w:hAnsi="宋体;SimSun" w:cs="宋体;SimSun"/>
          <w:sz w:val="24"/>
        </w:rPr>
        <w:t>，居住类价格与上年持平，交通通信类价格下降</w:t>
      </w:r>
      <w:r>
        <w:rPr>
          <w:rFonts w:cs="宋体;SimSun" w:ascii="宋体;SimSun" w:hAnsi="宋体;SimSun"/>
          <w:sz w:val="24"/>
        </w:rPr>
        <w:t>3.5%</w:t>
      </w:r>
      <w:r>
        <w:rPr>
          <w:rFonts w:ascii="宋体;SimSun" w:hAnsi="宋体;SimSun" w:cs="宋体;SimSun"/>
          <w:sz w:val="24"/>
        </w:rPr>
        <w:t>。</w:t>
      </w:r>
      <w:r>
        <w:rPr>
          <w:rFonts w:cs="宋体;SimSun" w:ascii="宋体;SimSun" w:hAnsi="宋体;SimSun"/>
          <w:sz w:val="24"/>
        </w:rPr>
        <w:t>12</w:t>
      </w:r>
      <w:r>
        <w:rPr>
          <w:rFonts w:ascii="宋体;SimSun" w:hAnsi="宋体;SimSun" w:cs="宋体;SimSun"/>
          <w:sz w:val="24"/>
        </w:rPr>
        <w:t>月份，</w:t>
      </w:r>
      <w:r>
        <w:rPr>
          <w:rFonts w:cs="宋体;SimSun" w:ascii="宋体;SimSun" w:hAnsi="宋体;SimSun"/>
          <w:sz w:val="24"/>
        </w:rPr>
        <w:t>CPI</w:t>
      </w:r>
      <w:r>
        <w:rPr>
          <w:rFonts w:ascii="宋体;SimSun" w:hAnsi="宋体;SimSun" w:cs="宋体;SimSun"/>
          <w:sz w:val="24"/>
        </w:rPr>
        <w:t>同比上涨</w:t>
      </w:r>
      <w:r>
        <w:rPr>
          <w:rFonts w:cs="宋体;SimSun" w:ascii="宋体;SimSun" w:hAnsi="宋体;SimSun"/>
          <w:sz w:val="24"/>
        </w:rPr>
        <w:t>0.5%</w:t>
      </w:r>
      <w:r>
        <w:rPr>
          <w:rFonts w:ascii="宋体;SimSun" w:hAnsi="宋体;SimSun" w:cs="宋体;SimSun"/>
          <w:sz w:val="24"/>
        </w:rPr>
        <w:t>。全年工业生产者出厂价格和购进价格分别下降</w:t>
      </w:r>
      <w:r>
        <w:rPr>
          <w:rFonts w:cs="宋体;SimSun" w:ascii="宋体;SimSun" w:hAnsi="宋体;SimSun"/>
          <w:sz w:val="24"/>
        </w:rPr>
        <w:t>4.3%</w:t>
      </w:r>
      <w:r>
        <w:rPr>
          <w:rFonts w:ascii="宋体;SimSun" w:hAnsi="宋体;SimSun" w:cs="宋体;SimSun"/>
          <w:sz w:val="24"/>
        </w:rPr>
        <w:t>和</w:t>
      </w:r>
      <w:r>
        <w:rPr>
          <w:rFonts w:cs="宋体;SimSun" w:ascii="宋体;SimSun" w:hAnsi="宋体;SimSun"/>
          <w:sz w:val="24"/>
        </w:rPr>
        <w:t>3.9%</w:t>
      </w:r>
      <w:r>
        <w:rPr>
          <w:rFonts w:ascii="宋体;SimSun" w:hAnsi="宋体;SimSun" w:cs="宋体;SimSun"/>
          <w:sz w:val="24"/>
        </w:rPr>
        <w:t>。</w:t>
      </w:r>
      <w:r>
        <w:rPr>
          <w:rFonts w:cs="宋体;SimSun" w:ascii="宋体;SimSun" w:hAnsi="宋体;SimSun"/>
          <w:sz w:val="24"/>
        </w:rPr>
        <w:t>12</w:t>
      </w:r>
      <w:r>
        <w:rPr>
          <w:rFonts w:ascii="宋体;SimSun" w:hAnsi="宋体;SimSun" w:cs="宋体;SimSun"/>
          <w:sz w:val="24"/>
        </w:rPr>
        <w:t>月份，工业生产者出厂价格同比下降</w:t>
      </w:r>
      <w:r>
        <w:rPr>
          <w:rFonts w:cs="宋体;SimSun" w:ascii="宋体;SimSun" w:hAnsi="宋体;SimSun"/>
          <w:sz w:val="24"/>
        </w:rPr>
        <w:t>3.5%</w:t>
      </w:r>
      <w:r>
        <w:rPr>
          <w:rFonts w:ascii="宋体;SimSun" w:hAnsi="宋体;SimSun" w:cs="宋体;SimSun"/>
          <w:sz w:val="24"/>
        </w:rPr>
        <w:t>，购进价格同比下降</w:t>
      </w:r>
      <w:r>
        <w:rPr>
          <w:rFonts w:cs="宋体;SimSun" w:ascii="宋体;SimSun" w:hAnsi="宋体;SimSun"/>
          <w:sz w:val="24"/>
        </w:rPr>
        <w:t>2.7%</w:t>
      </w:r>
      <w:r>
        <w:rPr>
          <w:rFonts w:ascii="宋体;SimSun" w:hAnsi="宋体;SimSun" w:cs="宋体;SimSun"/>
          <w:sz w:val="24"/>
        </w:rPr>
        <w:t xml:space="preserve">。 </w:t>
      </w:r>
    </w:p>
    <w:p>
      <w:pPr>
        <w:pStyle w:val="Normal"/>
        <w:spacing w:lineRule="exact" w:line="480"/>
        <w:ind w:firstLineChars="200" w:startChars="0" w:start="0" w:endChars="0" w:end="0"/>
        <w:rPr>
          <w:rFonts w:ascii="宋体;SimSun" w:hAnsi="宋体;SimSun" w:cs="宋体;SimSun"/>
          <w:sz w:val="24"/>
        </w:rPr>
      </w:pPr>
      <w:r>
        <w:rPr>
          <w:rFonts w:ascii="宋体;SimSun" w:hAnsi="宋体;SimSun" w:cs="宋体;SimSun"/>
          <w:sz w:val="24"/>
        </w:rPr>
        <w:t>居民收入稳定增长，城乡差距继续缩小。全年居民人均可支配收入</w:t>
      </w:r>
      <w:r>
        <w:rPr>
          <w:rFonts w:cs="宋体;SimSun" w:ascii="宋体;SimSun" w:hAnsi="宋体;SimSun"/>
          <w:sz w:val="24"/>
        </w:rPr>
        <w:t>65665</w:t>
      </w:r>
      <w:r>
        <w:rPr>
          <w:rFonts w:ascii="宋体;SimSun" w:hAnsi="宋体;SimSun" w:cs="宋体;SimSun"/>
          <w:sz w:val="24"/>
        </w:rPr>
        <w:t>元，比上年增长</w:t>
      </w:r>
      <w:r>
        <w:rPr>
          <w:rFonts w:cs="宋体;SimSun" w:ascii="宋体;SimSun" w:hAnsi="宋体;SimSun"/>
          <w:sz w:val="24"/>
        </w:rPr>
        <w:t>4.9%</w:t>
      </w:r>
      <w:r>
        <w:rPr>
          <w:rFonts w:ascii="宋体;SimSun" w:hAnsi="宋体;SimSun" w:cs="宋体;SimSun"/>
          <w:sz w:val="24"/>
        </w:rPr>
        <w:t>。其中，城镇常住居民人均可支配收入</w:t>
      </w:r>
      <w:r>
        <w:rPr>
          <w:rFonts w:cs="宋体;SimSun" w:ascii="宋体;SimSun" w:hAnsi="宋体;SimSun"/>
          <w:sz w:val="24"/>
        </w:rPr>
        <w:t>75003</w:t>
      </w:r>
      <w:r>
        <w:rPr>
          <w:rFonts w:ascii="宋体;SimSun" w:hAnsi="宋体;SimSun" w:cs="宋体;SimSun"/>
          <w:sz w:val="24"/>
        </w:rPr>
        <w:t>元，增长</w:t>
      </w:r>
      <w:r>
        <w:rPr>
          <w:rFonts w:cs="宋体;SimSun" w:ascii="宋体;SimSun" w:hAnsi="宋体;SimSun"/>
          <w:sz w:val="24"/>
        </w:rPr>
        <w:t>4.5%</w:t>
      </w:r>
      <w:r>
        <w:rPr>
          <w:rFonts w:ascii="宋体;SimSun" w:hAnsi="宋体;SimSun" w:cs="宋体;SimSun"/>
          <w:sz w:val="24"/>
        </w:rPr>
        <w:t>；农村常住居民人均可支配收入</w:t>
      </w:r>
      <w:r>
        <w:rPr>
          <w:rFonts w:cs="宋体;SimSun" w:ascii="宋体;SimSun" w:hAnsi="宋体;SimSun"/>
          <w:sz w:val="24"/>
        </w:rPr>
        <w:t>42671</w:t>
      </w:r>
      <w:r>
        <w:rPr>
          <w:rFonts w:ascii="宋体;SimSun" w:hAnsi="宋体;SimSun" w:cs="宋体;SimSun"/>
          <w:sz w:val="24"/>
        </w:rPr>
        <w:t>元，增长</w:t>
      </w:r>
      <w:r>
        <w:rPr>
          <w:rFonts w:cs="宋体;SimSun" w:ascii="宋体;SimSun" w:hAnsi="宋体;SimSun"/>
          <w:sz w:val="24"/>
        </w:rPr>
        <w:t>5.6%</w:t>
      </w:r>
      <w:r>
        <w:rPr>
          <w:rFonts w:ascii="宋体;SimSun" w:hAnsi="宋体;SimSun" w:cs="宋体;SimSun"/>
          <w:sz w:val="24"/>
        </w:rPr>
        <w:t>。城乡居民收入差距进一步缩小，农村居民收入增幅快于城镇居民</w:t>
      </w:r>
      <w:r>
        <w:rPr>
          <w:rFonts w:cs="宋体;SimSun" w:ascii="宋体;SimSun" w:hAnsi="宋体;SimSun"/>
          <w:sz w:val="24"/>
        </w:rPr>
        <w:t>1.1</w:t>
      </w:r>
      <w:r>
        <w:rPr>
          <w:rFonts w:ascii="宋体;SimSun" w:hAnsi="宋体;SimSun" w:cs="宋体;SimSun"/>
          <w:sz w:val="24"/>
        </w:rPr>
        <w:t>个百分点，城乡居民人均收入比值</w:t>
      </w:r>
      <w:r>
        <w:rPr>
          <w:rFonts w:cs="宋体;SimSun" w:ascii="宋体;SimSun" w:hAnsi="宋体;SimSun"/>
          <w:sz w:val="24"/>
        </w:rPr>
        <w:t>1.758</w:t>
      </w:r>
      <w:r>
        <w:rPr>
          <w:rFonts w:ascii="宋体;SimSun" w:hAnsi="宋体;SimSun" w:cs="宋体;SimSun"/>
          <w:sz w:val="24"/>
        </w:rPr>
        <w:t>：</w:t>
      </w:r>
      <w:r>
        <w:rPr>
          <w:rFonts w:cs="宋体;SimSun" w:ascii="宋体;SimSun" w:hAnsi="宋体;SimSun"/>
          <w:sz w:val="24"/>
        </w:rPr>
        <w:t>1</w:t>
      </w:r>
      <w:r>
        <w:rPr>
          <w:rFonts w:ascii="宋体;SimSun" w:hAnsi="宋体;SimSun" w:cs="宋体;SimSun"/>
          <w:sz w:val="24"/>
        </w:rPr>
        <w:t>，比上年同期缩小</w:t>
      </w:r>
      <w:r>
        <w:rPr>
          <w:rFonts w:cs="宋体;SimSun" w:ascii="宋体;SimSun" w:hAnsi="宋体;SimSun"/>
          <w:sz w:val="24"/>
        </w:rPr>
        <w:t>0.018</w:t>
      </w:r>
      <w:r>
        <w:rPr>
          <w:rFonts w:ascii="宋体;SimSun" w:hAnsi="宋体;SimSun" w:cs="宋体;SimSun"/>
          <w:sz w:val="24"/>
        </w:rPr>
        <w:t xml:space="preserve">。 </w:t>
      </w:r>
    </w:p>
    <w:p>
      <w:pPr>
        <w:pStyle w:val="Normal"/>
        <w:spacing w:lineRule="exact" w:line="480"/>
        <w:ind w:firstLineChars="200" w:startChars="0" w:start="0" w:endChars="0" w:end="0"/>
        <w:rPr/>
      </w:pPr>
      <w:r>
        <w:rPr>
          <w:rFonts w:ascii="宋体;SimSun" w:hAnsi="宋体;SimSun" w:cs="宋体;SimSun"/>
          <w:sz w:val="24"/>
        </w:rPr>
        <w:t>总的来看，全市经济社会发展保持了向上向好的发展势头，高质量发展扎实推进，新质生产力持续锻造，发展新动能不断催生。</w:t>
      </w:r>
      <w:r>
        <w:rPr>
          <w:rFonts w:cs="宋体;SimSun" w:ascii="宋体;SimSun" w:hAnsi="宋体;SimSun"/>
          <w:sz w:val="24"/>
        </w:rPr>
        <w:t>2025</w:t>
      </w:r>
      <w:r>
        <w:rPr>
          <w:rFonts w:ascii="宋体;SimSun" w:hAnsi="宋体;SimSun" w:cs="宋体;SimSun"/>
          <w:sz w:val="24"/>
        </w:rPr>
        <w:t>年，是“十四五”攻坚收官和“十五五”谋篇布局之年，也是</w:t>
      </w:r>
      <w:r>
        <w:rPr>
          <w:rFonts w:cs="宋体;SimSun" w:ascii="宋体;SimSun" w:hAnsi="宋体;SimSun"/>
          <w:sz w:val="24"/>
        </w:rPr>
        <w:t>cz“</w:t>
      </w:r>
      <w:r>
        <w:rPr>
          <w:rFonts w:ascii="宋体;SimSun" w:hAnsi="宋体;SimSun" w:cs="宋体;SimSun"/>
          <w:sz w:val="24"/>
        </w:rPr>
        <w:t>万亿之城再出发”的关键之年。全市上下应坚持稳中求进工作总基调，完整准确全面贯彻新发展理念，扎实推动高质量发展，大力实施“</w:t>
      </w:r>
      <w:r>
        <w:rPr>
          <w:rFonts w:cs="宋体;SimSun" w:ascii="宋体;SimSun" w:hAnsi="宋体;SimSun"/>
          <w:sz w:val="24"/>
        </w:rPr>
        <w:t>532”</w:t>
      </w:r>
      <w:r>
        <w:rPr>
          <w:rFonts w:ascii="宋体;SimSun" w:hAnsi="宋体;SimSun" w:cs="宋体;SimSun"/>
          <w:sz w:val="24"/>
        </w:rPr>
        <w:t>发展战略，加强系统谋划，扩大政策效能，激发市场活力，持续巩固和增强经济回升向好势头，高质量完成“十四五”规划目标任务，为实现“十五五”良好开局打牢基础，奋力书写好中国式现代化</w:t>
      </w:r>
      <w:r>
        <w:rPr>
          <w:rFonts w:cs="宋体;SimSun" w:ascii="宋体;SimSun" w:hAnsi="宋体;SimSun"/>
          <w:sz w:val="24"/>
        </w:rPr>
        <w:t>cz</w:t>
      </w:r>
      <w:r>
        <w:rPr>
          <w:rFonts w:ascii="宋体;SimSun" w:hAnsi="宋体;SimSun" w:cs="宋体;SimSun"/>
          <w:sz w:val="24"/>
        </w:rPr>
        <w:t xml:space="preserve">答卷。 </w:t>
      </w:r>
    </w:p>
    <w:p>
      <w:pPr>
        <w:pStyle w:val="Normal"/>
        <w:spacing w:lineRule="exact" w:line="480"/>
        <w:ind w:firstLineChars="200" w:startChars="0" w:start="0" w:endChars="0" w:end="0"/>
        <w:rPr>
          <w:rFonts w:ascii="宋体;SimSun" w:hAnsi="宋体;SimSun" w:cs="宋体;SimSun" w:hint="eastAsia"/>
          <w:sz w:val="24"/>
        </w:rPr>
      </w:pPr>
      <w:r>
        <w:rPr>
          <w:rFonts w:ascii="宋体;SimSun" w:hAnsi="宋体;SimSun" w:cs="宋体;SimSun" w:hint="eastAsia"/>
          <w:sz w:val="24"/>
        </w:rPr>
        <w:t>（二）房地产市场状况分析</w:t>
      </w:r>
    </w:p>
    <w:p>
      <w:pPr>
        <w:pStyle w:val="Normal"/>
        <w:spacing w:lineRule="exact" w:line="480"/>
        <w:ind w:firstLineChars="200" w:startChars="0" w:start="0" w:endChars="0" w:end="0"/>
        <w:rPr>
          <w:rFonts w:ascii="宋体;SimSun" w:hAnsi="宋体;SimSun" w:cs="宋体;SimSun" w:hint="eastAsia"/>
          <w:sz w:val="24"/>
        </w:rPr>
      </w:pPr>
      <w:bookmarkStart w:id="0" w:name="_Hlk194480151"/>
      <w:bookmarkEnd w:id="0"/>
      <w:r>
        <w:rPr>
          <w:rFonts w:cs="宋体;SimSun" w:hint="eastAsia" w:ascii="宋体;SimSun" w:hAnsi="宋体;SimSun"/>
          <w:sz w:val="24"/>
        </w:rPr>
        <w:t>1</w:t>
      </w:r>
      <w:r>
        <w:rPr>
          <w:rFonts w:ascii="宋体;SimSun" w:hAnsi="宋体;SimSun" w:cs="宋体;SimSun" w:hint="eastAsia"/>
          <w:sz w:val="24"/>
        </w:rPr>
        <w:t>、</w:t>
      </w:r>
      <w:r>
        <w:rPr>
          <w:rFonts w:cs="宋体;SimSun" w:hint="eastAsia" w:ascii="宋体;SimSun" w:hAnsi="宋体;SimSun"/>
          <w:sz w:val="24"/>
        </w:rPr>
        <w:t>2024</w:t>
      </w:r>
      <w:r>
        <w:rPr>
          <w:rFonts w:ascii="宋体;SimSun" w:hAnsi="宋体;SimSun" w:cs="宋体;SimSun" w:hint="eastAsia"/>
          <w:sz w:val="24"/>
        </w:rPr>
        <w:t>年</w:t>
      </w:r>
      <w:bookmarkStart w:id="1" w:name="_Hlk194480141"/>
      <w:r>
        <w:rPr>
          <w:rFonts w:ascii="宋体;SimSun" w:hAnsi="宋体;SimSun" w:cs="宋体;SimSun" w:hint="eastAsia"/>
          <w:sz w:val="24"/>
        </w:rPr>
        <w:t>房地产市场运行情况</w:t>
      </w:r>
      <w:bookmarkEnd w:id="1"/>
    </w:p>
    <w:p>
      <w:pPr>
        <w:pStyle w:val="Style17"/>
        <w:spacing w:lineRule="exact" w:line="480"/>
        <w:ind w:firstLineChars="200" w:startChars="0" w:start="0" w:endChars="0" w:end="0"/>
        <w:rPr/>
      </w:pPr>
      <w:bookmarkStart w:id="2" w:name="_Hlk194480151"/>
      <w:bookmarkEnd w:id="2"/>
      <w:r>
        <w:rPr>
          <w:rFonts w:cs="宋体;SimSun" w:hint="eastAsia" w:ascii="宋体;SimSun" w:hAnsi="宋体;SimSun"/>
          <w:kern w:val="2"/>
          <w:sz w:val="24"/>
        </w:rPr>
        <w:t>2024</w:t>
      </w:r>
      <w:r>
        <w:rPr>
          <w:rFonts w:ascii="宋体;SimSun" w:hAnsi="宋体;SimSun" w:cs="宋体;SimSun" w:hint="eastAsia"/>
          <w:kern w:val="2"/>
          <w:sz w:val="24"/>
        </w:rPr>
        <w:t>年</w:t>
      </w:r>
      <w:r>
        <w:rPr>
          <w:rFonts w:cs="宋体;SimSun" w:hint="eastAsia" w:ascii="宋体;SimSun" w:hAnsi="宋体;SimSun"/>
          <w:kern w:val="2"/>
          <w:sz w:val="24"/>
        </w:rPr>
        <w:t>cz</w:t>
      </w:r>
      <w:r>
        <w:rPr>
          <w:rFonts w:ascii="宋体;SimSun" w:hAnsi="宋体;SimSun" w:cs="宋体;SimSun" w:hint="eastAsia"/>
          <w:kern w:val="2"/>
          <w:sz w:val="24"/>
        </w:rPr>
        <w:t>市房地产市场整体延续筑底行情，供需两端持续缩量，结构性分化显著。新房市场供应与成交规模双双下滑，全年市区普通商品住房用地供应量较</w:t>
      </w:r>
      <w:r>
        <w:rPr>
          <w:rFonts w:cs="宋体;SimSun" w:hint="eastAsia" w:ascii="宋体;SimSun" w:hAnsi="宋体;SimSun"/>
          <w:kern w:val="2"/>
          <w:sz w:val="24"/>
        </w:rPr>
        <w:t>2023</w:t>
      </w:r>
      <w:r>
        <w:rPr>
          <w:rFonts w:ascii="宋体;SimSun" w:hAnsi="宋体;SimSun" w:cs="宋体;SimSun" w:hint="eastAsia"/>
          <w:kern w:val="2"/>
          <w:sz w:val="24"/>
        </w:rPr>
        <w:t>年减少</w:t>
      </w:r>
      <w:r>
        <w:rPr>
          <w:rFonts w:cs="宋体;SimSun" w:hint="eastAsia" w:ascii="宋体;SimSun" w:hAnsi="宋体;SimSun"/>
          <w:kern w:val="2"/>
          <w:sz w:val="24"/>
        </w:rPr>
        <w:t>600</w:t>
      </w:r>
      <w:r>
        <w:rPr>
          <w:rFonts w:ascii="宋体;SimSun" w:hAnsi="宋体;SimSun" w:cs="宋体;SimSun" w:hint="eastAsia"/>
          <w:kern w:val="2"/>
          <w:sz w:val="24"/>
        </w:rPr>
        <w:t>亩至</w:t>
      </w:r>
      <w:r>
        <w:rPr>
          <w:rFonts w:cs="宋体;SimSun" w:hint="eastAsia" w:ascii="宋体;SimSun" w:hAnsi="宋体;SimSun"/>
          <w:kern w:val="2"/>
          <w:sz w:val="24"/>
        </w:rPr>
        <w:t>2200</w:t>
      </w:r>
      <w:r>
        <w:rPr>
          <w:rFonts w:ascii="宋体;SimSun" w:hAnsi="宋体;SimSun" w:cs="宋体;SimSun" w:hint="eastAsia"/>
          <w:kern w:val="2"/>
          <w:sz w:val="24"/>
        </w:rPr>
        <w:t>亩，且政策明确“原则上不再新增普通商品住宅用地”，转向聚焦改善型住宅开发，如钟楼区、经开区推出的低容积率地块（容积率</w:t>
      </w:r>
      <w:r>
        <w:rPr>
          <w:rFonts w:cs="宋体;SimSun" w:hint="eastAsia" w:ascii="宋体;SimSun" w:hAnsi="宋体;SimSun"/>
          <w:kern w:val="2"/>
          <w:sz w:val="24"/>
        </w:rPr>
        <w:t>1.0-1.5</w:t>
      </w:r>
      <w:r>
        <w:rPr>
          <w:rFonts w:ascii="宋体;SimSun" w:hAnsi="宋体;SimSun" w:cs="宋体;SimSun" w:hint="eastAsia"/>
          <w:kern w:val="2"/>
          <w:sz w:val="24"/>
        </w:rPr>
        <w:t>）试点高品质项目，但土地市场仍以国央企底价竞拍为主，民企拿地意愿低迷。新房价格波动明显，全年均价在</w:t>
      </w:r>
      <w:r>
        <w:rPr>
          <w:rFonts w:cs="宋体;SimSun" w:hint="eastAsia" w:ascii="宋体;SimSun" w:hAnsi="宋体;SimSun"/>
          <w:kern w:val="2"/>
          <w:sz w:val="24"/>
        </w:rPr>
        <w:t>1.8</w:t>
      </w:r>
      <w:r>
        <w:rPr>
          <w:rFonts w:ascii="宋体;SimSun" w:hAnsi="宋体;SimSun" w:cs="宋体;SimSun" w:hint="eastAsia"/>
          <w:kern w:val="2"/>
          <w:sz w:val="24"/>
        </w:rPr>
        <w:t>万元</w:t>
      </w:r>
      <w:r>
        <w:rPr>
          <w:rFonts w:cs="宋体;SimSun" w:hint="eastAsia" w:ascii="宋体;SimSun" w:hAnsi="宋体;SimSun"/>
          <w:kern w:val="2"/>
          <w:sz w:val="24"/>
        </w:rPr>
        <w:t>/</w:t>
      </w:r>
      <w:r>
        <w:rPr>
          <w:rFonts w:ascii="宋体;SimSun" w:hAnsi="宋体;SimSun" w:cs="宋体;SimSun" w:hint="eastAsia"/>
          <w:kern w:val="2"/>
          <w:sz w:val="24"/>
        </w:rPr>
        <w:t>平方米上下浮动，</w:t>
      </w:r>
      <w:r>
        <w:rPr>
          <w:rFonts w:cs="宋体;SimSun" w:hint="eastAsia" w:ascii="宋体;SimSun" w:hAnsi="宋体;SimSun"/>
          <w:kern w:val="2"/>
          <w:sz w:val="24"/>
        </w:rPr>
        <w:t>tn</w:t>
      </w:r>
      <w:r>
        <w:rPr>
          <w:rFonts w:ascii="宋体;SimSun" w:hAnsi="宋体;SimSun" w:cs="宋体;SimSun" w:hint="eastAsia"/>
          <w:kern w:val="2"/>
          <w:sz w:val="24"/>
        </w:rPr>
        <w:t>区高价项目如大和玖越售价达</w:t>
      </w:r>
      <w:r>
        <w:rPr>
          <w:rFonts w:cs="宋体;SimSun" w:hint="eastAsia" w:ascii="宋体;SimSun" w:hAnsi="宋体;SimSun"/>
          <w:kern w:val="2"/>
          <w:sz w:val="24"/>
        </w:rPr>
        <w:t>2.45</w:t>
      </w:r>
      <w:r>
        <w:rPr>
          <w:rFonts w:ascii="宋体;SimSun" w:hAnsi="宋体;SimSun" w:cs="宋体;SimSun" w:hint="eastAsia"/>
          <w:kern w:val="2"/>
          <w:sz w:val="24"/>
        </w:rPr>
        <w:t>万元</w:t>
      </w:r>
      <w:r>
        <w:rPr>
          <w:rFonts w:cs="宋体;SimSun" w:hint="eastAsia" w:ascii="宋体;SimSun" w:hAnsi="宋体;SimSun"/>
          <w:kern w:val="2"/>
          <w:sz w:val="24"/>
        </w:rPr>
        <w:t>/</w:t>
      </w:r>
      <w:r>
        <w:rPr>
          <w:rFonts w:ascii="宋体;SimSun" w:hAnsi="宋体;SimSun" w:cs="宋体;SimSun" w:hint="eastAsia"/>
          <w:kern w:val="2"/>
          <w:sz w:val="24"/>
        </w:rPr>
        <w:t>平方米，而武进区星河丹堤等刚需项目仅</w:t>
      </w:r>
      <w:r>
        <w:rPr>
          <w:rFonts w:cs="宋体;SimSun" w:hint="eastAsia" w:ascii="宋体;SimSun" w:hAnsi="宋体;SimSun"/>
          <w:kern w:val="2"/>
          <w:sz w:val="24"/>
        </w:rPr>
        <w:t>1.5</w:t>
      </w:r>
      <w:r>
        <w:rPr>
          <w:rFonts w:ascii="宋体;SimSun" w:hAnsi="宋体;SimSun" w:cs="宋体;SimSun" w:hint="eastAsia"/>
          <w:kern w:val="2"/>
          <w:sz w:val="24"/>
        </w:rPr>
        <w:t>万元</w:t>
      </w:r>
      <w:r>
        <w:rPr>
          <w:rFonts w:cs="宋体;SimSun" w:hint="eastAsia" w:ascii="宋体;SimSun" w:hAnsi="宋体;SimSun"/>
          <w:kern w:val="2"/>
          <w:sz w:val="24"/>
        </w:rPr>
        <w:t>/</w:t>
      </w:r>
      <w:r>
        <w:rPr>
          <w:rFonts w:ascii="宋体;SimSun" w:hAnsi="宋体;SimSun" w:cs="宋体;SimSun" w:hint="eastAsia"/>
          <w:kern w:val="2"/>
          <w:sz w:val="24"/>
        </w:rPr>
        <w:t>平方米，区域分化加剧。政策层面，中央与地方协同放宽信贷与公积金政策，如首套房首付比例最低降至</w:t>
      </w:r>
      <w:r>
        <w:rPr>
          <w:rFonts w:cs="宋体;SimSun" w:hint="eastAsia" w:ascii="宋体;SimSun" w:hAnsi="宋体;SimSun"/>
          <w:kern w:val="2"/>
          <w:sz w:val="24"/>
        </w:rPr>
        <w:t>15%</w:t>
      </w:r>
      <w:r>
        <w:rPr>
          <w:rFonts w:ascii="宋体;SimSun" w:hAnsi="宋体;SimSun" w:cs="宋体;SimSun" w:hint="eastAsia"/>
          <w:kern w:val="2"/>
          <w:sz w:val="24"/>
        </w:rPr>
        <w:t>、公积金贷款额度提升至单人</w:t>
      </w:r>
      <w:r>
        <w:rPr>
          <w:rFonts w:cs="宋体;SimSun" w:hint="eastAsia" w:ascii="宋体;SimSun" w:hAnsi="宋体;SimSun"/>
          <w:kern w:val="2"/>
          <w:sz w:val="24"/>
        </w:rPr>
        <w:t>80</w:t>
      </w:r>
      <w:r>
        <w:rPr>
          <w:rFonts w:ascii="宋体;SimSun" w:hAnsi="宋体;SimSun" w:cs="宋体;SimSun" w:hint="eastAsia"/>
          <w:kern w:val="2"/>
          <w:sz w:val="24"/>
        </w:rPr>
        <w:t>万元、两人</w:t>
      </w:r>
      <w:r>
        <w:rPr>
          <w:rFonts w:cs="宋体;SimSun" w:hint="eastAsia" w:ascii="宋体;SimSun" w:hAnsi="宋体;SimSun"/>
          <w:kern w:val="2"/>
          <w:sz w:val="24"/>
        </w:rPr>
        <w:t>120</w:t>
      </w:r>
      <w:r>
        <w:rPr>
          <w:rFonts w:ascii="宋体;SimSun" w:hAnsi="宋体;SimSun" w:cs="宋体;SimSun" w:hint="eastAsia"/>
          <w:kern w:val="2"/>
          <w:sz w:val="24"/>
        </w:rPr>
        <w:t>万元，并通过“房票安置”“以旧换新”等措施去库存，但政策边际效应减弱，需求端增长动力不足。二手房市场全年成交规模连续</w:t>
      </w:r>
      <w:r>
        <w:rPr>
          <w:rFonts w:cs="宋体;SimSun" w:hint="eastAsia" w:ascii="宋体;SimSun" w:hAnsi="宋体;SimSun"/>
          <w:kern w:val="2"/>
          <w:sz w:val="24"/>
        </w:rPr>
        <w:t>12</w:t>
      </w:r>
      <w:r>
        <w:rPr>
          <w:rFonts w:ascii="宋体;SimSun" w:hAnsi="宋体;SimSun" w:cs="宋体;SimSun" w:hint="eastAsia"/>
          <w:kern w:val="2"/>
          <w:sz w:val="24"/>
        </w:rPr>
        <w:t>个月超新房，但价格持续承压，</w:t>
      </w:r>
      <w:r>
        <w:rPr>
          <w:rFonts w:cs="宋体;SimSun" w:hint="eastAsia" w:ascii="宋体;SimSun" w:hAnsi="宋体;SimSun"/>
          <w:kern w:val="2"/>
          <w:sz w:val="24"/>
        </w:rPr>
        <w:t>11</w:t>
      </w:r>
      <w:r>
        <w:rPr>
          <w:rFonts w:ascii="宋体;SimSun" w:hAnsi="宋体;SimSun" w:cs="宋体;SimSun" w:hint="eastAsia"/>
          <w:kern w:val="2"/>
          <w:sz w:val="24"/>
        </w:rPr>
        <w:t>月样本均价跌至</w:t>
      </w:r>
      <w:r>
        <w:rPr>
          <w:rFonts w:cs="宋体;SimSun" w:hint="eastAsia" w:ascii="宋体;SimSun" w:hAnsi="宋体;SimSun"/>
          <w:kern w:val="2"/>
          <w:sz w:val="24"/>
        </w:rPr>
        <w:t>13380</w:t>
      </w:r>
      <w:r>
        <w:rPr>
          <w:rFonts w:ascii="宋体;SimSun" w:hAnsi="宋体;SimSun" w:cs="宋体;SimSun" w:hint="eastAsia"/>
          <w:kern w:val="2"/>
          <w:sz w:val="24"/>
        </w:rPr>
        <w:t>元</w:t>
      </w:r>
      <w:r>
        <w:rPr>
          <w:rFonts w:cs="宋体;SimSun" w:hint="eastAsia" w:ascii="宋体;SimSun" w:hAnsi="宋体;SimSun"/>
          <w:kern w:val="2"/>
          <w:sz w:val="24"/>
        </w:rPr>
        <w:t>/</w:t>
      </w:r>
      <w:r>
        <w:rPr>
          <w:rFonts w:ascii="宋体;SimSun" w:hAnsi="宋体;SimSun" w:cs="宋体;SimSun" w:hint="eastAsia"/>
          <w:kern w:val="2"/>
          <w:sz w:val="24"/>
        </w:rPr>
        <w:t>平方米，同比下跌</w:t>
      </w:r>
      <w:r>
        <w:rPr>
          <w:rFonts w:cs="宋体;SimSun" w:hint="eastAsia" w:ascii="宋体;SimSun" w:hAnsi="宋体;SimSun"/>
          <w:kern w:val="2"/>
          <w:sz w:val="24"/>
        </w:rPr>
        <w:t>9.55%</w:t>
      </w:r>
      <w:r>
        <w:rPr>
          <w:rFonts w:ascii="宋体;SimSun" w:hAnsi="宋体;SimSun" w:cs="宋体;SimSun" w:hint="eastAsia"/>
          <w:kern w:val="2"/>
          <w:sz w:val="24"/>
        </w:rPr>
        <w:t>，挂牌量激增导致“以价换量”内卷，郊区库存去化周期超</w:t>
      </w:r>
      <w:r>
        <w:rPr>
          <w:rFonts w:cs="宋体;SimSun" w:hint="eastAsia" w:ascii="宋体;SimSun" w:hAnsi="宋体;SimSun"/>
          <w:kern w:val="2"/>
          <w:sz w:val="24"/>
        </w:rPr>
        <w:t>20</w:t>
      </w:r>
      <w:r>
        <w:rPr>
          <w:rFonts w:ascii="宋体;SimSun" w:hAnsi="宋体;SimSun" w:cs="宋体;SimSun" w:hint="eastAsia"/>
          <w:kern w:val="2"/>
          <w:sz w:val="24"/>
        </w:rPr>
        <w:t>个月，房企现房销售占比提升至近</w:t>
      </w:r>
      <w:r>
        <w:rPr>
          <w:rFonts w:cs="宋体;SimSun" w:hint="eastAsia" w:ascii="宋体;SimSun" w:hAnsi="宋体;SimSun"/>
          <w:kern w:val="2"/>
          <w:sz w:val="24"/>
        </w:rPr>
        <w:t>50%</w:t>
      </w:r>
      <w:r>
        <w:rPr>
          <w:rFonts w:ascii="宋体;SimSun" w:hAnsi="宋体;SimSun" w:cs="宋体;SimSun" w:hint="eastAsia"/>
          <w:kern w:val="2"/>
          <w:sz w:val="24"/>
        </w:rPr>
        <w:t>，但资金链紧张下部分项目仍面临亏损风险。</w:t>
      </w:r>
    </w:p>
    <w:p>
      <w:pPr>
        <w:pStyle w:val="Normal"/>
        <w:spacing w:lineRule="exact" w:line="480"/>
        <w:ind w:firstLineChars="200" w:startChars="0" w:start="0" w:endChars="0" w:end="0"/>
        <w:rPr>
          <w:rFonts w:ascii="宋体;SimSun" w:hAnsi="宋体;SimSun" w:cs="宋体;SimSun" w:hint="eastAsia"/>
          <w:sz w:val="24"/>
        </w:rPr>
      </w:pPr>
      <w:bookmarkStart w:id="3" w:name="_Hlk194480165"/>
      <w:bookmarkEnd w:id="3"/>
      <w:r>
        <w:rPr>
          <w:rFonts w:cs="宋体;SimSun" w:hint="eastAsia" w:ascii="宋体;SimSun" w:hAnsi="宋体;SimSun"/>
          <w:sz w:val="24"/>
        </w:rPr>
        <w:t>2</w:t>
      </w:r>
      <w:r>
        <w:rPr>
          <w:rFonts w:ascii="宋体;SimSun" w:hAnsi="宋体;SimSun" w:cs="宋体;SimSun" w:hint="eastAsia"/>
          <w:sz w:val="24"/>
        </w:rPr>
        <w:t>、</w:t>
      </w:r>
      <w:r>
        <w:rPr>
          <w:rFonts w:cs="宋体;SimSun" w:hint="eastAsia" w:ascii="宋体;SimSun" w:hAnsi="宋体;SimSun"/>
          <w:sz w:val="24"/>
        </w:rPr>
        <w:t>2024</w:t>
      </w:r>
      <w:r>
        <w:rPr>
          <w:rFonts w:ascii="宋体;SimSun" w:hAnsi="宋体;SimSun" w:cs="宋体;SimSun" w:hint="eastAsia"/>
          <w:sz w:val="24"/>
        </w:rPr>
        <w:t>年房地产市场主要特点</w:t>
      </w:r>
    </w:p>
    <w:p>
      <w:pPr>
        <w:pStyle w:val="Style17"/>
        <w:spacing w:lineRule="exact" w:line="480"/>
        <w:ind w:firstLineChars="200" w:startChars="0" w:start="0" w:endChars="0" w:end="0"/>
        <w:rPr>
          <w:rFonts w:ascii="宋体;SimSun" w:hAnsi="宋体;SimSun" w:cs="宋体;SimSun"/>
          <w:kern w:val="2"/>
          <w:sz w:val="24"/>
        </w:rPr>
      </w:pPr>
      <w:bookmarkStart w:id="4" w:name="_Hlk194480165"/>
      <w:bookmarkEnd w:id="4"/>
      <w:r>
        <w:rPr>
          <w:rFonts w:cs="宋体;SimSun" w:hint="eastAsia" w:ascii="宋体;SimSun" w:hAnsi="宋体;SimSun"/>
          <w:kern w:val="2"/>
          <w:sz w:val="24"/>
        </w:rPr>
        <w:t>2024</w:t>
      </w:r>
      <w:r>
        <w:rPr>
          <w:rFonts w:ascii="宋体;SimSun" w:hAnsi="宋体;SimSun" w:cs="宋体;SimSun" w:hint="eastAsia"/>
          <w:kern w:val="2"/>
          <w:sz w:val="24"/>
        </w:rPr>
        <w:t>年</w:t>
      </w:r>
      <w:r>
        <w:rPr>
          <w:rFonts w:cs="宋体;SimSun" w:hint="eastAsia" w:ascii="宋体;SimSun" w:hAnsi="宋体;SimSun"/>
          <w:kern w:val="2"/>
          <w:sz w:val="24"/>
        </w:rPr>
        <w:t>cz</w:t>
      </w:r>
      <w:r>
        <w:rPr>
          <w:rFonts w:ascii="宋体;SimSun" w:hAnsi="宋体;SimSun" w:cs="宋体;SimSun" w:hint="eastAsia"/>
          <w:kern w:val="2"/>
          <w:sz w:val="24"/>
        </w:rPr>
        <w:t>房地产市场呈现以下特点：一是供需两端同步收缩，新房供应量约</w:t>
      </w:r>
      <w:r>
        <w:rPr>
          <w:rFonts w:cs="宋体;SimSun" w:hint="eastAsia" w:ascii="宋体;SimSun" w:hAnsi="宋体;SimSun"/>
          <w:kern w:val="2"/>
          <w:sz w:val="24"/>
        </w:rPr>
        <w:t>133.8</w:t>
      </w:r>
      <w:r>
        <w:rPr>
          <w:rFonts w:ascii="宋体;SimSun" w:hAnsi="宋体;SimSun" w:cs="宋体;SimSun" w:hint="eastAsia"/>
          <w:kern w:val="2"/>
          <w:sz w:val="24"/>
        </w:rPr>
        <w:t>万平方米，同比减少</w:t>
      </w:r>
      <w:r>
        <w:rPr>
          <w:rFonts w:cs="宋体;SimSun" w:hint="eastAsia" w:ascii="宋体;SimSun" w:hAnsi="宋体;SimSun"/>
          <w:kern w:val="2"/>
          <w:sz w:val="24"/>
        </w:rPr>
        <w:t>13.5%</w:t>
      </w:r>
      <w:r>
        <w:rPr>
          <w:rFonts w:ascii="宋体;SimSun" w:hAnsi="宋体;SimSun" w:cs="宋体;SimSun" w:hint="eastAsia"/>
          <w:kern w:val="2"/>
          <w:sz w:val="24"/>
        </w:rPr>
        <w:t>，成交量</w:t>
      </w:r>
      <w:r>
        <w:rPr>
          <w:rFonts w:cs="宋体;SimSun" w:hint="eastAsia" w:ascii="宋体;SimSun" w:hAnsi="宋体;SimSun"/>
          <w:kern w:val="2"/>
          <w:sz w:val="24"/>
        </w:rPr>
        <w:t>183.2</w:t>
      </w:r>
      <w:r>
        <w:rPr>
          <w:rFonts w:ascii="宋体;SimSun" w:hAnsi="宋体;SimSun" w:cs="宋体;SimSun" w:hint="eastAsia"/>
          <w:kern w:val="2"/>
          <w:sz w:val="24"/>
        </w:rPr>
        <w:t>万平方米，同比下降</w:t>
      </w:r>
      <w:r>
        <w:rPr>
          <w:rFonts w:cs="宋体;SimSun" w:hint="eastAsia" w:ascii="宋体;SimSun" w:hAnsi="宋体;SimSun"/>
          <w:kern w:val="2"/>
          <w:sz w:val="24"/>
        </w:rPr>
        <w:t>17.9%</w:t>
      </w:r>
      <w:r>
        <w:rPr>
          <w:rFonts w:ascii="宋体;SimSun" w:hAnsi="宋体;SimSun" w:cs="宋体;SimSun" w:hint="eastAsia"/>
          <w:kern w:val="2"/>
          <w:sz w:val="24"/>
        </w:rPr>
        <w:t>，市场低迷背景下“以价换量”成为主流策略；二是价格分化显著，核心板块如天宁、钟楼房价坚挺，而外围区域如金坛、溧阳依赖低价走量，全年新房价格结构性波动中整体下行；三是政策托底效果有限，尽管信贷与公积金政策宽松，但高购买力群体外流导致本地需求疲软，政策对市场的提振作用边际递减；四是土地市场国企主导，民企参与度低，全年土地出让金达</w:t>
      </w:r>
      <w:r>
        <w:rPr>
          <w:rFonts w:cs="宋体;SimSun" w:hint="eastAsia" w:ascii="宋体;SimSun" w:hAnsi="宋体;SimSun"/>
          <w:kern w:val="2"/>
          <w:sz w:val="24"/>
        </w:rPr>
        <w:t>306</w:t>
      </w:r>
      <w:r>
        <w:rPr>
          <w:rFonts w:ascii="宋体;SimSun" w:hAnsi="宋体;SimSun" w:cs="宋体;SimSun" w:hint="eastAsia"/>
          <w:kern w:val="2"/>
          <w:sz w:val="24"/>
        </w:rPr>
        <w:t>亿元但依赖国企托底，高品质住宅用地成为供应重点；五是改善型需求支撑结构性分化，高端住宅与低密项目受青睐，而郊区库存高企与现房销售压力并存；六是二手房市场流动性与价格承压并存，挂牌量激增加剧竞争，政策虽推动“房票安置”消化存量，但市场信心修复缓慢；七是保障性住房与存量盘活成为政策重点，政府计划新增保障性租赁住房</w:t>
      </w:r>
      <w:r>
        <w:rPr>
          <w:rFonts w:cs="宋体;SimSun" w:hint="eastAsia" w:ascii="宋体;SimSun" w:hAnsi="宋体;SimSun"/>
          <w:kern w:val="2"/>
          <w:sz w:val="24"/>
        </w:rPr>
        <w:t>1</w:t>
      </w:r>
      <w:r>
        <w:rPr>
          <w:rFonts w:ascii="宋体;SimSun" w:hAnsi="宋体;SimSun" w:cs="宋体;SimSun" w:hint="eastAsia"/>
          <w:kern w:val="2"/>
          <w:sz w:val="24"/>
        </w:rPr>
        <w:t>万余套，并通过老旧小区改造提升存量住房价值，探索“市场</w:t>
      </w:r>
      <w:r>
        <w:rPr>
          <w:rFonts w:cs="宋体;SimSun" w:hint="eastAsia" w:ascii="宋体;SimSun" w:hAnsi="宋体;SimSun"/>
          <w:kern w:val="2"/>
          <w:sz w:val="24"/>
        </w:rPr>
        <w:t>+</w:t>
      </w:r>
      <w:r>
        <w:rPr>
          <w:rFonts w:ascii="宋体;SimSun" w:hAnsi="宋体;SimSun" w:cs="宋体;SimSun" w:hint="eastAsia"/>
          <w:kern w:val="2"/>
          <w:sz w:val="24"/>
        </w:rPr>
        <w:t>保障”双轨制发展模式。</w:t>
      </w:r>
    </w:p>
    <w:p>
      <w:pPr>
        <w:pStyle w:val="Style17"/>
        <w:spacing w:lineRule="exact" w:line="480"/>
        <w:ind w:firstLineChars="200" w:startChars="0" w:start="0" w:endChars="0" w:end="0"/>
        <w:rPr>
          <w:rFonts w:ascii="宋体;SimSun" w:hAnsi="宋体;SimSun" w:cs="宋体;SimSun" w:hint="eastAsia"/>
          <w:kern w:val="2"/>
          <w:sz w:val="24"/>
        </w:rPr>
      </w:pPr>
      <w:r>
        <w:rPr>
          <w:rFonts w:cs="宋体;SimSun" w:hint="eastAsia" w:ascii="宋体;SimSun" w:hAnsi="宋体;SimSun"/>
          <w:kern w:val="2"/>
          <w:sz w:val="24"/>
        </w:rPr>
        <w:t>3</w:t>
      </w:r>
      <w:r>
        <w:rPr>
          <w:rFonts w:ascii="宋体;SimSun" w:hAnsi="宋体;SimSun" w:cs="宋体;SimSun" w:hint="eastAsia"/>
          <w:kern w:val="2"/>
          <w:sz w:val="24"/>
        </w:rPr>
        <w:t>、</w:t>
      </w:r>
      <w:r>
        <w:rPr>
          <w:rFonts w:cs="宋体;SimSun" w:hint="eastAsia" w:ascii="宋体;SimSun" w:hAnsi="宋体;SimSun"/>
          <w:kern w:val="2"/>
          <w:sz w:val="24"/>
        </w:rPr>
        <w:t>2025</w:t>
      </w:r>
      <w:r>
        <w:rPr>
          <w:rFonts w:ascii="宋体;SimSun" w:hAnsi="宋体;SimSun" w:cs="宋体;SimSun" w:hint="eastAsia"/>
          <w:kern w:val="2"/>
          <w:sz w:val="24"/>
        </w:rPr>
        <w:t>年房地产市场展望</w:t>
      </w:r>
    </w:p>
    <w:p>
      <w:pPr>
        <w:pStyle w:val="Style17"/>
        <w:spacing w:lineRule="exact" w:line="480"/>
        <w:ind w:firstLineChars="200" w:startChars="0" w:start="0" w:endChars="0" w:end="0"/>
        <w:rPr>
          <w:rFonts w:ascii="宋体;SimSun" w:hAnsi="宋体;SimSun" w:cs="宋体;SimSun" w:hint="eastAsia"/>
          <w:sz w:val="24"/>
          <w:szCs w:val="24"/>
        </w:rPr>
      </w:pPr>
      <w:r>
        <w:rPr>
          <w:rFonts w:cs="宋体;SimSun" w:ascii="宋体;SimSun" w:hAnsi="宋体;SimSun"/>
          <w:sz w:val="24"/>
        </w:rPr>
        <w:t>2025</w:t>
      </w:r>
      <w:r>
        <w:rPr>
          <w:rFonts w:ascii="宋体;SimSun" w:hAnsi="宋体;SimSun" w:cs="宋体;SimSun"/>
          <w:sz w:val="24"/>
        </w:rPr>
        <w:t>年</w:t>
      </w:r>
      <w:r>
        <w:rPr>
          <w:rFonts w:cs="宋体;SimSun" w:ascii="宋体;SimSun" w:hAnsi="宋体;SimSun"/>
          <w:sz w:val="24"/>
        </w:rPr>
        <w:t>cz</w:t>
      </w:r>
      <w:r>
        <w:rPr>
          <w:rFonts w:ascii="宋体;SimSun" w:hAnsi="宋体;SimSun" w:cs="宋体;SimSun"/>
          <w:sz w:val="24"/>
        </w:rPr>
        <w:t>房地产市场仍处“寒冬”期，但政策托底与结构性调整为未来转型埋下伏笔。短期看，房企需以“品质升级</w:t>
      </w:r>
      <w:r>
        <w:rPr>
          <w:rFonts w:cs="宋体;SimSun" w:ascii="宋体;SimSun" w:hAnsi="宋体;SimSun"/>
          <w:sz w:val="24"/>
        </w:rPr>
        <w:t>+</w:t>
      </w:r>
      <w:r>
        <w:rPr>
          <w:rFonts w:ascii="宋体;SimSun" w:hAnsi="宋体;SimSun" w:cs="宋体;SimSun"/>
          <w:sz w:val="24"/>
        </w:rPr>
        <w:t>价格策略”应对竞争，购房者应关注核心板块的改善型产品与郊区高性价比项目；长期看，</w:t>
      </w:r>
      <w:r>
        <w:rPr>
          <w:rFonts w:cs="宋体;SimSun" w:ascii="宋体;SimSun" w:hAnsi="宋体;SimSun"/>
          <w:sz w:val="24"/>
        </w:rPr>
        <w:t>cz</w:t>
      </w:r>
      <w:r>
        <w:rPr>
          <w:rFonts w:ascii="宋体;SimSun" w:hAnsi="宋体;SimSun" w:cs="宋体;SimSun"/>
          <w:sz w:val="24"/>
        </w:rPr>
        <w:t>需通过“减量提质、产城融合、保障兜底”构建房地产新模式，但人口与信心的修复仍需时间。市场能否止跌回升，关键取决于政策深化、区域经济活力及外部人口流入的改善。</w:t>
      </w:r>
    </w:p>
    <w:p>
      <w:pPr>
        <w:pStyle w:val="Normal"/>
        <w:spacing w:lineRule="exact" w:line="480"/>
        <w:ind w:firstLineChars="200" w:startChars="0" w:start="0" w:endChars="0" w:end="0"/>
        <w:rPr>
          <w:rFonts w:hint="eastAsia"/>
          <w:b/>
          <w:sz w:val="24"/>
          <w:szCs w:val="24"/>
          <w:lang w:eastAsia="zh-TW"/>
        </w:rPr>
      </w:pPr>
      <w:r>
        <w:rPr>
          <w:rFonts w:hint="eastAsia"/>
          <w:b/>
          <w:sz w:val="24"/>
          <w:szCs w:val="24"/>
        </w:rPr>
        <w:t>五、最高最佳利用分析</w:t>
      </w:r>
    </w:p>
    <w:p>
      <w:pPr>
        <w:pStyle w:val="Normal"/>
        <w:spacing w:lineRule="exact" w:line="480"/>
        <w:ind w:firstLineChars="200" w:startChars="0" w:start="0" w:endChars="0" w:end="0"/>
        <w:rPr>
          <w:rFonts w:ascii="宋体;SimSun" w:hAnsi="宋体;SimSun" w:cs="宋体;SimSun" w:hint="eastAsia"/>
          <w:sz w:val="24"/>
          <w:lang w:eastAsia="zh-TW"/>
        </w:rPr>
      </w:pPr>
      <w:r>
        <w:rPr>
          <w:rFonts w:ascii="宋体;SimSun" w:hAnsi="宋体;SimSun" w:cs="宋体;SimSun" w:hint="eastAsia"/>
          <w:sz w:val="24"/>
        </w:rPr>
        <w:t>最高最佳利用</w:t>
      </w:r>
      <w:r>
        <w:rPr>
          <w:rFonts w:ascii="宋体;SimSun" w:hAnsi="宋体;SimSun" w:cs="宋体;SimSun"/>
          <w:sz w:val="24"/>
        </w:rPr>
        <w:t>包括用途、规模、集约度、档次上的最佳，可从下列四个方面依序筛选：</w:t>
      </w:r>
      <w:r>
        <w:rPr>
          <w:rFonts w:ascii="宋体;SimSun" w:hAnsi="宋体;SimSun" w:cs="宋体;SimSun" w:hint="eastAsia"/>
          <w:sz w:val="24"/>
        </w:rPr>
        <w:t>（</w:t>
      </w:r>
      <w:r>
        <w:rPr>
          <w:rFonts w:cs="宋体;SimSun" w:ascii="宋体;SimSun" w:hAnsi="宋体;SimSun"/>
          <w:sz w:val="24"/>
        </w:rPr>
        <w:t>1</w:t>
      </w:r>
      <w:r>
        <w:rPr>
          <w:rFonts w:ascii="宋体;SimSun" w:hAnsi="宋体;SimSun" w:cs="宋体;SimSun"/>
          <w:sz w:val="24"/>
        </w:rPr>
        <w:t>）法律上的许可性；</w:t>
      </w:r>
      <w:r>
        <w:rPr>
          <w:rFonts w:ascii="宋体;SimSun" w:hAnsi="宋体;SimSun" w:cs="宋体;SimSun" w:hint="eastAsia"/>
          <w:sz w:val="24"/>
        </w:rPr>
        <w:t>（</w:t>
      </w:r>
      <w:r>
        <w:rPr>
          <w:rFonts w:cs="宋体;SimSun" w:ascii="宋体;SimSun" w:hAnsi="宋体;SimSun"/>
          <w:sz w:val="24"/>
        </w:rPr>
        <w:t>2</w:t>
      </w:r>
      <w:r>
        <w:rPr>
          <w:rFonts w:ascii="宋体;SimSun" w:hAnsi="宋体;SimSun" w:cs="宋体;SimSun"/>
          <w:sz w:val="24"/>
        </w:rPr>
        <w:t>）技术上的可能性；</w:t>
      </w:r>
      <w:r>
        <w:rPr>
          <w:rFonts w:ascii="宋体;SimSun" w:hAnsi="宋体;SimSun" w:cs="宋体;SimSun" w:hint="eastAsia"/>
          <w:sz w:val="24"/>
        </w:rPr>
        <w:t>（</w:t>
      </w:r>
      <w:r>
        <w:rPr>
          <w:rFonts w:cs="宋体;SimSun" w:ascii="宋体;SimSun" w:hAnsi="宋体;SimSun"/>
          <w:sz w:val="24"/>
        </w:rPr>
        <w:t>3</w:t>
      </w:r>
      <w:r>
        <w:rPr>
          <w:rFonts w:ascii="宋体;SimSun" w:hAnsi="宋体;SimSun" w:cs="宋体;SimSun"/>
          <w:sz w:val="24"/>
        </w:rPr>
        <w:t>）</w:t>
      </w:r>
      <w:r>
        <w:rPr>
          <w:rFonts w:ascii="宋体;SimSun" w:hAnsi="宋体;SimSun" w:cs="宋体;SimSun" w:hint="eastAsia"/>
          <w:sz w:val="24"/>
        </w:rPr>
        <w:t>财务</w:t>
      </w:r>
      <w:r>
        <w:rPr>
          <w:rFonts w:ascii="宋体;SimSun" w:hAnsi="宋体;SimSun" w:cs="宋体;SimSun"/>
          <w:sz w:val="24"/>
        </w:rPr>
        <w:t>上的可行性；</w:t>
      </w:r>
      <w:r>
        <w:rPr>
          <w:rFonts w:ascii="宋体;SimSun" w:hAnsi="宋体;SimSun" w:cs="宋体;SimSun" w:hint="eastAsia"/>
          <w:sz w:val="24"/>
        </w:rPr>
        <w:t>（</w:t>
      </w:r>
      <w:r>
        <w:rPr>
          <w:rFonts w:cs="宋体;SimSun" w:ascii="宋体;SimSun" w:hAnsi="宋体;SimSun"/>
          <w:sz w:val="24"/>
        </w:rPr>
        <w:t>4</w:t>
      </w:r>
      <w:r>
        <w:rPr>
          <w:rFonts w:ascii="宋体;SimSun" w:hAnsi="宋体;SimSun" w:cs="宋体;SimSun"/>
          <w:sz w:val="24"/>
        </w:rPr>
        <w:t>）价值是否达到最大化。把握</w:t>
      </w:r>
      <w:r>
        <w:rPr>
          <w:rFonts w:ascii="宋体;SimSun" w:hAnsi="宋体;SimSun" w:cs="宋体;SimSun" w:hint="eastAsia"/>
          <w:sz w:val="24"/>
        </w:rPr>
        <w:t>最高最佳利用</w:t>
      </w:r>
      <w:r>
        <w:rPr>
          <w:rFonts w:ascii="宋体;SimSun" w:hAnsi="宋体;SimSun" w:cs="宋体;SimSun"/>
          <w:sz w:val="24"/>
        </w:rPr>
        <w:t>原则从以下三个经济学原理着手分析：</w:t>
      </w:r>
      <w:r>
        <w:rPr>
          <w:rFonts w:ascii="宋体;SimSun" w:hAnsi="宋体;SimSun" w:cs="宋体;SimSun" w:hint="eastAsia"/>
          <w:sz w:val="24"/>
        </w:rPr>
        <w:t>（</w:t>
      </w:r>
      <w:r>
        <w:rPr>
          <w:rFonts w:cs="宋体;SimSun" w:ascii="宋体;SimSun" w:hAnsi="宋体;SimSun"/>
          <w:sz w:val="24"/>
        </w:rPr>
        <w:t>1</w:t>
      </w:r>
      <w:r>
        <w:rPr>
          <w:rFonts w:ascii="宋体;SimSun" w:hAnsi="宋体;SimSun" w:cs="宋体;SimSun"/>
          <w:sz w:val="24"/>
        </w:rPr>
        <w:t>）收益递增递减原理；</w:t>
      </w:r>
      <w:r>
        <w:rPr>
          <w:rFonts w:ascii="宋体;SimSun" w:hAnsi="宋体;SimSun" w:cs="宋体;SimSun" w:hint="eastAsia"/>
          <w:sz w:val="24"/>
        </w:rPr>
        <w:t>（</w:t>
      </w:r>
      <w:r>
        <w:rPr>
          <w:rFonts w:cs="宋体;SimSun" w:ascii="宋体;SimSun" w:hAnsi="宋体;SimSun"/>
          <w:sz w:val="24"/>
        </w:rPr>
        <w:t>2</w:t>
      </w:r>
      <w:r>
        <w:rPr>
          <w:rFonts w:ascii="宋体;SimSun" w:hAnsi="宋体;SimSun" w:cs="宋体;SimSun" w:hint="eastAsia"/>
          <w:sz w:val="24"/>
        </w:rPr>
        <w:t>）均衡原理；（</w:t>
      </w:r>
      <w:r>
        <w:rPr>
          <w:rFonts w:cs="宋体;SimSun" w:ascii="宋体;SimSun" w:hAnsi="宋体;SimSun"/>
          <w:sz w:val="24"/>
        </w:rPr>
        <w:t>3</w:t>
      </w:r>
      <w:r>
        <w:rPr>
          <w:rFonts w:ascii="宋体;SimSun" w:hAnsi="宋体;SimSun" w:cs="宋体;SimSun" w:hint="eastAsia"/>
          <w:sz w:val="24"/>
        </w:rPr>
        <w:t>）适合原理。</w:t>
      </w:r>
      <w:r>
        <w:rPr>
          <w:rFonts w:ascii="宋体;SimSun" w:hAnsi="宋体;SimSun" w:cs="宋体;SimSun"/>
          <w:sz w:val="24"/>
        </w:rPr>
        <w:t>收益递增递减原理是指在一定条件下，某种投入量的增加在开始时产出量的增加可能是递增的，但当这种投入量增加到某一点后，产出量的增加会出现递减现象；对于一宗</w:t>
      </w:r>
      <w:r>
        <w:rPr>
          <w:rFonts w:ascii="宋体;SimSun" w:hAnsi="宋体;SimSun" w:cs="宋体;SimSun" w:hint="eastAsia"/>
          <w:sz w:val="24"/>
        </w:rPr>
        <w:t>房地产</w:t>
      </w:r>
      <w:r>
        <w:rPr>
          <w:rFonts w:ascii="宋体;SimSun" w:hAnsi="宋体;SimSun" w:cs="宋体;SimSun"/>
          <w:sz w:val="24"/>
        </w:rPr>
        <w:t>来说，表现在对该宗</w:t>
      </w:r>
      <w:r>
        <w:rPr>
          <w:rFonts w:ascii="宋体;SimSun" w:hAnsi="宋体;SimSun" w:cs="宋体;SimSun" w:hint="eastAsia"/>
          <w:sz w:val="24"/>
        </w:rPr>
        <w:t>房地产</w:t>
      </w:r>
      <w:r>
        <w:rPr>
          <w:rFonts w:ascii="宋体;SimSun" w:hAnsi="宋体;SimSun" w:cs="宋体;SimSun"/>
          <w:sz w:val="24"/>
        </w:rPr>
        <w:t>的使用强度不足时，没有充分发挥效益，当使用强度超过一定限度后，收益开始下降。均衡原理是以估价对象的内部各构成要素的组合是否均衡，适合原理是以估价对象与其外部环境是否协调，来判定估价对象是否为</w:t>
      </w:r>
      <w:r>
        <w:rPr>
          <w:rFonts w:ascii="宋体;SimSun" w:hAnsi="宋体;SimSun" w:cs="宋体;SimSun" w:hint="eastAsia"/>
          <w:sz w:val="24"/>
        </w:rPr>
        <w:t>最高最佳利用</w:t>
      </w:r>
      <w:r>
        <w:rPr>
          <w:rFonts w:ascii="宋体;SimSun" w:hAnsi="宋体;SimSun" w:cs="宋体;SimSun"/>
          <w:sz w:val="24"/>
        </w:rPr>
        <w:t>。</w:t>
      </w:r>
    </w:p>
    <w:p>
      <w:pPr>
        <w:pStyle w:val="Style23"/>
        <w:spacing w:lineRule="exact" w:line="480" w:before="0" w:after="0"/>
        <w:rPr>
          <w:rFonts w:ascii="宋体;SimSun" w:hAnsi="宋体;SimSun" w:cs="宋体;SimSun" w:hint="eastAsia"/>
          <w:sz w:val="24"/>
          <w:lang w:eastAsia="zh-TW"/>
        </w:rPr>
      </w:pPr>
      <w:r>
        <w:rPr>
          <w:rFonts w:ascii="宋体;SimSun" w:hAnsi="宋体;SimSun" w:cs="宋体;SimSun" w:hint="eastAsia"/>
          <w:sz w:val="24"/>
        </w:rPr>
        <w:t>最高最佳利用</w:t>
      </w:r>
      <w:r>
        <w:rPr>
          <w:rFonts w:ascii="宋体;SimSun" w:hAnsi="宋体;SimSun" w:cs="宋体;SimSun"/>
          <w:sz w:val="24"/>
        </w:rPr>
        <w:t>原则要求评估价值应是在合法</w:t>
      </w:r>
      <w:r>
        <w:rPr>
          <w:rFonts w:ascii="宋体;SimSun" w:hAnsi="宋体;SimSun" w:cs="宋体;SimSun" w:hint="eastAsia"/>
          <w:sz w:val="24"/>
        </w:rPr>
        <w:t>利用</w:t>
      </w:r>
      <w:r>
        <w:rPr>
          <w:rFonts w:ascii="宋体;SimSun" w:hAnsi="宋体;SimSun" w:cs="宋体;SimSun"/>
          <w:sz w:val="24"/>
        </w:rPr>
        <w:t>方式下，各种可能的</w:t>
      </w:r>
      <w:r>
        <w:rPr>
          <w:rFonts w:ascii="宋体;SimSun" w:hAnsi="宋体;SimSun" w:cs="宋体;SimSun" w:hint="eastAsia"/>
          <w:sz w:val="24"/>
        </w:rPr>
        <w:t>利用</w:t>
      </w:r>
      <w:r>
        <w:rPr>
          <w:rFonts w:ascii="宋体;SimSun" w:hAnsi="宋体;SimSun" w:cs="宋体;SimSun"/>
          <w:sz w:val="24"/>
        </w:rPr>
        <w:t>方式中，能够使估价对象的价值达到最大化的</w:t>
      </w:r>
      <w:r>
        <w:rPr>
          <w:rFonts w:ascii="宋体;SimSun" w:hAnsi="宋体;SimSun" w:cs="宋体;SimSun" w:hint="eastAsia"/>
          <w:sz w:val="24"/>
        </w:rPr>
        <w:t>利用</w:t>
      </w:r>
      <w:r>
        <w:rPr>
          <w:rFonts w:ascii="宋体;SimSun" w:hAnsi="宋体;SimSun" w:cs="宋体;SimSun"/>
          <w:sz w:val="24"/>
        </w:rPr>
        <w:t>方式的估价结果。</w:t>
      </w:r>
      <w:r>
        <w:rPr>
          <w:rFonts w:ascii="宋体;SimSun" w:hAnsi="宋体;SimSun" w:cs="宋体;SimSun" w:hint="eastAsia"/>
          <w:sz w:val="24"/>
        </w:rPr>
        <w:t>但当估价对象已做了某种利用，估价时应根据最高最佳利用原则对估价前提作出下列之一的判断和选择，并应在估价报告中予以说明：</w:t>
      </w:r>
    </w:p>
    <w:p>
      <w:pPr>
        <w:pStyle w:val="Style23"/>
        <w:spacing w:lineRule="exact" w:line="480" w:before="0" w:after="0"/>
        <w:rPr/>
      </w:pPr>
      <w:r>
        <w:rPr>
          <w:rFonts w:ascii="宋体;SimSun" w:hAnsi="宋体;SimSun" w:cs="宋体;SimSun" w:hint="eastAsia"/>
          <w:sz w:val="24"/>
        </w:rPr>
        <w:t>（</w:t>
      </w:r>
      <w:r>
        <w:rPr>
          <w:rFonts w:cs="宋体;SimSun" w:ascii="宋体;SimSun" w:hAnsi="宋体;SimSun"/>
          <w:sz w:val="24"/>
        </w:rPr>
        <w:t>1</w:t>
      </w:r>
      <w:r>
        <w:rPr>
          <w:rFonts w:ascii="宋体;SimSun" w:hAnsi="宋体;SimSun" w:cs="宋体;SimSun" w:hint="eastAsia"/>
          <w:sz w:val="24"/>
        </w:rPr>
        <w:t>）维持现状前提：认为维持现状继续利用最为有利时，应以维持现状继续利用为前提估价；</w:t>
      </w:r>
    </w:p>
    <w:p>
      <w:pPr>
        <w:pStyle w:val="Style23"/>
        <w:spacing w:lineRule="exact" w:line="480" w:before="0" w:after="0"/>
        <w:rPr/>
      </w:pPr>
      <w:r>
        <w:rPr>
          <w:rFonts w:ascii="宋体;SimSun" w:hAnsi="宋体;SimSun" w:cs="宋体;SimSun" w:hint="eastAsia"/>
          <w:sz w:val="24"/>
        </w:rPr>
        <w:t>（</w:t>
      </w:r>
      <w:r>
        <w:rPr>
          <w:rFonts w:cs="宋体;SimSun" w:ascii="宋体;SimSun" w:hAnsi="宋体;SimSun"/>
          <w:sz w:val="24"/>
        </w:rPr>
        <w:t>2</w:t>
      </w:r>
      <w:r>
        <w:rPr>
          <w:rFonts w:ascii="宋体;SimSun" w:hAnsi="宋体;SimSun" w:cs="宋体;SimSun" w:hint="eastAsia"/>
          <w:sz w:val="24"/>
        </w:rPr>
        <w:t>）装修改造前提：认为装修改造但不转换用途再予以利用最为有利时，应以装修改造但不转换用途再予以利用为前提估价；</w:t>
      </w:r>
    </w:p>
    <w:p>
      <w:pPr>
        <w:pStyle w:val="Style23"/>
        <w:spacing w:lineRule="exact" w:line="480" w:before="0" w:after="0"/>
        <w:rPr/>
      </w:pPr>
      <w:r>
        <w:rPr>
          <w:rFonts w:ascii="宋体;SimSun" w:hAnsi="宋体;SimSun" w:cs="宋体;SimSun" w:hint="eastAsia"/>
          <w:sz w:val="24"/>
        </w:rPr>
        <w:t>（</w:t>
      </w:r>
      <w:r>
        <w:rPr>
          <w:rFonts w:cs="宋体;SimSun" w:ascii="宋体;SimSun" w:hAnsi="宋体;SimSun"/>
          <w:sz w:val="24"/>
        </w:rPr>
        <w:t>3</w:t>
      </w:r>
      <w:r>
        <w:rPr>
          <w:rFonts w:ascii="宋体;SimSun" w:hAnsi="宋体;SimSun" w:cs="宋体;SimSun" w:hint="eastAsia"/>
          <w:sz w:val="24"/>
        </w:rPr>
        <w:t>）转换用途前提：认为转换用途再予以利用最为有利时，应以转换用途后再予以利用为前提估价；</w:t>
      </w:r>
    </w:p>
    <w:p>
      <w:pPr>
        <w:pStyle w:val="Style23"/>
        <w:spacing w:lineRule="exact" w:line="480" w:before="0" w:after="0"/>
        <w:ind w:firstLineChars="200" w:startChars="0" w:start="0" w:endChars="0" w:end="0"/>
        <w:rPr/>
      </w:pPr>
      <w:r>
        <w:rPr>
          <w:rFonts w:ascii="宋体;SimSun" w:hAnsi="宋体;SimSun" w:cs="宋体;SimSun" w:hint="eastAsia"/>
          <w:sz w:val="24"/>
        </w:rPr>
        <w:t>（</w:t>
      </w:r>
      <w:r>
        <w:rPr>
          <w:rFonts w:cs="宋体;SimSun" w:ascii="宋体;SimSun" w:hAnsi="宋体;SimSun"/>
          <w:sz w:val="24"/>
        </w:rPr>
        <w:t>4</w:t>
      </w:r>
      <w:r>
        <w:rPr>
          <w:rFonts w:ascii="宋体;SimSun" w:hAnsi="宋体;SimSun" w:cs="宋体;SimSun" w:hint="eastAsia"/>
          <w:sz w:val="24"/>
        </w:rPr>
        <w:t>）改变规模利用前提：认为改变规模再予以利用最为有利时，应以改变规模前提进行估价；</w:t>
      </w:r>
    </w:p>
    <w:p>
      <w:pPr>
        <w:pStyle w:val="Normal"/>
        <w:spacing w:lineRule="exact" w:line="480"/>
        <w:ind w:firstLineChars="200" w:startChars="0" w:start="0" w:endChars="0" w:end="0"/>
        <w:rPr/>
      </w:pPr>
      <w:r>
        <w:rPr>
          <w:rFonts w:ascii="宋体;SimSun" w:hAnsi="宋体;SimSun" w:cs="宋体;SimSun" w:hint="eastAsia"/>
          <w:sz w:val="24"/>
        </w:rPr>
        <w:t>（</w:t>
      </w:r>
      <w:r>
        <w:rPr>
          <w:rFonts w:cs="宋体;SimSun" w:ascii="宋体;SimSun" w:hAnsi="宋体;SimSun"/>
          <w:sz w:val="24"/>
        </w:rPr>
        <w:t>5</w:t>
      </w:r>
      <w:r>
        <w:rPr>
          <w:rFonts w:ascii="宋体;SimSun" w:hAnsi="宋体;SimSun" w:cs="宋体;SimSun" w:hint="eastAsia"/>
          <w:sz w:val="24"/>
        </w:rPr>
        <w:t>）重新开发利用前提：认为拆除现有建筑物重新开发再予以利用最为有利时，应以拆除建筑物后再予以利用为前提估价；</w:t>
      </w:r>
    </w:p>
    <w:p>
      <w:pPr>
        <w:pStyle w:val="Normal"/>
        <w:spacing w:lineRule="exact" w:line="480"/>
        <w:ind w:firstLineChars="200" w:startChars="0" w:start="0" w:endChars="0" w:end="0"/>
        <w:rPr/>
      </w:pPr>
      <w:r>
        <w:rPr>
          <w:rFonts w:ascii="宋体;SimSun" w:hAnsi="宋体;SimSun" w:cs="宋体;SimSun" w:hint="eastAsia"/>
          <w:sz w:val="24"/>
        </w:rPr>
        <w:t>（</w:t>
      </w:r>
      <w:r>
        <w:rPr>
          <w:rFonts w:cs="宋体;SimSun" w:hint="eastAsia" w:ascii="宋体;SimSun" w:hAnsi="宋体;SimSun"/>
          <w:sz w:val="24"/>
        </w:rPr>
        <w:t>6</w:t>
      </w:r>
      <w:r>
        <w:rPr>
          <w:rFonts w:ascii="宋体;SimSun" w:hAnsi="宋体;SimSun" w:cs="宋体;SimSun" w:hint="eastAsia"/>
          <w:sz w:val="24"/>
        </w:rPr>
        <w:t>）上述情形的某种组合。</w:t>
      </w:r>
    </w:p>
    <w:p>
      <w:pPr>
        <w:pStyle w:val="Normal"/>
        <w:spacing w:lineRule="exact" w:line="480"/>
        <w:ind w:firstLineChars="200" w:startChars="0" w:start="0" w:endChars="0" w:end="0"/>
        <w:rPr>
          <w:rFonts w:ascii="宋体;SimSun" w:hAnsi="宋体;SimSun" w:cs="宋体;SimSun" w:hint="eastAsia"/>
          <w:sz w:val="24"/>
          <w:szCs w:val="24"/>
        </w:rPr>
      </w:pPr>
      <w:r>
        <w:rPr>
          <w:rFonts w:ascii="宋体;SimSun" w:hAnsi="宋体;SimSun" w:cs="宋体;SimSun" w:hint="eastAsia"/>
          <w:sz w:val="24"/>
        </w:rPr>
        <w:t>根据估价对象的产权资料和实地查勘，估价对象规划用途和实际用途均为住宅，满足用途合法性；估价对象所在建筑物从规划、设计、施工、材料等各方面都满足现有技术的可能性；估价对象所在区域的住宅房地产需求较大，且估价对象能获得较好的经济收益，满足财务的可行性；本估价以估价对象保持合法用途及现状为最高最佳利用方式。</w:t>
      </w:r>
    </w:p>
    <w:p>
      <w:pPr>
        <w:pStyle w:val="Normal"/>
        <w:spacing w:lineRule="exact" w:line="480"/>
        <w:ind w:firstLineChars="200" w:startChars="0" w:start="0" w:endChars="0" w:end="0"/>
        <w:rPr>
          <w:rFonts w:ascii="宋体;SimSun" w:hAnsi="宋体;SimSun" w:cs="宋体;SimSun" w:hint="eastAsia"/>
          <w:b/>
          <w:bCs/>
          <w:sz w:val="24"/>
        </w:rPr>
      </w:pPr>
      <w:r>
        <w:rPr>
          <w:rFonts w:ascii="宋体;SimSun" w:hAnsi="宋体;SimSun" w:cs="宋体;SimSun" w:hint="eastAsia"/>
          <w:b/>
          <w:bCs/>
          <w:sz w:val="24"/>
        </w:rPr>
        <w:t>六、估价方法适用性分析</w:t>
      </w:r>
    </w:p>
    <w:p>
      <w:pPr>
        <w:pStyle w:val="Normal"/>
        <w:spacing w:lineRule="exact" w:line="480"/>
        <w:ind w:firstLineChars="200" w:startChars="0" w:start="0" w:endChars="0" w:end="0"/>
        <w:jc w:val="start"/>
        <w:rPr/>
      </w:pPr>
      <w:r>
        <w:rPr>
          <w:rFonts w:ascii="宋体;SimSun" w:hAnsi="宋体;SimSun" w:cs="宋体;SimSun"/>
          <w:sz w:val="24"/>
        </w:rPr>
        <w:t>根据《房地产估价规范》，常用的房地产估价方法有</w:t>
      </w:r>
      <w:r>
        <w:rPr>
          <w:rFonts w:ascii="宋体;SimSun" w:hAnsi="宋体;SimSun" w:cs="宋体;SimSun" w:hint="eastAsia"/>
          <w:sz w:val="24"/>
        </w:rPr>
        <w:t>比较法、收益法、成本法、假设开发法等。</w:t>
      </w:r>
    </w:p>
    <w:p>
      <w:pPr>
        <w:pStyle w:val="Normal"/>
        <w:spacing w:lineRule="exact" w:line="480"/>
        <w:ind w:firstLineChars="200" w:startChars="0" w:start="0" w:endChars="0" w:end="0"/>
        <w:jc w:val="start"/>
        <w:rPr>
          <w:rFonts w:ascii="宋体;SimSun" w:hAnsi="宋体;SimSun" w:cs="宋体;SimSun" w:hint="eastAsia"/>
          <w:sz w:val="24"/>
        </w:rPr>
      </w:pPr>
      <w:r>
        <w:rPr>
          <w:rFonts w:ascii="宋体;SimSun" w:hAnsi="宋体;SimSun" w:cs="宋体;SimSun" w:hint="eastAsia"/>
          <w:sz w:val="24"/>
        </w:rPr>
        <w:t>（一）不选用的估价方法及理由</w:t>
      </w:r>
    </w:p>
    <w:p>
      <w:pPr>
        <w:pStyle w:val="Normal"/>
        <w:spacing w:lineRule="exact" w:line="480"/>
        <w:ind w:firstLineChars="200" w:startChars="0" w:start="0" w:endChars="0" w:end="0"/>
        <w:jc w:val="start"/>
        <w:rPr>
          <w:rFonts w:ascii="宋体;SimSun" w:hAnsi="宋体;SimSun" w:cs="宋体;SimSun" w:hint="eastAsia"/>
          <w:sz w:val="24"/>
        </w:rPr>
      </w:pPr>
      <w:r>
        <w:rPr>
          <w:rFonts w:cs="宋体;SimSun" w:hint="eastAsia" w:ascii="宋体;SimSun" w:hAnsi="宋体;SimSun"/>
          <w:sz w:val="24"/>
        </w:rPr>
        <w:t>1</w:t>
      </w:r>
      <w:r>
        <w:rPr>
          <w:rFonts w:ascii="宋体;SimSun" w:hAnsi="宋体;SimSun" w:cs="宋体;SimSun" w:hint="eastAsia"/>
          <w:sz w:val="24"/>
        </w:rPr>
        <w:t>、不选用假设开发法的理由</w:t>
      </w:r>
    </w:p>
    <w:p>
      <w:pPr>
        <w:pStyle w:val="Normal"/>
        <w:spacing w:lineRule="exact" w:line="480"/>
        <w:ind w:firstLineChars="200" w:startChars="0" w:start="0" w:endChars="0" w:end="0"/>
        <w:jc w:val="start"/>
        <w:rPr/>
      </w:pPr>
      <w:r>
        <w:rPr>
          <w:rFonts w:ascii="宋体;SimSun" w:hAnsi="宋体;SimSun" w:cs="宋体;SimSun" w:hint="eastAsia"/>
          <w:sz w:val="24"/>
        </w:rPr>
        <w:t>由于估价对象为非待开发的建设物业，不产生后续成本，</w:t>
      </w:r>
      <w:r>
        <w:rPr>
          <w:rFonts w:ascii="宋体;SimSun" w:hAnsi="宋体;SimSun" w:cs="宋体;SimSun"/>
          <w:sz w:val="24"/>
        </w:rPr>
        <w:t>假设开发法适合的对象是具有开发或再开发潜力的房地产，</w:t>
      </w:r>
      <w:r>
        <w:rPr>
          <w:rFonts w:ascii="宋体;SimSun" w:hAnsi="宋体;SimSun" w:cs="宋体;SimSun" w:hint="eastAsia"/>
          <w:sz w:val="24"/>
        </w:rPr>
        <w:t>理论上不适用假设开发法，故不选用假设开发法。</w:t>
      </w:r>
    </w:p>
    <w:p>
      <w:pPr>
        <w:pStyle w:val="Normal"/>
        <w:spacing w:lineRule="exact" w:line="480"/>
        <w:ind w:firstLineChars="200" w:startChars="0" w:start="0" w:endChars="0" w:end="0"/>
        <w:jc w:val="start"/>
        <w:rPr>
          <w:rFonts w:ascii="宋体;SimSun" w:hAnsi="宋体;SimSun" w:cs="宋体;SimSun" w:hint="eastAsia"/>
          <w:sz w:val="24"/>
        </w:rPr>
      </w:pPr>
      <w:r>
        <w:rPr>
          <w:rFonts w:cs="宋体;SimSun" w:hint="eastAsia" w:ascii="宋体;SimSun" w:hAnsi="宋体;SimSun"/>
          <w:sz w:val="24"/>
        </w:rPr>
        <w:t>2</w:t>
      </w:r>
      <w:r>
        <w:rPr>
          <w:rFonts w:ascii="宋体;SimSun" w:hAnsi="宋体;SimSun" w:cs="宋体;SimSun" w:hint="eastAsia"/>
          <w:sz w:val="24"/>
        </w:rPr>
        <w:t>、不选用收益法的理由</w:t>
      </w:r>
    </w:p>
    <w:p>
      <w:pPr>
        <w:pStyle w:val="Normal"/>
        <w:spacing w:lineRule="exact" w:line="480"/>
        <w:ind w:firstLineChars="200" w:startChars="0" w:start="0" w:endChars="0" w:end="0"/>
        <w:jc w:val="start"/>
        <w:rPr/>
      </w:pPr>
      <w:r>
        <w:rPr>
          <w:rFonts w:ascii="宋体;SimSun" w:hAnsi="宋体;SimSun" w:cs="宋体;SimSun" w:hint="eastAsia"/>
          <w:sz w:val="24"/>
        </w:rPr>
        <w:t>虽然估价对象理论上适用收益法，所在区域此类型房屋存在一定租赁案例，但客观收益的确定存在一定难度，估价对象所在区域住宅价格增长幅度远高于租金增长幅度，租售比率极低；此外，报酬率的取值尚无可靠的数据来源，其取值的弹性对评估结果影响极大；再者，收益法是预测房地产在收益年限内的未来收益折算成价值时点的价值，而根据《中华人民共和国民法典》规定“住宅建设用地使用权期限届满的，自动续期”，故收益法的测算忽视了土地期满后的土地使用权价格，从而使测算结果低于正常的房地产市场价值，故不宜采用收益法评估其市场价值。</w:t>
      </w:r>
    </w:p>
    <w:p>
      <w:pPr>
        <w:pStyle w:val="Normal"/>
        <w:spacing w:lineRule="exact" w:line="480"/>
        <w:ind w:firstLineChars="200" w:startChars="0" w:start="0" w:endChars="0" w:end="0"/>
        <w:jc w:val="start"/>
        <w:rPr>
          <w:rFonts w:ascii="宋体;SimSun" w:hAnsi="宋体;SimSun" w:cs="宋体;SimSun" w:hint="eastAsia"/>
          <w:sz w:val="24"/>
        </w:rPr>
      </w:pPr>
      <w:r>
        <w:rPr>
          <w:rFonts w:cs="宋体;SimSun" w:hint="eastAsia" w:ascii="宋体;SimSun" w:hAnsi="宋体;SimSun"/>
          <w:sz w:val="24"/>
        </w:rPr>
        <w:t>3</w:t>
      </w:r>
      <w:r>
        <w:rPr>
          <w:rFonts w:ascii="宋体;SimSun" w:hAnsi="宋体;SimSun" w:cs="宋体;SimSun" w:hint="eastAsia"/>
          <w:sz w:val="24"/>
        </w:rPr>
        <w:t>、不选用成本法的理由</w:t>
      </w:r>
    </w:p>
    <w:p>
      <w:pPr>
        <w:pStyle w:val="Normal"/>
        <w:spacing w:lineRule="exact" w:line="480"/>
        <w:ind w:firstLineChars="200" w:startChars="0" w:start="0" w:endChars="0" w:end="0"/>
        <w:jc w:val="start"/>
        <w:rPr>
          <w:rFonts w:ascii="宋体;SimSun" w:hAnsi="宋体;SimSun" w:cs="宋体;SimSun" w:hint="eastAsia"/>
          <w:sz w:val="24"/>
        </w:rPr>
      </w:pPr>
      <w:r>
        <w:rPr>
          <w:rFonts w:ascii="宋体;SimSun" w:hAnsi="宋体;SimSun" w:cs="宋体;SimSun" w:hint="eastAsia"/>
          <w:sz w:val="24"/>
        </w:rPr>
        <w:t>由于该区域内房地产建设项目均是在几年前取得，目前相关政策变化较大，不同项目的取得成本差异较大，且成本法计算的过程中过多的考虑了项目的投入成本，而对市场变化的反映较为落后，故不适宜选用成本法进行计算。</w:t>
      </w:r>
    </w:p>
    <w:p>
      <w:pPr>
        <w:pStyle w:val="Normal"/>
        <w:spacing w:lineRule="exact" w:line="480"/>
        <w:ind w:firstLineChars="200" w:startChars="0" w:start="0" w:endChars="0" w:end="0"/>
        <w:jc w:val="start"/>
        <w:rPr>
          <w:rFonts w:ascii="宋体;SimSun" w:hAnsi="宋体;SimSun" w:cs="宋体;SimSun" w:hint="eastAsia"/>
          <w:sz w:val="24"/>
        </w:rPr>
      </w:pPr>
      <w:r>
        <w:rPr>
          <w:rFonts w:ascii="宋体;SimSun" w:hAnsi="宋体;SimSun" w:cs="宋体;SimSun" w:hint="eastAsia"/>
          <w:sz w:val="24"/>
        </w:rPr>
        <w:t>（二）选用的估价方法及理由</w:t>
      </w:r>
    </w:p>
    <w:p>
      <w:pPr>
        <w:pStyle w:val="Normal"/>
        <w:spacing w:lineRule="exact" w:line="480"/>
        <w:ind w:firstLineChars="200" w:startChars="0" w:start="0" w:endChars="0" w:end="0"/>
        <w:jc w:val="start"/>
        <w:rPr>
          <w:rFonts w:ascii="宋体;SimSun" w:hAnsi="宋体;SimSun" w:cs="宋体;SimSun" w:hint="eastAsia"/>
          <w:sz w:val="24"/>
        </w:rPr>
      </w:pPr>
      <w:r>
        <w:rPr>
          <w:rFonts w:cs="宋体;SimSun" w:hint="eastAsia" w:ascii="宋体;SimSun" w:hAnsi="宋体;SimSun"/>
          <w:sz w:val="24"/>
        </w:rPr>
        <w:t>1</w:t>
      </w:r>
      <w:r>
        <w:rPr>
          <w:rFonts w:ascii="宋体;SimSun" w:hAnsi="宋体;SimSun" w:cs="宋体;SimSun" w:hint="eastAsia"/>
          <w:sz w:val="24"/>
        </w:rPr>
        <w:t>、选用比较法的理由</w:t>
      </w:r>
    </w:p>
    <w:p>
      <w:pPr>
        <w:pStyle w:val="Normal"/>
        <w:spacing w:lineRule="exact" w:line="480"/>
        <w:ind w:firstLineChars="200" w:startChars="0" w:start="0" w:endChars="0" w:end="0"/>
        <w:rPr/>
      </w:pPr>
      <w:r>
        <w:rPr>
          <w:rFonts w:ascii="宋体;SimSun" w:hAnsi="宋体;SimSun" w:cs="宋体;SimSun"/>
          <w:sz w:val="24"/>
        </w:rPr>
        <w:t>估价人员认真分析所掌握的资料，并对邻近类似房地产进行调查分析，估价对象</w:t>
      </w:r>
      <w:r>
        <w:rPr>
          <w:rFonts w:ascii="宋体;SimSun" w:hAnsi="宋体;SimSun" w:cs="宋体;SimSun" w:hint="eastAsia"/>
          <w:sz w:val="24"/>
        </w:rPr>
        <w:t>周边及</w:t>
      </w:r>
      <w:r>
        <w:rPr>
          <w:rFonts w:ascii="宋体;SimSun" w:hAnsi="宋体;SimSun" w:cs="宋体;SimSun"/>
          <w:sz w:val="24"/>
        </w:rPr>
        <w:t>类似地区具有较为活跃和成熟的房地产市场，可收集到可比实例数据，通过对可比实例的修正得出估价对象的价格。因此遵照国家有关法律、法规和估价技术标准，对估价对象选取</w:t>
      </w:r>
      <w:r>
        <w:rPr>
          <w:rFonts w:ascii="宋体;SimSun" w:hAnsi="宋体;SimSun" w:cs="宋体;SimSun" w:hint="eastAsia"/>
          <w:sz w:val="24"/>
        </w:rPr>
        <w:t>比较法</w:t>
      </w:r>
      <w:r>
        <w:rPr>
          <w:rFonts w:ascii="宋体;SimSun" w:hAnsi="宋体;SimSun" w:cs="宋体;SimSun"/>
          <w:sz w:val="24"/>
        </w:rPr>
        <w:t>进行评估</w:t>
      </w:r>
      <w:r>
        <w:rPr>
          <w:rFonts w:ascii="宋体;SimSun" w:hAnsi="宋体;SimSun" w:cs="宋体;SimSun" w:hint="eastAsia"/>
          <w:sz w:val="24"/>
        </w:rPr>
        <w:t>。</w:t>
      </w:r>
    </w:p>
    <w:p>
      <w:pPr>
        <w:pStyle w:val="Normal"/>
        <w:spacing w:lineRule="exact" w:line="480"/>
        <w:ind w:firstLineChars="200" w:startChars="0" w:start="0" w:endChars="0" w:end="0"/>
        <w:rPr>
          <w:rFonts w:ascii="宋体;SimSun" w:hAnsi="宋体;SimSun" w:cs="宋体;SimSun" w:hint="eastAsia"/>
          <w:sz w:val="24"/>
        </w:rPr>
      </w:pPr>
      <w:r>
        <w:rPr>
          <w:rFonts w:cs="宋体;SimSun" w:hint="eastAsia" w:ascii="宋体;SimSun" w:hAnsi="宋体;SimSun"/>
          <w:sz w:val="24"/>
        </w:rPr>
        <w:t>2</w:t>
      </w:r>
      <w:r>
        <w:rPr>
          <w:rFonts w:ascii="宋体;SimSun" w:hAnsi="宋体;SimSun" w:cs="宋体;SimSun" w:hint="eastAsia"/>
          <w:sz w:val="24"/>
        </w:rPr>
        <w:t>、比较法的概念</w:t>
      </w:r>
    </w:p>
    <w:p>
      <w:pPr>
        <w:pStyle w:val="Normal"/>
        <w:spacing w:lineRule="exact" w:line="480"/>
        <w:ind w:firstLineChars="200" w:startChars="0" w:start="0" w:endChars="0" w:end="0"/>
        <w:jc w:val="start"/>
        <w:rPr>
          <w:rFonts w:ascii="宋体;SimSun" w:hAnsi="宋体;SimSun" w:cs="宋体;SimSun" w:hint="eastAsia"/>
          <w:sz w:val="24"/>
          <w:lang w:eastAsia="zh-TW"/>
        </w:rPr>
      </w:pPr>
      <w:r>
        <w:rPr>
          <w:rFonts w:ascii="宋体;SimSun" w:hAnsi="宋体;SimSun" w:cs="宋体;SimSun" w:hint="eastAsia"/>
          <w:sz w:val="24"/>
        </w:rPr>
        <w:t>比较法</w:t>
      </w:r>
      <w:r>
        <w:rPr>
          <w:rFonts w:ascii="宋体;SimSun" w:hAnsi="宋体;SimSun" w:cs="宋体;SimSun"/>
          <w:sz w:val="24"/>
        </w:rPr>
        <w:t>是选取一定数量</w:t>
      </w:r>
      <w:r>
        <w:rPr>
          <w:rFonts w:ascii="宋体;SimSun" w:hAnsi="宋体;SimSun" w:cs="宋体;SimSun" w:hint="eastAsia"/>
          <w:sz w:val="24"/>
        </w:rPr>
        <w:t>的可比实例</w:t>
      </w:r>
      <w:r>
        <w:rPr>
          <w:rFonts w:ascii="宋体;SimSun" w:hAnsi="宋体;SimSun" w:cs="宋体;SimSun"/>
          <w:sz w:val="24"/>
        </w:rPr>
        <w:t>，将它们与估价对象进行比较，</w:t>
      </w:r>
      <w:r>
        <w:rPr>
          <w:rFonts w:ascii="宋体;SimSun" w:hAnsi="宋体;SimSun" w:cs="宋体;SimSun" w:hint="eastAsia"/>
          <w:sz w:val="24"/>
        </w:rPr>
        <w:t>根据其间的差异</w:t>
      </w:r>
      <w:r>
        <w:rPr>
          <w:rFonts w:ascii="宋体;SimSun" w:hAnsi="宋体;SimSun" w:cs="宋体;SimSun"/>
          <w:sz w:val="24"/>
        </w:rPr>
        <w:t>对</w:t>
      </w:r>
      <w:r>
        <w:rPr>
          <w:rFonts w:ascii="宋体;SimSun" w:hAnsi="宋体;SimSun" w:cs="宋体;SimSun" w:hint="eastAsia"/>
          <w:sz w:val="24"/>
        </w:rPr>
        <w:t>可比实例成交价格进行处理后得到</w:t>
      </w:r>
      <w:r>
        <w:rPr>
          <w:rFonts w:ascii="宋体;SimSun" w:hAnsi="宋体;SimSun" w:cs="宋体;SimSun"/>
          <w:sz w:val="24"/>
        </w:rPr>
        <w:t>估价对象价值</w:t>
      </w:r>
      <w:r>
        <w:rPr>
          <w:rFonts w:ascii="宋体;SimSun" w:hAnsi="宋体;SimSun" w:cs="宋体;SimSun" w:hint="eastAsia"/>
          <w:sz w:val="24"/>
        </w:rPr>
        <w:t>或价格</w:t>
      </w:r>
      <w:r>
        <w:rPr>
          <w:rFonts w:ascii="宋体;SimSun" w:hAnsi="宋体;SimSun" w:cs="宋体;SimSun"/>
          <w:sz w:val="24"/>
        </w:rPr>
        <w:t>的方法。</w:t>
      </w:r>
    </w:p>
    <w:p>
      <w:pPr>
        <w:pStyle w:val="Normal"/>
        <w:spacing w:lineRule="exact" w:line="480"/>
        <w:ind w:firstLineChars="200" w:startChars="0" w:start="0" w:endChars="0" w:end="0"/>
        <w:rPr>
          <w:rFonts w:ascii="宋体;SimSun" w:hAnsi="宋体;SimSun" w:cs="宋体;SimSun" w:hint="eastAsia"/>
          <w:sz w:val="24"/>
        </w:rPr>
      </w:pPr>
      <w:r>
        <w:rPr>
          <w:rFonts w:cs="宋体;SimSun" w:hint="eastAsia" w:ascii="宋体;SimSun" w:hAnsi="宋体;SimSun"/>
          <w:sz w:val="24"/>
        </w:rPr>
        <w:t>(</w:t>
      </w:r>
      <w:r>
        <w:rPr>
          <w:rFonts w:ascii="宋体;SimSun" w:hAnsi="宋体;SimSun" w:cs="宋体;SimSun" w:hint="eastAsia"/>
          <w:sz w:val="24"/>
        </w:rPr>
        <w:t>三</w:t>
      </w:r>
      <w:r>
        <w:rPr>
          <w:rFonts w:cs="宋体;SimSun" w:hint="eastAsia" w:ascii="宋体;SimSun" w:hAnsi="宋体;SimSun"/>
          <w:sz w:val="24"/>
        </w:rPr>
        <w:t>)</w:t>
      </w:r>
      <w:r>
        <w:rPr>
          <w:rFonts w:ascii="宋体;SimSun" w:hAnsi="宋体;SimSun" w:cs="宋体;SimSun" w:hint="eastAsia"/>
          <w:sz w:val="24"/>
        </w:rPr>
        <w:t xml:space="preserve">估价技术路线 </w:t>
      </w:r>
    </w:p>
    <w:p>
      <w:pPr>
        <w:pStyle w:val="Normal"/>
        <w:spacing w:lineRule="exact" w:line="480"/>
        <w:ind w:firstLineChars="200" w:startChars="0" w:start="0" w:endChars="0" w:end="0"/>
        <w:rPr>
          <w:rFonts w:ascii="宋体;SimSun" w:hAnsi="宋体;SimSun" w:cs="宋体;SimSun" w:hint="eastAsia"/>
          <w:sz w:val="24"/>
        </w:rPr>
      </w:pPr>
      <w:r>
        <w:rPr>
          <w:rFonts w:cs="宋体;SimSun" w:hint="eastAsia" w:ascii="宋体;SimSun" w:hAnsi="宋体;SimSun"/>
          <w:sz w:val="24"/>
        </w:rPr>
        <w:t>1</w:t>
      </w:r>
      <w:r>
        <w:rPr>
          <w:rFonts w:ascii="宋体;SimSun" w:hAnsi="宋体;SimSun" w:cs="宋体;SimSun" w:hint="eastAsia"/>
          <w:sz w:val="24"/>
        </w:rPr>
        <w:t>、搜集交易案例；</w:t>
      </w:r>
    </w:p>
    <w:p>
      <w:pPr>
        <w:pStyle w:val="Normal"/>
        <w:spacing w:lineRule="exact" w:line="480"/>
        <w:ind w:firstLineChars="200" w:startChars="0" w:start="0" w:endChars="0" w:end="0"/>
        <w:rPr>
          <w:rFonts w:ascii="宋体;SimSun" w:hAnsi="宋体;SimSun" w:cs="宋体;SimSun" w:hint="eastAsia"/>
          <w:sz w:val="24"/>
        </w:rPr>
      </w:pPr>
      <w:r>
        <w:rPr>
          <w:rFonts w:cs="宋体;SimSun" w:hint="eastAsia" w:ascii="宋体;SimSun" w:hAnsi="宋体;SimSun"/>
          <w:sz w:val="24"/>
        </w:rPr>
        <w:t>2</w:t>
      </w:r>
      <w:r>
        <w:rPr>
          <w:rFonts w:ascii="宋体;SimSun" w:hAnsi="宋体;SimSun" w:cs="宋体;SimSun" w:hint="eastAsia"/>
          <w:sz w:val="24"/>
        </w:rPr>
        <w:t>、选取</w:t>
      </w:r>
      <w:r>
        <w:rPr>
          <w:rFonts w:cs="宋体;SimSun" w:hint="eastAsia" w:ascii="宋体;SimSun" w:hAnsi="宋体;SimSun"/>
          <w:sz w:val="24"/>
        </w:rPr>
        <w:t>3</w:t>
      </w:r>
      <w:r>
        <w:rPr>
          <w:rFonts w:ascii="宋体;SimSun" w:hAnsi="宋体;SimSun" w:cs="宋体;SimSun" w:hint="eastAsia"/>
          <w:sz w:val="24"/>
        </w:rPr>
        <w:t>个可比实例；</w:t>
      </w:r>
    </w:p>
    <w:p>
      <w:pPr>
        <w:pStyle w:val="Normal"/>
        <w:spacing w:lineRule="exact" w:line="480"/>
        <w:ind w:firstLineChars="200" w:startChars="0" w:start="0" w:endChars="0" w:end="0"/>
        <w:rPr>
          <w:rFonts w:ascii="宋体;SimSun" w:hAnsi="宋体;SimSun" w:cs="宋体;SimSun" w:hint="eastAsia"/>
          <w:sz w:val="24"/>
        </w:rPr>
      </w:pPr>
      <w:r>
        <w:rPr>
          <w:rFonts w:cs="宋体;SimSun" w:hint="eastAsia" w:ascii="宋体;SimSun" w:hAnsi="宋体;SimSun"/>
          <w:sz w:val="24"/>
        </w:rPr>
        <w:t>3</w:t>
      </w:r>
      <w:r>
        <w:rPr>
          <w:rFonts w:ascii="宋体;SimSun" w:hAnsi="宋体;SimSun" w:cs="宋体;SimSun" w:hint="eastAsia"/>
          <w:sz w:val="24"/>
        </w:rPr>
        <w:t>、对可比实例的实际成交价格进行适当的处理；</w:t>
      </w:r>
    </w:p>
    <w:p>
      <w:pPr>
        <w:pStyle w:val="Normal"/>
        <w:spacing w:lineRule="exact" w:line="480"/>
        <w:ind w:firstLineChars="200" w:startChars="0" w:start="0" w:endChars="0" w:end="0"/>
        <w:rPr>
          <w:rFonts w:ascii="宋体;SimSun" w:hAnsi="宋体;SimSun" w:cs="宋体;SimSun" w:hint="eastAsia"/>
          <w:sz w:val="24"/>
        </w:rPr>
      </w:pPr>
      <w:r>
        <w:rPr>
          <w:rFonts w:cs="宋体;SimSun" w:hint="eastAsia" w:ascii="宋体;SimSun" w:hAnsi="宋体;SimSun"/>
          <w:sz w:val="24"/>
        </w:rPr>
        <w:t>4</w:t>
      </w:r>
      <w:r>
        <w:rPr>
          <w:rFonts w:ascii="宋体;SimSun" w:hAnsi="宋体;SimSun" w:cs="宋体;SimSun" w:hint="eastAsia"/>
          <w:sz w:val="24"/>
        </w:rPr>
        <w:t>、通过区位状况、实物状况、权益状况的比较，求取比较价值（单价）；</w:t>
      </w:r>
    </w:p>
    <w:p>
      <w:pPr>
        <w:pStyle w:val="Normal"/>
        <w:spacing w:lineRule="exact" w:line="480"/>
        <w:ind w:firstLineChars="200" w:startChars="0" w:start="0" w:endChars="0" w:end="0"/>
        <w:rPr/>
      </w:pPr>
      <w:r>
        <w:rPr>
          <w:rFonts w:cs="宋体;SimSun" w:hint="eastAsia" w:ascii="宋体;SimSun" w:hAnsi="宋体;SimSun"/>
          <w:sz w:val="24"/>
        </w:rPr>
        <w:t>5</w:t>
      </w:r>
      <w:r>
        <w:rPr>
          <w:rFonts w:ascii="宋体;SimSun" w:hAnsi="宋体;SimSun" w:cs="宋体;SimSun" w:hint="eastAsia"/>
          <w:sz w:val="24"/>
        </w:rPr>
        <w:t>、市场价值为比较价值（单价）与房屋建筑面积、楼层系数相乘的结果。</w:t>
      </w:r>
    </w:p>
    <w:p>
      <w:pPr>
        <w:pStyle w:val="Normal"/>
        <w:spacing w:lineRule="exact" w:line="480"/>
        <w:ind w:firstLineChars="200" w:startChars="0" w:start="0" w:endChars="0" w:end="0"/>
        <w:rPr>
          <w:rFonts w:ascii="宋体;SimSun" w:hAnsi="宋体;SimSun" w:cs="宋体;SimSun" w:hint="eastAsia"/>
          <w:sz w:val="24"/>
        </w:rPr>
      </w:pPr>
      <w:r>
        <w:rPr>
          <w:rFonts w:ascii="宋体;SimSun" w:hAnsi="宋体;SimSun" w:cs="宋体;SimSun" w:hint="eastAsia"/>
          <w:sz w:val="24"/>
        </w:rPr>
        <w:t>（四）确定估价结果</w:t>
      </w:r>
    </w:p>
    <w:p>
      <w:pPr>
        <w:pStyle w:val="Normal"/>
        <w:spacing w:lineRule="exact" w:line="480"/>
        <w:ind w:firstLineChars="200" w:startChars="0" w:start="0" w:endChars="0" w:end="0"/>
        <w:rPr>
          <w:rFonts w:ascii="宋体;SimSun" w:hAnsi="宋体;SimSun" w:cs="宋体;SimSun" w:hint="eastAsia"/>
          <w:sz w:val="24"/>
          <w:lang w:eastAsia="zh-TW"/>
        </w:rPr>
      </w:pPr>
      <w:r>
        <w:rPr>
          <w:rFonts w:ascii="宋体;SimSun" w:hAnsi="宋体;SimSun" w:cs="宋体;SimSun" w:hint="eastAsia"/>
          <w:sz w:val="24"/>
        </w:rPr>
        <w:t>采用比较法，确定估价对象市场价值。</w:t>
      </w:r>
    </w:p>
    <w:p>
      <w:pPr>
        <w:pStyle w:val="Normal"/>
        <w:spacing w:lineRule="exact" w:line="480"/>
        <w:ind w:firstLineChars="200" w:startChars="0" w:start="0" w:endChars="0" w:end="0"/>
        <w:rPr>
          <w:rFonts w:hint="eastAsia"/>
          <w:b/>
          <w:sz w:val="24"/>
        </w:rPr>
      </w:pPr>
      <w:r>
        <w:rPr>
          <w:rFonts w:hint="eastAsia"/>
          <w:b/>
          <w:sz w:val="24"/>
        </w:rPr>
        <w:t>七、估价测算过程</w:t>
      </w:r>
    </w:p>
    <w:p>
      <w:pPr>
        <w:pStyle w:val="Normal"/>
        <w:spacing w:lineRule="exact" w:line="480"/>
        <w:ind w:firstLineChars="200" w:startChars="0" w:start="0" w:endChars="0" w:end="0"/>
        <w:rPr>
          <w:rFonts w:ascii="宋体;SimSun" w:hAnsi="宋体;SimSun" w:cs="宋体;SimSun" w:hint="eastAsia"/>
          <w:sz w:val="24"/>
        </w:rPr>
      </w:pPr>
      <w:r>
        <w:rPr>
          <w:rFonts w:ascii="宋体;SimSun" w:hAnsi="宋体;SimSun" w:cs="宋体;SimSun" w:hint="eastAsia"/>
          <w:sz w:val="24"/>
        </w:rPr>
        <w:t>比较法计算公式：</w:t>
      </w:r>
    </w:p>
    <w:p>
      <w:pPr>
        <w:pStyle w:val="Normal"/>
        <w:spacing w:lineRule="exact" w:line="480"/>
        <w:ind w:firstLineChars="200" w:startChars="0" w:start="0" w:endChars="0" w:end="0"/>
        <w:rPr>
          <w:rFonts w:ascii="宋体;SimSun" w:hAnsi="宋体;SimSun" w:cs="宋体;SimSun"/>
          <w:sz w:val="24"/>
        </w:rPr>
      </w:pPr>
      <w:r>
        <w:rPr>
          <w:rFonts w:ascii="宋体;SimSun" w:hAnsi="宋体;SimSun" w:cs="宋体;SimSun" w:hint="eastAsia"/>
          <w:sz w:val="24"/>
        </w:rPr>
        <w:t>比较价值＝可比实例价格</w:t>
      </w:r>
      <w:r>
        <w:rPr>
          <w:rFonts w:cs="宋体;SimSun" w:hint="eastAsia" w:ascii="宋体;SimSun" w:hAnsi="宋体;SimSun"/>
          <w:sz w:val="24"/>
        </w:rPr>
        <w:t>×</w:t>
      </w:r>
      <w:r>
        <w:rPr>
          <w:rFonts w:ascii="宋体;SimSun" w:hAnsi="宋体;SimSun" w:cs="宋体;SimSun" w:hint="eastAsia"/>
          <w:sz w:val="24"/>
        </w:rPr>
        <w:t>交易情况修正系数</w:t>
      </w:r>
      <w:r>
        <w:rPr>
          <w:rFonts w:cs="宋体;SimSun" w:hint="eastAsia" w:ascii="宋体;SimSun" w:hAnsi="宋体;SimSun"/>
          <w:sz w:val="24"/>
        </w:rPr>
        <w:t>×</w:t>
      </w:r>
      <w:r>
        <w:rPr>
          <w:rFonts w:ascii="宋体;SimSun" w:hAnsi="宋体;SimSun" w:cs="宋体;SimSun" w:hint="eastAsia"/>
          <w:sz w:val="24"/>
        </w:rPr>
        <w:t>市场状况调整系数</w:t>
      </w:r>
    </w:p>
    <w:p>
      <w:pPr>
        <w:pStyle w:val="Normal"/>
        <w:spacing w:lineRule="exact" w:line="480"/>
        <w:ind w:firstLineChars="200" w:startChars="0" w:start="0" w:endChars="0" w:end="0"/>
        <w:rPr/>
      </w:pPr>
      <w:r>
        <w:rPr>
          <w:rFonts w:ascii="宋体;SimSun" w:hAnsi="宋体;SimSun" w:cs="宋体;SimSun"/>
          <w:sz w:val="24"/>
        </w:rPr>
        <w:t xml:space="preserve">           </w:t>
      </w:r>
      <w:r>
        <w:rPr>
          <w:rFonts w:cs="宋体;SimSun" w:hint="eastAsia" w:ascii="宋体;SimSun" w:hAnsi="宋体;SimSun"/>
          <w:sz w:val="24"/>
        </w:rPr>
        <w:t>×</w:t>
      </w:r>
      <w:r>
        <w:rPr>
          <w:rFonts w:ascii="宋体;SimSun" w:hAnsi="宋体;SimSun" w:cs="宋体;SimSun" w:hint="eastAsia"/>
          <w:sz w:val="24"/>
        </w:rPr>
        <w:t>区位状况因素调整系数</w:t>
      </w:r>
      <w:r>
        <w:rPr>
          <w:rFonts w:cs="宋体;SimSun" w:hint="eastAsia" w:ascii="宋体;SimSun" w:hAnsi="宋体;SimSun"/>
          <w:sz w:val="24"/>
        </w:rPr>
        <w:t>×</w:t>
      </w:r>
      <w:r>
        <w:rPr>
          <w:rFonts w:ascii="宋体;SimSun" w:hAnsi="宋体;SimSun" w:cs="宋体;SimSun" w:hint="eastAsia"/>
          <w:sz w:val="24"/>
        </w:rPr>
        <w:t>实物状况因素调整系数</w:t>
      </w:r>
      <w:r>
        <w:rPr>
          <w:rFonts w:cs="宋体;SimSun" w:hint="eastAsia" w:ascii="宋体;SimSun" w:hAnsi="宋体;SimSun"/>
          <w:sz w:val="24"/>
        </w:rPr>
        <w:t>×</w:t>
      </w:r>
      <w:r>
        <w:rPr>
          <w:rFonts w:ascii="宋体;SimSun" w:hAnsi="宋体;SimSun" w:cs="宋体;SimSun" w:hint="eastAsia"/>
          <w:sz w:val="24"/>
        </w:rPr>
        <w:t>权益状况因</w:t>
      </w:r>
    </w:p>
    <w:p>
      <w:pPr>
        <w:pStyle w:val="Normal"/>
        <w:spacing w:lineRule="exact" w:line="480"/>
        <w:ind w:firstLineChars="200" w:startChars="0" w:start="0" w:endChars="0" w:end="0"/>
        <w:rPr>
          <w:rFonts w:ascii="宋体;SimSun" w:hAnsi="宋体;SimSun" w:cs="宋体;SimSun" w:hint="eastAsia"/>
          <w:sz w:val="24"/>
        </w:rPr>
      </w:pPr>
      <w:r>
        <w:rPr>
          <w:rFonts w:ascii="宋体;SimSun" w:hAnsi="宋体;SimSun" w:cs="宋体;SimSun" w:hint="eastAsia"/>
          <w:sz w:val="24"/>
        </w:rPr>
        <w:t xml:space="preserve">           </w:t>
      </w:r>
      <w:r>
        <w:rPr>
          <w:rFonts w:ascii="宋体;SimSun" w:hAnsi="宋体;SimSun" w:cs="宋体;SimSun" w:hint="eastAsia"/>
          <w:sz w:val="24"/>
        </w:rPr>
        <w:t>素调整系数</w:t>
      </w:r>
    </w:p>
    <w:p>
      <w:pPr>
        <w:pStyle w:val="Normal"/>
        <w:spacing w:lineRule="exact" w:line="480"/>
        <w:ind w:firstLineChars="200" w:startChars="0" w:start="0" w:endChars="0" w:end="0"/>
        <w:rPr>
          <w:rFonts w:ascii="宋体;SimSun" w:hAnsi="宋体;SimSun" w:cs="宋体;SimSun" w:hint="eastAsia"/>
          <w:sz w:val="24"/>
        </w:rPr>
      </w:pPr>
      <w:r>
        <w:rPr>
          <w:rFonts w:ascii="宋体;SimSun" w:hAnsi="宋体;SimSun" w:cs="宋体;SimSun" w:hint="eastAsia"/>
          <w:sz w:val="24"/>
        </w:rPr>
        <w:t>根据本次估价对象的具体情况，选取合适的可比实例，对各项因素进行修正，评估房地产价值。</w:t>
      </w:r>
    </w:p>
    <w:p>
      <w:pPr>
        <w:pStyle w:val="Normal"/>
        <w:numPr>
          <w:ilvl w:val="0"/>
          <w:numId w:val="6"/>
        </w:numPr>
        <w:tabs>
          <w:tab w:val="clear" w:pos="425"/>
          <w:tab w:val="left" w:pos="1200" w:leader="none"/>
        </w:tabs>
        <w:spacing w:lineRule="exact" w:line="500"/>
        <w:rPr>
          <w:rFonts w:hint="eastAsia"/>
          <w:sz w:val="24"/>
        </w:rPr>
      </w:pPr>
      <w:r>
        <w:rPr/>
        <w:t>估价对象、可比实例情况表：</w:t>
      </w:r>
    </w:p>
    <w:tbl>
      <w:tblPr>
        <w:tblW w:w="8803" w:type="dxa"/>
        <w:jc w:val="center"/>
        <w:tblInd w:w="0" w:type="dxa"/>
        <w:tblLayout w:type="fixed"/>
        <w:tblCellMar>
          <w:top w:w="0" w:type="dxa"/>
          <w:start w:w="108" w:type="dxa"/>
          <w:bottom w:w="0" w:type="dxa"/>
          <w:end w:w="108" w:type="dxa"/>
        </w:tblCellMar>
      </w:tblPr>
      <w:tblGrid>
        <w:gridCol w:w="426"/>
        <w:gridCol w:w="1257"/>
        <w:gridCol w:w="1780"/>
        <w:gridCol w:w="1780"/>
        <w:gridCol w:w="1780"/>
        <w:gridCol w:w="1780"/>
      </w:tblGrid>
      <w:tr>
        <w:trPr>
          <w:trHeight w:val="624" w:hRule="exact"/>
        </w:trPr>
        <w:tc>
          <w:tcPr>
            <w:tcW w:w="1683"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60"/>
              <w:jc w:val="center"/>
              <w:rPr>
                <w:rFonts w:ascii="宋体;SimSun" w:hAnsi="宋体;SimSun" w:cs="宋体;SimSun" w:hint="eastAsia"/>
                <w:szCs w:val="21"/>
              </w:rPr>
            </w:pPr>
            <w:r>
              <w:rPr>
                <w:rFonts w:ascii="宋体;SimSun" w:hAnsi="宋体;SimSun" w:cs="宋体;SimSun" w:hint="eastAsia"/>
                <w:szCs w:val="21"/>
              </w:rPr>
              <w:t>项目</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60"/>
              <w:jc w:val="center"/>
              <w:rPr>
                <w:rFonts w:ascii="宋体;SimSun" w:hAnsi="宋体;SimSun" w:cs="宋体;SimSun" w:hint="eastAsia"/>
                <w:szCs w:val="21"/>
              </w:rPr>
            </w:pPr>
            <w:r>
              <w:rPr>
                <w:rFonts w:ascii="宋体;SimSun" w:hAnsi="宋体;SimSun" w:cs="宋体;SimSun" w:hint="eastAsia"/>
                <w:szCs w:val="21"/>
              </w:rPr>
              <w:t>估价对象</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60"/>
              <w:jc w:val="center"/>
              <w:rPr>
                <w:rFonts w:ascii="宋体;SimSun" w:hAnsi="宋体;SimSun" w:cs="宋体;SimSun" w:hint="eastAsia"/>
                <w:szCs w:val="21"/>
              </w:rPr>
            </w:pPr>
            <w:r>
              <w:rPr>
                <w:rFonts w:ascii="宋体;SimSun" w:hAnsi="宋体;SimSun" w:cs="宋体;SimSun" w:hint="eastAsia"/>
                <w:szCs w:val="21"/>
              </w:rPr>
              <w:t>可比实例</w:t>
            </w:r>
            <w:r>
              <w:rPr>
                <w:rFonts w:cs="宋体;SimSun" w:hint="eastAsia" w:ascii="宋体;SimSun" w:hAnsi="宋体;SimSun"/>
                <w:szCs w:val="21"/>
              </w:rPr>
              <w:t>A</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60"/>
              <w:jc w:val="center"/>
              <w:rPr>
                <w:rFonts w:ascii="宋体;SimSun" w:hAnsi="宋体;SimSun" w:cs="宋体;SimSun" w:hint="eastAsia"/>
                <w:szCs w:val="21"/>
              </w:rPr>
            </w:pPr>
            <w:r>
              <w:rPr>
                <w:rFonts w:ascii="宋体;SimSun" w:hAnsi="宋体;SimSun" w:cs="宋体;SimSun" w:hint="eastAsia"/>
                <w:szCs w:val="21"/>
              </w:rPr>
              <w:t>可比实例</w:t>
            </w:r>
            <w:r>
              <w:rPr>
                <w:rFonts w:cs="宋体;SimSun" w:hint="eastAsia" w:ascii="宋体;SimSun" w:hAnsi="宋体;SimSun"/>
                <w:szCs w:val="21"/>
              </w:rPr>
              <w:t>B</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60"/>
              <w:jc w:val="center"/>
              <w:rPr>
                <w:rFonts w:ascii="宋体;SimSun" w:hAnsi="宋体;SimSun" w:cs="宋体;SimSun" w:hint="eastAsia"/>
                <w:szCs w:val="21"/>
              </w:rPr>
            </w:pPr>
            <w:r>
              <w:rPr>
                <w:rFonts w:ascii="宋体;SimSun" w:hAnsi="宋体;SimSun" w:cs="宋体;SimSun" w:hint="eastAsia"/>
                <w:szCs w:val="21"/>
              </w:rPr>
              <w:t>可比实例</w:t>
            </w:r>
            <w:r>
              <w:rPr>
                <w:rFonts w:cs="宋体;SimSun" w:hint="eastAsia" w:ascii="宋体;SimSun" w:hAnsi="宋体;SimSun"/>
                <w:szCs w:val="21"/>
              </w:rPr>
              <w:t>C</w:t>
            </w:r>
          </w:p>
        </w:tc>
      </w:tr>
      <w:tr>
        <w:trPr>
          <w:trHeight w:val="898" w:hRule="exact"/>
        </w:trPr>
        <w:tc>
          <w:tcPr>
            <w:tcW w:w="1683"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460"/>
              <w:jc w:val="center"/>
              <w:rPr>
                <w:rFonts w:ascii="宋体;SimSun" w:hAnsi="宋体;SimSun" w:cs="宋体;SimSun" w:hint="eastAsia"/>
                <w:szCs w:val="21"/>
              </w:rPr>
            </w:pPr>
            <w:r>
              <w:rPr>
                <w:rFonts w:ascii="宋体;SimSun" w:hAnsi="宋体;SimSun" w:cs="宋体;SimSun" w:hint="eastAsia"/>
                <w:szCs w:val="21"/>
              </w:rPr>
              <w:t>地址或坐落</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szCs w:val="21"/>
              </w:rPr>
              <w:t>CZSTNQJLZL***</w:t>
            </w:r>
            <w:r>
              <w:rPr>
                <w:rFonts w:ascii="宋体;SimSun" w:hAnsi="宋体;SimSun" w:cs="宋体;SimSun" w:hint="eastAsia"/>
                <w:szCs w:val="21"/>
              </w:rPr>
              <w:t>号丁单元</w:t>
            </w:r>
            <w:r>
              <w:rPr>
                <w:rFonts w:cs="宋体;SimSun" w:hint="eastAsia" w:ascii="宋体;SimSun" w:hAnsi="宋体;SimSun"/>
                <w:szCs w:val="21"/>
              </w:rPr>
              <w:t>8</w:t>
            </w:r>
            <w:r>
              <w:rPr>
                <w:rFonts w:ascii="宋体;SimSun" w:hAnsi="宋体;SimSun" w:cs="宋体;SimSun" w:hint="eastAsia"/>
                <w:szCs w:val="21"/>
              </w:rPr>
              <w:t>室</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cs="宋体;SimSun" w:hint="eastAsia" w:ascii="宋体;SimSun" w:hAnsi="宋体;SimSun"/>
                <w:szCs w:val="21"/>
              </w:rPr>
              <w:t>JLZL</w:t>
            </w:r>
            <w:r>
              <w:rPr>
                <w:rFonts w:ascii="宋体;SimSun" w:hAnsi="宋体;SimSun" w:cs="宋体;SimSun" w:hint="eastAsia"/>
                <w:szCs w:val="21"/>
              </w:rPr>
              <w:t>号</w:t>
            </w:r>
            <w:r>
              <w:rPr>
                <w:rFonts w:cs="宋体;SimSun" w:hint="eastAsia" w:ascii="宋体;SimSun" w:hAnsi="宋体;SimSun"/>
                <w:szCs w:val="21"/>
              </w:rPr>
              <w:t>2107</w:t>
            </w:r>
            <w:r>
              <w:rPr>
                <w:rFonts w:ascii="宋体;SimSun" w:hAnsi="宋体;SimSun" w:cs="宋体;SimSun" w:hint="eastAsia"/>
                <w:szCs w:val="21"/>
              </w:rPr>
              <w:t>室（</w:t>
            </w:r>
            <w:r>
              <w:rPr>
                <w:rFonts w:cs="宋体;SimSun" w:hint="eastAsia" w:ascii="宋体;SimSun" w:hAnsi="宋体;SimSun"/>
                <w:szCs w:val="21"/>
              </w:rPr>
              <w:t>JD</w:t>
            </w:r>
            <w:r>
              <w:rPr>
                <w:rFonts w:ascii="宋体;SimSun" w:hAnsi="宋体;SimSun" w:cs="宋体;SimSun" w:hint="eastAsia"/>
                <w:szCs w:val="21"/>
              </w:rPr>
              <w:t>公寓）</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cs="宋体;SimSun" w:hint="eastAsia" w:ascii="宋体;SimSun" w:hAnsi="宋体;SimSun"/>
                <w:szCs w:val="21"/>
              </w:rPr>
              <w:t>JLZL</w:t>
            </w:r>
            <w:r>
              <w:rPr>
                <w:rFonts w:ascii="宋体;SimSun" w:hAnsi="宋体;SimSun" w:cs="宋体;SimSun" w:hint="eastAsia"/>
                <w:szCs w:val="21"/>
              </w:rPr>
              <w:t>号</w:t>
            </w:r>
            <w:r>
              <w:rPr>
                <w:rFonts w:cs="宋体;SimSun" w:hint="eastAsia" w:ascii="宋体;SimSun" w:hAnsi="宋体;SimSun"/>
                <w:szCs w:val="21"/>
              </w:rPr>
              <w:t>3005</w:t>
            </w:r>
            <w:r>
              <w:rPr>
                <w:rFonts w:ascii="宋体;SimSun" w:hAnsi="宋体;SimSun" w:cs="宋体;SimSun" w:hint="eastAsia"/>
                <w:szCs w:val="21"/>
              </w:rPr>
              <w:t>室（</w:t>
            </w:r>
            <w:r>
              <w:rPr>
                <w:rFonts w:cs="宋体;SimSun" w:hint="eastAsia" w:ascii="宋体;SimSun" w:hAnsi="宋体;SimSun"/>
                <w:szCs w:val="21"/>
              </w:rPr>
              <w:t>JD</w:t>
            </w:r>
            <w:r>
              <w:rPr>
                <w:rFonts w:ascii="宋体;SimSun" w:hAnsi="宋体;SimSun" w:cs="宋体;SimSun" w:hint="eastAsia"/>
                <w:szCs w:val="21"/>
              </w:rPr>
              <w:t>公寓）</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cs="宋体;SimSun" w:hint="eastAsia" w:ascii="宋体;SimSun" w:hAnsi="宋体;SimSun"/>
                <w:szCs w:val="21"/>
              </w:rPr>
              <w:t>JLZL</w:t>
            </w:r>
            <w:r>
              <w:rPr>
                <w:rFonts w:ascii="宋体;SimSun" w:hAnsi="宋体;SimSun" w:cs="宋体;SimSun" w:hint="eastAsia"/>
                <w:szCs w:val="21"/>
              </w:rPr>
              <w:t>号</w:t>
            </w:r>
            <w:r>
              <w:rPr>
                <w:rFonts w:cs="宋体;SimSun" w:hint="eastAsia" w:ascii="宋体;SimSun" w:hAnsi="宋体;SimSun"/>
                <w:szCs w:val="21"/>
              </w:rPr>
              <w:t>1720</w:t>
            </w:r>
            <w:r>
              <w:rPr>
                <w:rFonts w:ascii="宋体;SimSun" w:hAnsi="宋体;SimSun" w:cs="宋体;SimSun" w:hint="eastAsia"/>
                <w:szCs w:val="21"/>
              </w:rPr>
              <w:t>室（</w:t>
            </w:r>
            <w:r>
              <w:rPr>
                <w:rFonts w:cs="宋体;SimSun" w:hint="eastAsia" w:ascii="宋体;SimSun" w:hAnsi="宋体;SimSun"/>
                <w:szCs w:val="21"/>
              </w:rPr>
              <w:t>JD</w:t>
            </w:r>
            <w:r>
              <w:rPr>
                <w:rFonts w:ascii="宋体;SimSun" w:hAnsi="宋体;SimSun" w:cs="宋体;SimSun" w:hint="eastAsia"/>
                <w:szCs w:val="21"/>
              </w:rPr>
              <w:t>公寓）</w:t>
            </w:r>
          </w:p>
        </w:tc>
      </w:tr>
      <w:tr>
        <w:trPr>
          <w:trHeight w:val="624" w:hRule="exact"/>
        </w:trPr>
        <w:tc>
          <w:tcPr>
            <w:tcW w:w="1683"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宋体;SimSun" w:hAnsi="宋体;SimSun" w:cs="宋体;SimSun" w:hint="eastAsia"/>
                <w:szCs w:val="21"/>
              </w:rPr>
            </w:pPr>
            <w:r>
              <w:rPr>
                <w:rFonts w:ascii="宋体;SimSun" w:hAnsi="宋体;SimSun" w:cs="宋体;SimSun" w:hint="eastAsia"/>
                <w:szCs w:val="21"/>
              </w:rPr>
              <w:t>位置</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cs="宋体;SimSun" w:hint="eastAsia" w:ascii="宋体;SimSun" w:hAnsi="宋体;SimSun"/>
                <w:szCs w:val="21"/>
              </w:rPr>
              <w:t>JLZL</w:t>
            </w:r>
            <w:r>
              <w:rPr>
                <w:rFonts w:ascii="宋体;SimSun" w:hAnsi="宋体;SimSun" w:cs="宋体;SimSun" w:hint="eastAsia"/>
                <w:szCs w:val="21"/>
              </w:rPr>
              <w:t>西侧、官保巷南侧</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cs="宋体;SimSun" w:hint="eastAsia" w:ascii="宋体;SimSun" w:hAnsi="宋体;SimSun"/>
                <w:szCs w:val="21"/>
              </w:rPr>
              <w:t>JLZL</w:t>
            </w:r>
            <w:r>
              <w:rPr>
                <w:rFonts w:ascii="宋体;SimSun" w:hAnsi="宋体;SimSun" w:cs="宋体;SimSun" w:hint="eastAsia"/>
                <w:szCs w:val="21"/>
              </w:rPr>
              <w:t>西侧、官保巷北侧</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cs="宋体;SimSun" w:hint="eastAsia" w:ascii="宋体;SimSun" w:hAnsi="宋体;SimSun"/>
                <w:szCs w:val="21"/>
              </w:rPr>
              <w:t>JLZL</w:t>
            </w:r>
            <w:r>
              <w:rPr>
                <w:rFonts w:ascii="宋体;SimSun" w:hAnsi="宋体;SimSun" w:cs="宋体;SimSun" w:hint="eastAsia"/>
                <w:szCs w:val="21"/>
              </w:rPr>
              <w:t>西侧、官保巷北侧</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cs="宋体;SimSun" w:hint="eastAsia" w:ascii="宋体;SimSun" w:hAnsi="宋体;SimSun"/>
                <w:szCs w:val="21"/>
              </w:rPr>
              <w:t>JLZL</w:t>
            </w:r>
            <w:r>
              <w:rPr>
                <w:rFonts w:ascii="宋体;SimSun" w:hAnsi="宋体;SimSun" w:cs="宋体;SimSun" w:hint="eastAsia"/>
                <w:szCs w:val="21"/>
              </w:rPr>
              <w:t>西侧、官保巷北侧</w:t>
            </w:r>
          </w:p>
        </w:tc>
      </w:tr>
      <w:tr>
        <w:trPr>
          <w:trHeight w:val="624" w:hRule="exact"/>
        </w:trPr>
        <w:tc>
          <w:tcPr>
            <w:tcW w:w="1683"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宋体;SimSun" w:hAnsi="宋体;SimSun" w:cs="宋体;SimSun" w:hint="eastAsia"/>
                <w:szCs w:val="21"/>
              </w:rPr>
            </w:pPr>
            <w:r>
              <w:rPr>
                <w:rFonts w:ascii="宋体;SimSun" w:hAnsi="宋体;SimSun" w:cs="宋体;SimSun" w:hint="eastAsia"/>
                <w:szCs w:val="21"/>
              </w:rPr>
              <w:t>来源</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中介挂牌成交</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中介挂牌成交</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中介挂牌成交</w:t>
            </w:r>
          </w:p>
        </w:tc>
      </w:tr>
      <w:tr>
        <w:trPr>
          <w:trHeight w:val="624" w:hRule="exact"/>
        </w:trPr>
        <w:tc>
          <w:tcPr>
            <w:tcW w:w="1683"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宋体;SimSun" w:hAnsi="宋体;SimSun" w:cs="宋体;SimSun" w:hint="eastAsia"/>
                <w:szCs w:val="21"/>
              </w:rPr>
            </w:pPr>
            <w:r>
              <w:rPr>
                <w:rFonts w:ascii="宋体;SimSun" w:hAnsi="宋体;SimSun" w:cs="宋体;SimSun" w:hint="eastAsia"/>
                <w:szCs w:val="21"/>
              </w:rPr>
              <w:t>用途</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住宅</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住宅</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住宅</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住宅</w:t>
            </w:r>
          </w:p>
        </w:tc>
      </w:tr>
      <w:tr>
        <w:trPr>
          <w:trHeight w:val="624" w:hRule="exact"/>
        </w:trPr>
        <w:tc>
          <w:tcPr>
            <w:tcW w:w="42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宋体;SimSun" w:hAnsi="宋体;SimSun" w:cs="宋体;SimSun" w:hint="eastAsia"/>
                <w:szCs w:val="21"/>
              </w:rPr>
            </w:pPr>
            <w:r>
              <w:rPr>
                <w:rFonts w:ascii="宋体;SimSun" w:hAnsi="宋体;SimSun" w:cs="宋体;SimSun" w:hint="eastAsia"/>
                <w:szCs w:val="21"/>
              </w:rPr>
              <w:t>价格</w:t>
            </w:r>
          </w:p>
          <w:p>
            <w:pPr>
              <w:pStyle w:val="Normal"/>
              <w:spacing w:lineRule="exact" w:line="500"/>
              <w:jc w:val="center"/>
              <w:rPr>
                <w:rFonts w:ascii="宋体;SimSun" w:hAnsi="宋体;SimSun" w:cs="宋体;SimSun" w:hint="eastAsia"/>
                <w:szCs w:val="21"/>
              </w:rPr>
            </w:pPr>
            <w:r>
              <w:rPr>
                <w:rFonts w:ascii="宋体;SimSun" w:hAnsi="宋体;SimSun" w:cs="宋体;SimSun" w:hint="eastAsia"/>
                <w:szCs w:val="21"/>
              </w:rPr>
              <w:t>内涵</w:t>
            </w:r>
          </w:p>
        </w:tc>
        <w:tc>
          <w:tcPr>
            <w:tcW w:w="125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统一财产范围</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房地产</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房地产</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房地产</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房地产</w:t>
            </w:r>
          </w:p>
        </w:tc>
      </w:tr>
      <w:tr>
        <w:trPr>
          <w:trHeight w:val="624" w:hRule="exact"/>
        </w:trPr>
        <w:tc>
          <w:tcPr>
            <w:tcW w:w="42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00"/>
              <w:jc w:val="center"/>
              <w:rPr>
                <w:rFonts w:ascii="宋体;SimSun" w:hAnsi="宋体;SimSun" w:cs="宋体;SimSun" w:hint="eastAsia"/>
                <w:szCs w:val="21"/>
              </w:rPr>
            </w:pPr>
            <w:r>
              <w:rPr>
                <w:rFonts w:cs="宋体;SimSun" w:hint="eastAsia" w:ascii="宋体;SimSun" w:hAnsi="宋体;SimSun"/>
                <w:szCs w:val="21"/>
              </w:rPr>
            </w:r>
          </w:p>
        </w:tc>
        <w:tc>
          <w:tcPr>
            <w:tcW w:w="125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统一付款方式</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一次性付清</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一次性付清</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一次性付清</w:t>
            </w:r>
          </w:p>
        </w:tc>
      </w:tr>
      <w:tr>
        <w:trPr>
          <w:trHeight w:val="624" w:hRule="exact"/>
        </w:trPr>
        <w:tc>
          <w:tcPr>
            <w:tcW w:w="42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00"/>
              <w:jc w:val="center"/>
              <w:rPr>
                <w:rFonts w:ascii="宋体;SimSun" w:hAnsi="宋体;SimSun" w:cs="宋体;SimSun" w:hint="eastAsia"/>
                <w:szCs w:val="21"/>
              </w:rPr>
            </w:pPr>
            <w:r>
              <w:rPr>
                <w:rFonts w:cs="宋体;SimSun" w:hint="eastAsia" w:ascii="宋体;SimSun" w:hAnsi="宋体;SimSun"/>
                <w:szCs w:val="21"/>
              </w:rPr>
            </w:r>
          </w:p>
        </w:tc>
        <w:tc>
          <w:tcPr>
            <w:tcW w:w="125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统一融资条件</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常规融资</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常规融资</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常规融资</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常规融资</w:t>
            </w:r>
          </w:p>
        </w:tc>
      </w:tr>
      <w:tr>
        <w:trPr>
          <w:trHeight w:val="624" w:hRule="exact"/>
        </w:trPr>
        <w:tc>
          <w:tcPr>
            <w:tcW w:w="42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00"/>
              <w:jc w:val="center"/>
              <w:rPr>
                <w:rFonts w:ascii="宋体;SimSun" w:hAnsi="宋体;SimSun" w:cs="宋体;SimSun" w:hint="eastAsia"/>
                <w:szCs w:val="21"/>
              </w:rPr>
            </w:pPr>
            <w:r>
              <w:rPr>
                <w:rFonts w:cs="宋体;SimSun" w:hint="eastAsia" w:ascii="宋体;SimSun" w:hAnsi="宋体;SimSun"/>
                <w:szCs w:val="21"/>
              </w:rPr>
            </w:r>
          </w:p>
        </w:tc>
        <w:tc>
          <w:tcPr>
            <w:tcW w:w="125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统一税费负担</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各付各税</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各付各税</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各付各税</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各付各税</w:t>
            </w:r>
          </w:p>
        </w:tc>
      </w:tr>
      <w:tr>
        <w:trPr>
          <w:trHeight w:val="624" w:hRule="exact"/>
        </w:trPr>
        <w:tc>
          <w:tcPr>
            <w:tcW w:w="42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00"/>
              <w:jc w:val="center"/>
              <w:rPr>
                <w:rFonts w:ascii="宋体;SimSun" w:hAnsi="宋体;SimSun" w:cs="宋体;SimSun" w:hint="eastAsia"/>
                <w:szCs w:val="21"/>
              </w:rPr>
            </w:pPr>
            <w:r>
              <w:rPr>
                <w:rFonts w:cs="宋体;SimSun" w:hint="eastAsia" w:ascii="宋体;SimSun" w:hAnsi="宋体;SimSun"/>
                <w:szCs w:val="21"/>
              </w:rPr>
            </w:r>
          </w:p>
        </w:tc>
        <w:tc>
          <w:tcPr>
            <w:tcW w:w="125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统一计价单位</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元</w:t>
            </w:r>
            <w:r>
              <w:rPr>
                <w:rFonts w:cs="宋体;SimSun" w:hint="eastAsia" w:ascii="宋体;SimSun" w:hAnsi="宋体;SimSun"/>
                <w:szCs w:val="21"/>
              </w:rPr>
              <w:t>/</w:t>
            </w:r>
            <w:r>
              <w:rPr>
                <w:rFonts w:ascii="宋体;SimSun" w:hAnsi="宋体;SimSun" w:cs="宋体;SimSun" w:hint="eastAsia"/>
                <w:szCs w:val="21"/>
              </w:rPr>
              <w:t>㎡</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元</w:t>
            </w:r>
            <w:r>
              <w:rPr>
                <w:rFonts w:cs="宋体;SimSun" w:hint="eastAsia" w:ascii="宋体;SimSun" w:hAnsi="宋体;SimSun"/>
                <w:szCs w:val="21"/>
              </w:rPr>
              <w:t>/</w:t>
            </w:r>
            <w:r>
              <w:rPr>
                <w:rFonts w:ascii="宋体;SimSun" w:hAnsi="宋体;SimSun" w:cs="宋体;SimSun" w:hint="eastAsia"/>
                <w:szCs w:val="21"/>
              </w:rPr>
              <w:t>㎡</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元</w:t>
            </w:r>
            <w:r>
              <w:rPr>
                <w:rFonts w:cs="宋体;SimSun" w:hint="eastAsia" w:ascii="宋体;SimSun" w:hAnsi="宋体;SimSun"/>
                <w:szCs w:val="21"/>
              </w:rPr>
              <w:t>/</w:t>
            </w:r>
            <w:r>
              <w:rPr>
                <w:rFonts w:ascii="宋体;SimSun" w:hAnsi="宋体;SimSun" w:cs="宋体;SimSun" w:hint="eastAsia"/>
                <w:szCs w:val="21"/>
              </w:rPr>
              <w:t>㎡</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元</w:t>
            </w:r>
            <w:r>
              <w:rPr>
                <w:rFonts w:cs="宋体;SimSun" w:hint="eastAsia" w:ascii="宋体;SimSun" w:hAnsi="宋体;SimSun"/>
                <w:szCs w:val="21"/>
              </w:rPr>
              <w:t>/</w:t>
            </w:r>
            <w:r>
              <w:rPr>
                <w:rFonts w:ascii="宋体;SimSun" w:hAnsi="宋体;SimSun" w:cs="宋体;SimSun" w:hint="eastAsia"/>
                <w:szCs w:val="21"/>
              </w:rPr>
              <w:t>㎡</w:t>
            </w:r>
          </w:p>
        </w:tc>
      </w:tr>
      <w:tr>
        <w:trPr>
          <w:trHeight w:val="624" w:hRule="exact"/>
        </w:trPr>
        <w:tc>
          <w:tcPr>
            <w:tcW w:w="42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00"/>
              <w:jc w:val="center"/>
              <w:rPr>
                <w:rFonts w:ascii="宋体;SimSun" w:hAnsi="宋体;SimSun" w:cs="宋体;SimSun" w:hint="eastAsia"/>
                <w:szCs w:val="21"/>
              </w:rPr>
            </w:pPr>
            <w:r>
              <w:rPr>
                <w:rFonts w:cs="宋体;SimSun" w:hint="eastAsia" w:ascii="宋体;SimSun" w:hAnsi="宋体;SimSun"/>
                <w:szCs w:val="21"/>
              </w:rPr>
            </w:r>
          </w:p>
        </w:tc>
        <w:tc>
          <w:tcPr>
            <w:tcW w:w="125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成交基价（元</w:t>
            </w:r>
            <w:r>
              <w:rPr>
                <w:rFonts w:cs="宋体;SimSun" w:hint="eastAsia" w:ascii="宋体;SimSun" w:hAnsi="宋体;SimSun"/>
                <w:szCs w:val="21"/>
              </w:rPr>
              <w:t>/</w:t>
            </w:r>
            <w:r>
              <w:rPr>
                <w:rFonts w:ascii="宋体;SimSun" w:hAnsi="宋体;SimSun" w:cs="宋体;SimSun" w:hint="eastAsia"/>
                <w:szCs w:val="21"/>
              </w:rPr>
              <w:t>㎡）</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待估</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szCs w:val="21"/>
              </w:rPr>
              <w:t>25372</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szCs w:val="21"/>
              </w:rPr>
              <w:t>23279</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szCs w:val="21"/>
              </w:rPr>
              <w:t>21431</w:t>
            </w:r>
          </w:p>
        </w:tc>
      </w:tr>
      <w:tr>
        <w:trPr>
          <w:trHeight w:val="624" w:hRule="exact"/>
        </w:trPr>
        <w:tc>
          <w:tcPr>
            <w:tcW w:w="42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00"/>
              <w:jc w:val="center"/>
              <w:rPr>
                <w:rFonts w:ascii="宋体;SimSun" w:hAnsi="宋体;SimSun" w:cs="宋体;SimSun" w:hint="eastAsia"/>
                <w:szCs w:val="21"/>
              </w:rPr>
            </w:pPr>
            <w:r>
              <w:rPr>
                <w:rFonts w:cs="宋体;SimSun" w:hint="eastAsia" w:ascii="宋体;SimSun" w:hAnsi="宋体;SimSun"/>
                <w:szCs w:val="21"/>
              </w:rPr>
            </w:r>
          </w:p>
        </w:tc>
        <w:tc>
          <w:tcPr>
            <w:tcW w:w="125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建筑面积（㎡）</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szCs w:val="21"/>
              </w:rPr>
              <w:t>126.71</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szCs w:val="21"/>
              </w:rPr>
              <w:t>64.73</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szCs w:val="21"/>
              </w:rPr>
              <w:t>84.31</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szCs w:val="21"/>
              </w:rPr>
              <w:t>68.03</w:t>
            </w:r>
          </w:p>
        </w:tc>
      </w:tr>
      <w:tr>
        <w:trPr>
          <w:trHeight w:val="624" w:hRule="exact"/>
        </w:trPr>
        <w:tc>
          <w:tcPr>
            <w:tcW w:w="1683"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宋体;SimSun" w:hAnsi="宋体;SimSun" w:cs="宋体;SimSun" w:hint="eastAsia"/>
                <w:szCs w:val="21"/>
              </w:rPr>
            </w:pPr>
            <w:r>
              <w:rPr>
                <w:rFonts w:ascii="宋体;SimSun" w:hAnsi="宋体;SimSun" w:cs="宋体;SimSun" w:hint="eastAsia"/>
                <w:szCs w:val="21"/>
              </w:rPr>
              <w:t>价格类型</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公开市场价值</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市场成交价（公开市场价值）</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市场成交价（公开市场价值）</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市场成交价（公开市场价值）</w:t>
            </w:r>
          </w:p>
        </w:tc>
      </w:tr>
      <w:tr>
        <w:trPr>
          <w:trHeight w:val="624" w:hRule="exact"/>
        </w:trPr>
        <w:tc>
          <w:tcPr>
            <w:tcW w:w="1683"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宋体;SimSun" w:hAnsi="宋体;SimSun" w:cs="宋体;SimSun" w:hint="eastAsia"/>
                <w:szCs w:val="21"/>
              </w:rPr>
            </w:pPr>
            <w:r>
              <w:rPr>
                <w:rFonts w:ascii="宋体;SimSun" w:hAnsi="宋体;SimSun" w:cs="宋体;SimSun" w:hint="eastAsia"/>
                <w:szCs w:val="21"/>
              </w:rPr>
              <w:t>交易日期</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价值时点</w:t>
            </w:r>
            <w:r>
              <w:rPr>
                <w:rFonts w:cs="宋体;SimSun" w:hint="eastAsia" w:ascii="宋体;SimSun" w:hAnsi="宋体;SimSun"/>
                <w:szCs w:val="21"/>
              </w:rPr>
              <w:t>2025.10.14</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szCs w:val="21"/>
              </w:rPr>
              <w:t>2025.4</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szCs w:val="21"/>
              </w:rPr>
              <w:t>2025.5</w:t>
            </w:r>
          </w:p>
        </w:tc>
        <w:tc>
          <w:tcPr>
            <w:tcW w:w="178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szCs w:val="21"/>
              </w:rPr>
              <w:t>2025.9</w:t>
            </w:r>
          </w:p>
        </w:tc>
      </w:tr>
    </w:tbl>
    <w:p>
      <w:pPr>
        <w:pStyle w:val="Normal"/>
        <w:spacing w:lineRule="exact" w:line="500"/>
        <w:ind w:firstLineChars="200" w:startChars="0" w:start="0" w:endChars="0" w:end="0"/>
        <w:rPr/>
      </w:pPr>
      <w:r>
        <w:rPr>
          <w:rFonts w:hint="eastAsia"/>
          <w:sz w:val="24"/>
        </w:rPr>
        <w:t>备注：表中成交基价，即为可比实例价格已转换成楼层系</w:t>
      </w:r>
      <w:r>
        <w:rPr>
          <w:rFonts w:ascii="宋体;SimSun" w:hAnsi="宋体;SimSun" w:cs="宋体;SimSun" w:hint="eastAsia"/>
          <w:sz w:val="24"/>
        </w:rPr>
        <w:t>数为</w:t>
      </w:r>
      <w:r>
        <w:rPr>
          <w:rFonts w:cs="宋体;SimSun" w:hint="eastAsia" w:ascii="宋体;SimSun" w:hAnsi="宋体;SimSun"/>
          <w:sz w:val="24"/>
        </w:rPr>
        <w:t>1</w:t>
      </w:r>
      <w:r>
        <w:rPr>
          <w:rFonts w:ascii="宋体;SimSun" w:hAnsi="宋体;SimSun" w:cs="宋体;SimSun" w:hint="eastAsia"/>
          <w:sz w:val="24"/>
        </w:rPr>
        <w:t>的价格。</w:t>
      </w:r>
    </w:p>
    <w:p>
      <w:pPr>
        <w:pStyle w:val="Normal"/>
        <w:spacing w:lineRule="exact" w:line="500"/>
        <w:ind w:firstLineChars="150" w:startChars="0" w:start="0" w:endChars="0" w:end="0"/>
        <w:rPr>
          <w:rFonts w:ascii="宋体;SimSun" w:hAnsi="宋体;SimSun" w:cs="宋体;SimSun" w:hint="eastAsia"/>
          <w:sz w:val="24"/>
        </w:rPr>
      </w:pPr>
      <w:r>
        <w:rPr>
          <w:rFonts w:ascii="宋体;SimSun" w:hAnsi="宋体;SimSun" w:cs="宋体;SimSun" w:hint="eastAsia"/>
          <w:sz w:val="24"/>
        </w:rPr>
        <w:t>（二）建立价格比较基础</w:t>
      </w:r>
    </w:p>
    <w:p>
      <w:pPr>
        <w:pStyle w:val="Normal"/>
        <w:spacing w:lineRule="exact" w:line="500"/>
        <w:ind w:firstLineChars="0" w:firstLine="0" w:startChars="-50" w:endChars="0" w:end="0"/>
        <w:rPr/>
      </w:pPr>
      <w:r>
        <w:rPr>
          <w:rFonts w:hint="eastAsia"/>
          <w:sz w:val="24"/>
        </w:rPr>
        <w:t xml:space="preserve">     </w:t>
      </w:r>
      <w:r>
        <w:rPr>
          <w:rFonts w:hint="eastAsia"/>
          <w:sz w:val="24"/>
        </w:rPr>
        <w:t>建立价格比较基础即对可比实例的成交价格进行标准化处理，包括统一财产范围、统一付款方式、统一融资条件、统一税费负担、统一计价单位。</w:t>
      </w:r>
    </w:p>
    <w:p>
      <w:pPr>
        <w:pStyle w:val="Normal"/>
        <w:spacing w:lineRule="exact" w:line="500"/>
        <w:ind w:firstLineChars="200" w:startChars="0" w:start="0" w:endChars="0" w:end="0"/>
        <w:rPr>
          <w:rFonts w:ascii="宋体;SimSun" w:hAnsi="宋体;SimSun" w:cs="宋体;SimSun" w:hint="eastAsia"/>
          <w:sz w:val="24"/>
        </w:rPr>
      </w:pPr>
      <w:r>
        <w:rPr>
          <w:rFonts w:cs="宋体;SimSun" w:hint="eastAsia" w:ascii="宋体;SimSun" w:hAnsi="宋体;SimSun"/>
          <w:sz w:val="24"/>
        </w:rPr>
        <w:t>1</w:t>
      </w:r>
      <w:r>
        <w:rPr>
          <w:rFonts w:ascii="宋体;SimSun" w:hAnsi="宋体;SimSun" w:cs="宋体;SimSun" w:hint="eastAsia"/>
          <w:sz w:val="24"/>
        </w:rPr>
        <w:t>、统一财产范围：主要指含有非房地产成分，带有债权债务的房地产需进行统一财产范围。可比实例财产范围无债权债务等非房地产成分，与估价对象财产范围一致。</w:t>
      </w:r>
    </w:p>
    <w:p>
      <w:pPr>
        <w:pStyle w:val="Normal"/>
        <w:spacing w:lineRule="exact" w:line="500"/>
        <w:ind w:firstLineChars="200" w:startChars="0" w:start="0" w:endChars="0" w:end="0"/>
        <w:rPr>
          <w:rFonts w:ascii="宋体;SimSun" w:hAnsi="宋体;SimSun" w:cs="宋体;SimSun" w:hint="eastAsia"/>
          <w:sz w:val="24"/>
        </w:rPr>
      </w:pPr>
      <w:r>
        <w:rPr>
          <w:rFonts w:cs="宋体;SimSun" w:hint="eastAsia" w:ascii="宋体;SimSun" w:hAnsi="宋体;SimSun"/>
          <w:sz w:val="24"/>
        </w:rPr>
        <w:t>2</w:t>
      </w:r>
      <w:r>
        <w:rPr>
          <w:rFonts w:ascii="宋体;SimSun" w:hAnsi="宋体;SimSun" w:cs="宋体;SimSun" w:hint="eastAsia"/>
          <w:sz w:val="24"/>
        </w:rPr>
        <w:t>、统一付款方式：可比实例均为一次性付款与估价对象付款方式一致。</w:t>
      </w:r>
    </w:p>
    <w:p>
      <w:pPr>
        <w:pStyle w:val="Normal"/>
        <w:spacing w:lineRule="exact" w:line="500"/>
        <w:ind w:firstLineChars="200" w:startChars="0" w:start="0" w:endChars="0" w:end="0"/>
        <w:rPr>
          <w:rFonts w:ascii="宋体;SimSun" w:hAnsi="宋体;SimSun" w:cs="宋体;SimSun" w:hint="eastAsia"/>
          <w:sz w:val="24"/>
        </w:rPr>
      </w:pPr>
      <w:r>
        <w:rPr>
          <w:rFonts w:cs="宋体;SimSun" w:hint="eastAsia" w:ascii="宋体;SimSun" w:hAnsi="宋体;SimSun"/>
          <w:sz w:val="24"/>
        </w:rPr>
        <w:t>3</w:t>
      </w:r>
      <w:r>
        <w:rPr>
          <w:rFonts w:ascii="宋体;SimSun" w:hAnsi="宋体;SimSun" w:cs="宋体;SimSun" w:hint="eastAsia"/>
          <w:sz w:val="24"/>
        </w:rPr>
        <w:t>、统一融资条件：可比实例与估价对象融资条件一致，均为常规融资条件下价格。</w:t>
      </w:r>
    </w:p>
    <w:p>
      <w:pPr>
        <w:pStyle w:val="Normal"/>
        <w:spacing w:lineRule="exact" w:line="500"/>
        <w:ind w:firstLineChars="200" w:startChars="0" w:start="0" w:endChars="0" w:end="0"/>
        <w:rPr>
          <w:rFonts w:ascii="宋体;SimSun" w:hAnsi="宋体;SimSun" w:cs="宋体;SimSun" w:hint="eastAsia"/>
          <w:sz w:val="24"/>
        </w:rPr>
      </w:pPr>
      <w:r>
        <w:rPr>
          <w:rFonts w:cs="宋体;SimSun" w:hint="eastAsia" w:ascii="宋体;SimSun" w:hAnsi="宋体;SimSun"/>
          <w:sz w:val="24"/>
        </w:rPr>
        <w:t>4</w:t>
      </w:r>
      <w:r>
        <w:rPr>
          <w:rFonts w:ascii="宋体;SimSun" w:hAnsi="宋体;SimSun" w:cs="宋体;SimSun" w:hint="eastAsia"/>
          <w:sz w:val="24"/>
        </w:rPr>
        <w:t>、统一税费负担：将可比实例的成交价格调整为交易税费正常负担下的价格。可比实例为买卖双方各自承担税费的价格，与估价对象一致。</w:t>
      </w:r>
    </w:p>
    <w:p>
      <w:pPr>
        <w:pStyle w:val="Normal"/>
        <w:spacing w:lineRule="exact" w:line="500"/>
        <w:ind w:firstLineChars="200" w:startChars="0" w:start="0" w:endChars="0" w:end="0"/>
        <w:rPr>
          <w:rFonts w:hint="eastAsia"/>
          <w:sz w:val="24"/>
        </w:rPr>
      </w:pPr>
      <w:r>
        <w:rPr>
          <w:rFonts w:cs="宋体;SimSun" w:hint="eastAsia" w:ascii="宋体;SimSun" w:hAnsi="宋体;SimSun"/>
          <w:sz w:val="24"/>
        </w:rPr>
        <w:t>5</w:t>
      </w:r>
      <w:r>
        <w:rPr>
          <w:rFonts w:ascii="宋体;SimSun" w:hAnsi="宋体;SimSun" w:cs="宋体;SimSun" w:hint="eastAsia"/>
          <w:sz w:val="24"/>
        </w:rPr>
        <w:t>、统一计价单位：统一为单价，单位均为人民币（元）、建筑面积（平方米）。</w:t>
      </w:r>
    </w:p>
    <w:p>
      <w:pPr>
        <w:pStyle w:val="Normal"/>
        <w:spacing w:lineRule="exact" w:line="500"/>
        <w:ind w:firstLineChars="0" w:firstLine="0" w:startChars="177" w:endChars="0" w:end="0"/>
        <w:rPr>
          <w:rFonts w:hint="eastAsia"/>
          <w:sz w:val="24"/>
        </w:rPr>
      </w:pPr>
      <w:r>
        <w:rPr>
          <w:rFonts w:hint="eastAsia"/>
          <w:sz w:val="24"/>
        </w:rPr>
        <w:t>（三）各可比实例与估价对象因素比较分析</w:t>
      </w:r>
    </w:p>
    <w:p>
      <w:pPr>
        <w:pStyle w:val="Normal"/>
        <w:spacing w:lineRule="exact" w:line="500"/>
        <w:ind w:firstLineChars="200" w:startChars="0" w:start="0" w:endChars="0" w:end="0"/>
        <w:rPr/>
      </w:pPr>
      <w:r>
        <w:rPr>
          <w:rFonts w:hint="eastAsia"/>
          <w:sz w:val="24"/>
        </w:rPr>
        <w:t>通过对房地产市场的分析，根据住宅房地产价值的主要影响因素确定比较因素。结合收集的数据，充分分析估价对象及可比实例的交易情况、市场状况、房地产状况等差别，</w:t>
      </w:r>
      <w:r>
        <w:rPr>
          <w:rFonts w:ascii="宋体;SimSun" w:hAnsi="宋体;SimSun" w:cs="宋体;SimSun"/>
          <w:sz w:val="24"/>
        </w:rPr>
        <w:t>将估价对象与</w:t>
      </w:r>
      <w:r>
        <w:rPr>
          <w:rFonts w:ascii="宋体;SimSun" w:hAnsi="宋体;SimSun" w:cs="宋体;SimSun" w:hint="eastAsia"/>
          <w:sz w:val="24"/>
        </w:rPr>
        <w:t>可比实例</w:t>
      </w:r>
      <w:r>
        <w:rPr>
          <w:rFonts w:ascii="宋体;SimSun" w:hAnsi="宋体;SimSun" w:cs="宋体;SimSun"/>
          <w:sz w:val="24"/>
        </w:rPr>
        <w:t>的因素条件列表如下</w:t>
      </w:r>
      <w:r>
        <w:rPr>
          <w:rFonts w:ascii="宋体;SimSun" w:hAnsi="宋体;SimSun" w:cs="宋体;SimSun" w:hint="eastAsia"/>
          <w:sz w:val="24"/>
        </w:rPr>
        <w:t>：</w:t>
      </w:r>
    </w:p>
    <w:p>
      <w:pPr>
        <w:pStyle w:val="Normal"/>
        <w:spacing w:lineRule="exact" w:line="500"/>
        <w:ind w:firstLineChars="200" w:startChars="0" w:start="0" w:endChars="0" w:end="0"/>
        <w:jc w:val="center"/>
        <w:rPr>
          <w:rFonts w:ascii="宋体;SimSun" w:hAnsi="宋体;SimSun" w:cs="宋体;SimSun"/>
          <w:b/>
          <w:bCs/>
          <w:sz w:val="24"/>
        </w:rPr>
      </w:pPr>
      <w:r>
        <w:rPr>
          <w:rFonts w:ascii="宋体;SimSun" w:hAnsi="宋体;SimSun" w:cs="宋体;SimSun" w:hint="eastAsia"/>
          <w:b/>
          <w:bCs/>
          <w:sz w:val="24"/>
        </w:rPr>
        <w:t>因</w:t>
      </w:r>
      <w:r>
        <w:rPr>
          <w:rFonts w:ascii="宋体;SimSun" w:hAnsi="宋体;SimSun" w:cs="宋体;SimSun"/>
          <w:b/>
          <w:bCs/>
          <w:sz w:val="24"/>
        </w:rPr>
        <w:t>素条件</w:t>
      </w:r>
      <w:r>
        <w:rPr>
          <w:rFonts w:ascii="宋体;SimSun" w:hAnsi="宋体;SimSun" w:cs="宋体;SimSun" w:hint="eastAsia"/>
          <w:b/>
          <w:bCs/>
          <w:sz w:val="24"/>
        </w:rPr>
        <w:t>比照</w:t>
      </w:r>
      <w:r>
        <w:rPr>
          <w:rFonts w:ascii="宋体;SimSun" w:hAnsi="宋体;SimSun" w:cs="宋体;SimSun"/>
          <w:b/>
          <w:bCs/>
          <w:sz w:val="24"/>
        </w:rPr>
        <w:t>表</w:t>
      </w:r>
      <w:r>
        <w:rPr>
          <w:rFonts w:ascii="宋体;SimSun" w:hAnsi="宋体;SimSun" w:cs="宋体;SimSun" w:hint="eastAsia"/>
          <w:b/>
          <w:bCs/>
          <w:sz w:val="24"/>
        </w:rPr>
        <w:t xml:space="preserve">  </w:t>
      </w:r>
    </w:p>
    <w:tbl>
      <w:tblPr>
        <w:tblW w:w="8730" w:type="dxa"/>
        <w:jc w:val="center"/>
        <w:tblInd w:w="0" w:type="dxa"/>
        <w:tblLayout w:type="fixed"/>
        <w:tblCellMar>
          <w:top w:w="0" w:type="dxa"/>
          <w:start w:w="108" w:type="dxa"/>
          <w:bottom w:w="0" w:type="dxa"/>
          <w:end w:w="108" w:type="dxa"/>
        </w:tblCellMar>
      </w:tblPr>
      <w:tblGrid>
        <w:gridCol w:w="488"/>
        <w:gridCol w:w="1684"/>
        <w:gridCol w:w="1639"/>
        <w:gridCol w:w="1639"/>
        <w:gridCol w:w="1639"/>
        <w:gridCol w:w="1641"/>
      </w:tblGrid>
      <w:tr>
        <w:trPr>
          <w:trHeight w:val="23" w:hRule="atLeast"/>
        </w:trPr>
        <w:tc>
          <w:tcPr>
            <w:tcW w:w="217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ind w:hangingChars="750" w:startChars="0" w:start="0" w:endChars="0" w:end="0"/>
              <w:jc w:val="start"/>
              <w:rPr>
                <w:rFonts w:ascii="宋体;SimSun" w:hAnsi="宋体;SimSun" w:cs="宋体;SimSun" w:hint="eastAsia"/>
                <w:b/>
                <w:bCs/>
                <w:kern w:val="0"/>
                <w:szCs w:val="21"/>
              </w:rPr>
            </w:pPr>
            <w:r>
              <w:rPr>
                <w:rFonts w:ascii="宋体;SimSun" w:hAnsi="宋体;SimSun" w:cs="宋体;SimSun"/>
                <w:b/>
                <w:bCs/>
                <w:kern w:val="0"/>
                <w:szCs w:val="21"/>
              </w:rPr>
              <w:t>　　估价对象及可比       实例</w:t>
            </w:r>
          </w:p>
          <w:p>
            <w:pPr>
              <w:pStyle w:val="Normal"/>
              <w:widowControl/>
              <w:jc w:val="start"/>
              <w:rPr>
                <w:rFonts w:ascii="宋体;SimSun" w:hAnsi="宋体;SimSun" w:cs="宋体;SimSun" w:hint="eastAsia"/>
                <w:b/>
                <w:bCs/>
                <w:kern w:val="0"/>
                <w:szCs w:val="21"/>
              </w:rPr>
            </w:pPr>
            <w:r>
              <w:rPr>
                <w:rFonts w:ascii="宋体;SimSun" w:hAnsi="宋体;SimSun" w:cs="宋体;SimSun" w:hint="eastAsia"/>
                <w:b/>
                <w:bCs/>
                <w:kern w:val="0"/>
                <w:szCs w:val="21"/>
              </w:rPr>
              <w:t>比较因素</w:t>
            </w:r>
          </w:p>
        </w:tc>
        <w:tc>
          <w:tcPr>
            <w:tcW w:w="1639" w:type="dxa"/>
            <w:tcBorders>
              <w:top w:val="single" w:sz="4" w:space="0" w:color="000000"/>
              <w:bottom w:val="single" w:sz="6" w:space="0" w:color="000000"/>
              <w:end w:val="single" w:sz="6" w:space="0" w:color="000000"/>
            </w:tcBorders>
            <w:vAlign w:val="center"/>
          </w:tcPr>
          <w:p>
            <w:pPr>
              <w:pStyle w:val="Normal"/>
              <w:jc w:val="center"/>
              <w:rPr>
                <w:rFonts w:ascii="宋体;SimSun" w:hAnsi="宋体;SimSun" w:cs="宋体;SimSun"/>
                <w:b/>
                <w:bCs/>
                <w:szCs w:val="21"/>
              </w:rPr>
            </w:pPr>
            <w:r>
              <w:rPr>
                <w:rFonts w:ascii="宋体;SimSun" w:hAnsi="宋体;SimSun" w:cs="宋体;SimSun" w:hint="eastAsia"/>
                <w:b/>
                <w:bCs/>
                <w:szCs w:val="21"/>
              </w:rPr>
              <w:t>估价对象</w:t>
            </w:r>
          </w:p>
        </w:tc>
        <w:tc>
          <w:tcPr>
            <w:tcW w:w="1639" w:type="dxa"/>
            <w:tcBorders>
              <w:top w:val="single" w:sz="4" w:space="0" w:color="000000"/>
              <w:start w:val="single" w:sz="6" w:space="0" w:color="000000"/>
              <w:bottom w:val="single" w:sz="6" w:space="0" w:color="000000"/>
              <w:end w:val="single" w:sz="6" w:space="0" w:color="000000"/>
            </w:tcBorders>
            <w:vAlign w:val="center"/>
          </w:tcPr>
          <w:p>
            <w:pPr>
              <w:pStyle w:val="Normal"/>
              <w:jc w:val="center"/>
              <w:rPr>
                <w:rFonts w:ascii="宋体;SimSun" w:hAnsi="宋体;SimSun" w:cs="宋体;SimSun"/>
                <w:b/>
                <w:bCs/>
                <w:szCs w:val="21"/>
              </w:rPr>
            </w:pPr>
            <w:r>
              <w:rPr>
                <w:rFonts w:ascii="宋体;SimSun" w:hAnsi="宋体;SimSun" w:cs="宋体;SimSun" w:hint="eastAsia"/>
                <w:b/>
                <w:bCs/>
                <w:szCs w:val="21"/>
              </w:rPr>
              <w:t>可比实例</w:t>
            </w:r>
            <w:r>
              <w:rPr>
                <w:rFonts w:cs="宋体;SimSun" w:ascii="宋体;SimSun" w:hAnsi="宋体;SimSun"/>
                <w:b/>
                <w:bCs/>
                <w:szCs w:val="21"/>
              </w:rPr>
              <w:t>A</w:t>
            </w:r>
          </w:p>
        </w:tc>
        <w:tc>
          <w:tcPr>
            <w:tcW w:w="1639" w:type="dxa"/>
            <w:tcBorders>
              <w:top w:val="single" w:sz="4" w:space="0" w:color="000000"/>
              <w:start w:val="single" w:sz="6" w:space="0" w:color="000000"/>
              <w:bottom w:val="single" w:sz="6" w:space="0" w:color="000000"/>
              <w:end w:val="single" w:sz="6" w:space="0" w:color="000000"/>
            </w:tcBorders>
            <w:vAlign w:val="center"/>
          </w:tcPr>
          <w:p>
            <w:pPr>
              <w:pStyle w:val="Normal"/>
              <w:jc w:val="center"/>
              <w:rPr>
                <w:rFonts w:ascii="宋体;SimSun" w:hAnsi="宋体;SimSun" w:cs="宋体;SimSun"/>
                <w:b/>
                <w:bCs/>
                <w:szCs w:val="21"/>
              </w:rPr>
            </w:pPr>
            <w:r>
              <w:rPr>
                <w:rFonts w:ascii="宋体;SimSun" w:hAnsi="宋体;SimSun" w:cs="宋体;SimSun" w:hint="eastAsia"/>
                <w:b/>
                <w:bCs/>
                <w:szCs w:val="21"/>
              </w:rPr>
              <w:t>可比实例</w:t>
            </w:r>
            <w:r>
              <w:rPr>
                <w:rFonts w:cs="宋体;SimSun" w:ascii="宋体;SimSun" w:hAnsi="宋体;SimSun"/>
                <w:b/>
                <w:bCs/>
                <w:szCs w:val="21"/>
              </w:rPr>
              <w:t>B</w:t>
            </w:r>
          </w:p>
        </w:tc>
        <w:tc>
          <w:tcPr>
            <w:tcW w:w="1641" w:type="dxa"/>
            <w:tcBorders>
              <w:top w:val="single" w:sz="4" w:space="0" w:color="000000"/>
              <w:start w:val="single" w:sz="6" w:space="0" w:color="000000"/>
              <w:bottom w:val="single" w:sz="6" w:space="0" w:color="000000"/>
              <w:end w:val="single" w:sz="4" w:space="0" w:color="000000"/>
            </w:tcBorders>
            <w:vAlign w:val="center"/>
          </w:tcPr>
          <w:p>
            <w:pPr>
              <w:pStyle w:val="Normal"/>
              <w:jc w:val="center"/>
              <w:rPr>
                <w:rFonts w:ascii="宋体;SimSun" w:hAnsi="宋体;SimSun" w:cs="宋体;SimSun"/>
                <w:b/>
                <w:bCs/>
                <w:szCs w:val="21"/>
              </w:rPr>
            </w:pPr>
            <w:r>
              <w:rPr>
                <w:rFonts w:ascii="宋体;SimSun" w:hAnsi="宋体;SimSun" w:cs="宋体;SimSun" w:hint="eastAsia"/>
                <w:b/>
                <w:bCs/>
                <w:szCs w:val="21"/>
              </w:rPr>
              <w:t>可比实例</w:t>
            </w:r>
            <w:r>
              <w:rPr>
                <w:rFonts w:cs="宋体;SimSun" w:ascii="宋体;SimSun" w:hAnsi="宋体;SimSun"/>
                <w:b/>
                <w:bCs/>
                <w:szCs w:val="21"/>
              </w:rPr>
              <w:t>C</w:t>
            </w:r>
          </w:p>
        </w:tc>
      </w:tr>
      <w:tr>
        <w:trPr>
          <w:trHeight w:val="384" w:hRule="atLeast"/>
        </w:trPr>
        <w:tc>
          <w:tcPr>
            <w:tcW w:w="2172" w:type="dxa"/>
            <w:gridSpan w:val="2"/>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交易情况</w:t>
            </w:r>
          </w:p>
        </w:tc>
        <w:tc>
          <w:tcPr>
            <w:tcW w:w="1639" w:type="dxa"/>
            <w:tcBorders>
              <w:top w:val="single" w:sz="6" w:space="0" w:color="000000"/>
              <w:bottom w:val="single" w:sz="4" w:space="0" w:color="000000"/>
              <w:end w:val="single" w:sz="6" w:space="0" w:color="000000"/>
            </w:tcBorders>
            <w:vAlign w:val="center"/>
          </w:tcPr>
          <w:p>
            <w:pPr>
              <w:pStyle w:val="Normal"/>
              <w:widowControl/>
              <w:jc w:val="center"/>
              <w:rPr>
                <w:rFonts w:ascii="宋体;SimSun" w:hAnsi="宋体;SimSun" w:cs="宋体;SimSun" w:hint="eastAsia"/>
                <w:szCs w:val="21"/>
              </w:rPr>
            </w:pPr>
            <w:r>
              <w:rPr>
                <w:rFonts w:ascii="宋体;SimSun" w:hAnsi="宋体;SimSun" w:cs="宋体;SimSun" w:hint="eastAsia"/>
                <w:kern w:val="0"/>
                <w:szCs w:val="21"/>
              </w:rPr>
              <w:t>正常</w:t>
            </w:r>
          </w:p>
        </w:tc>
        <w:tc>
          <w:tcPr>
            <w:tcW w:w="1639" w:type="dxa"/>
            <w:tcBorders>
              <w:top w:val="single" w:sz="6" w:space="0" w:color="000000"/>
              <w:start w:val="single" w:sz="6" w:space="0" w:color="000000"/>
              <w:bottom w:val="single" w:sz="4" w:space="0" w:color="000000"/>
              <w:end w:val="single" w:sz="6" w:space="0" w:color="000000"/>
            </w:tcBorders>
            <w:vAlign w:val="center"/>
          </w:tcPr>
          <w:p>
            <w:pPr>
              <w:pStyle w:val="Normal"/>
              <w:widowControl/>
              <w:jc w:val="center"/>
              <w:rPr>
                <w:rFonts w:ascii="宋体;SimSun" w:hAnsi="宋体;SimSun" w:cs="宋体;SimSun" w:hint="eastAsia"/>
                <w:szCs w:val="21"/>
              </w:rPr>
            </w:pPr>
            <w:r>
              <w:rPr>
                <w:rFonts w:ascii="宋体;SimSun" w:hAnsi="宋体;SimSun" w:cs="宋体;SimSun" w:hint="eastAsia"/>
                <w:kern w:val="0"/>
                <w:szCs w:val="21"/>
              </w:rPr>
              <w:t>正常</w:t>
            </w:r>
          </w:p>
        </w:tc>
        <w:tc>
          <w:tcPr>
            <w:tcW w:w="1639" w:type="dxa"/>
            <w:tcBorders>
              <w:top w:val="single" w:sz="6" w:space="0" w:color="000000"/>
              <w:start w:val="single" w:sz="6" w:space="0" w:color="000000"/>
              <w:bottom w:val="single" w:sz="4" w:space="0" w:color="000000"/>
              <w:end w:val="single" w:sz="6" w:space="0" w:color="000000"/>
            </w:tcBorders>
            <w:vAlign w:val="center"/>
          </w:tcPr>
          <w:p>
            <w:pPr>
              <w:pStyle w:val="Normal"/>
              <w:widowControl/>
              <w:jc w:val="center"/>
              <w:rPr>
                <w:rFonts w:ascii="宋体;SimSun" w:hAnsi="宋体;SimSun" w:cs="宋体;SimSun" w:hint="eastAsia"/>
                <w:szCs w:val="21"/>
              </w:rPr>
            </w:pPr>
            <w:r>
              <w:rPr>
                <w:rFonts w:ascii="宋体;SimSun" w:hAnsi="宋体;SimSun" w:cs="宋体;SimSun" w:hint="eastAsia"/>
                <w:kern w:val="0"/>
                <w:szCs w:val="21"/>
              </w:rPr>
              <w:t>正常</w:t>
            </w:r>
          </w:p>
        </w:tc>
        <w:tc>
          <w:tcPr>
            <w:tcW w:w="1641" w:type="dxa"/>
            <w:tcBorders>
              <w:top w:val="single" w:sz="6" w:space="0" w:color="000000"/>
              <w:start w:val="single" w:sz="6" w:space="0" w:color="000000"/>
              <w:bottom w:val="single" w:sz="4" w:space="0" w:color="000000"/>
              <w:end w:val="single" w:sz="4" w:space="0" w:color="000000"/>
            </w:tcBorders>
            <w:vAlign w:val="center"/>
          </w:tcPr>
          <w:p>
            <w:pPr>
              <w:pStyle w:val="Normal"/>
              <w:widowControl/>
              <w:jc w:val="center"/>
              <w:rPr>
                <w:rFonts w:ascii="宋体;SimSun" w:hAnsi="宋体;SimSun" w:cs="宋体;SimSun" w:hint="eastAsia"/>
                <w:szCs w:val="21"/>
              </w:rPr>
            </w:pPr>
            <w:r>
              <w:rPr>
                <w:rFonts w:ascii="宋体;SimSun" w:hAnsi="宋体;SimSun" w:cs="宋体;SimSun" w:hint="eastAsia"/>
                <w:kern w:val="0"/>
                <w:szCs w:val="21"/>
              </w:rPr>
              <w:t>正常</w:t>
            </w:r>
          </w:p>
        </w:tc>
      </w:tr>
      <w:tr>
        <w:trPr>
          <w:trHeight w:val="374" w:hRule="atLeast"/>
        </w:trPr>
        <w:tc>
          <w:tcPr>
            <w:tcW w:w="2172" w:type="dxa"/>
            <w:gridSpan w:val="2"/>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ascii="宋体;SimSun" w:hAnsi="宋体;SimSun" w:cs="宋体;SimSun" w:hint="eastAsia"/>
                <w:szCs w:val="21"/>
              </w:rPr>
              <w:t>交易日期</w:t>
            </w:r>
          </w:p>
        </w:tc>
        <w:tc>
          <w:tcPr>
            <w:tcW w:w="1639" w:type="dxa"/>
            <w:tcBorders>
              <w:top w:val="single" w:sz="6" w:space="0" w:color="000000"/>
              <w:bottom w:val="single" w:sz="4" w:space="0" w:color="000000"/>
              <w:end w:val="single" w:sz="6" w:space="0" w:color="000000"/>
            </w:tcBorders>
            <w:vAlign w:val="center"/>
          </w:tcPr>
          <w:p>
            <w:pPr>
              <w:pStyle w:val="Normal"/>
              <w:widowControl/>
              <w:snapToGrid w:val="false"/>
              <w:jc w:val="center"/>
              <w:rPr>
                <w:rFonts w:ascii="宋体;SimSun" w:hAnsi="宋体;SimSun" w:cs="宋体;SimSun" w:hint="eastAsia"/>
                <w:kern w:val="0"/>
                <w:szCs w:val="21"/>
              </w:rPr>
            </w:pPr>
            <w:r>
              <w:rPr>
                <w:rFonts w:cs="宋体;SimSun" w:hint="eastAsia" w:ascii="宋体;SimSun" w:hAnsi="宋体;SimSun"/>
                <w:kern w:val="0"/>
                <w:szCs w:val="21"/>
              </w:rPr>
            </w:r>
          </w:p>
        </w:tc>
        <w:tc>
          <w:tcPr>
            <w:tcW w:w="1639" w:type="dxa"/>
            <w:tcBorders>
              <w:top w:val="single" w:sz="6" w:space="0" w:color="000000"/>
              <w:start w:val="single" w:sz="6" w:space="0" w:color="000000"/>
              <w:bottom w:val="single" w:sz="4" w:space="0" w:color="000000"/>
              <w:end w:val="single" w:sz="6" w:space="0" w:color="000000"/>
            </w:tcBorders>
            <w:vAlign w:val="center"/>
          </w:tcPr>
          <w:p>
            <w:pPr>
              <w:pStyle w:val="Normal"/>
              <w:jc w:val="center"/>
              <w:rPr/>
            </w:pPr>
            <w:r>
              <w:rPr>
                <w:rFonts w:cs="宋体;SimSun" w:hint="eastAsia" w:ascii="宋体;SimSun" w:hAnsi="宋体;SimSun"/>
                <w:szCs w:val="21"/>
              </w:rPr>
              <w:t>2025-4</w:t>
            </w:r>
          </w:p>
        </w:tc>
        <w:tc>
          <w:tcPr>
            <w:tcW w:w="1639" w:type="dxa"/>
            <w:tcBorders>
              <w:top w:val="single" w:sz="6" w:space="0" w:color="000000"/>
              <w:start w:val="single" w:sz="6" w:space="0" w:color="000000"/>
              <w:bottom w:val="single" w:sz="4" w:space="0" w:color="000000"/>
              <w:end w:val="single" w:sz="6"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szCs w:val="21"/>
              </w:rPr>
              <w:t>2025-5</w:t>
            </w:r>
          </w:p>
        </w:tc>
        <w:tc>
          <w:tcPr>
            <w:tcW w:w="1641" w:type="dxa"/>
            <w:tcBorders>
              <w:top w:val="single" w:sz="6" w:space="0" w:color="000000"/>
              <w:start w:val="single" w:sz="6"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szCs w:val="21"/>
              </w:rPr>
              <w:t>2025-9</w:t>
            </w:r>
          </w:p>
        </w:tc>
      </w:tr>
      <w:tr>
        <w:trPr>
          <w:trHeight w:val="859" w:hRule="atLeast"/>
        </w:trPr>
        <w:tc>
          <w:tcPr>
            <w:tcW w:w="488" w:type="dxa"/>
            <w:vMerge w:val="restart"/>
            <w:tcBorders>
              <w:start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ascii="宋体;SimSun" w:hAnsi="宋体;SimSun" w:cs="宋体;SimSun" w:hint="eastAsia"/>
                <w:kern w:val="0"/>
                <w:szCs w:val="21"/>
              </w:rPr>
              <w:t xml:space="preserve">       </w:t>
            </w:r>
            <w:r>
              <w:rPr>
                <w:rFonts w:ascii="宋体;SimSun" w:hAnsi="宋体;SimSun" w:cs="宋体;SimSun"/>
                <w:kern w:val="0"/>
                <w:szCs w:val="21"/>
              </w:rPr>
              <w:t>区</w:t>
            </w:r>
            <w:r>
              <w:rPr>
                <w:rFonts w:ascii="宋体;SimSun" w:hAnsi="宋体;SimSun" w:cs="宋体;SimSun" w:hint="eastAsia"/>
                <w:kern w:val="0"/>
                <w:szCs w:val="21"/>
              </w:rPr>
              <w:t>位状况</w:t>
            </w:r>
          </w:p>
        </w:tc>
        <w:tc>
          <w:tcPr>
            <w:tcW w:w="1684" w:type="dxa"/>
            <w:tcBorders>
              <w:bottom w:val="single" w:sz="4" w:space="0" w:color="000000"/>
              <w:end w:val="single" w:sz="4" w:space="0" w:color="000000"/>
            </w:tcBorders>
            <w:vAlign w:val="center"/>
          </w:tcPr>
          <w:p>
            <w:pPr>
              <w:pStyle w:val="Normal"/>
              <w:widowControl/>
              <w:jc w:val="center"/>
              <w:rPr>
                <w:rFonts w:ascii="宋体;SimSun" w:hAnsi="宋体;SimSun" w:cs="宋体;SimSun" w:hint="eastAsia"/>
                <w:kern w:val="0"/>
                <w:szCs w:val="21"/>
              </w:rPr>
            </w:pPr>
            <w:r>
              <w:rPr>
                <w:rFonts w:ascii="宋体;SimSun" w:hAnsi="宋体;SimSun" w:cs="宋体;SimSun" w:hint="eastAsia"/>
                <w:kern w:val="0"/>
                <w:szCs w:val="21"/>
              </w:rPr>
              <w:t>区域位置</w:t>
            </w:r>
          </w:p>
        </w:tc>
        <w:tc>
          <w:tcPr>
            <w:tcW w:w="1639" w:type="dxa"/>
            <w:tcBorders>
              <w:top w:val="single" w:sz="6" w:space="0" w:color="000000"/>
              <w:bottom w:val="single" w:sz="4" w:space="0" w:color="000000"/>
              <w:end w:val="single" w:sz="6" w:space="0" w:color="000000"/>
            </w:tcBorders>
            <w:vAlign w:val="center"/>
          </w:tcPr>
          <w:p>
            <w:pPr>
              <w:pStyle w:val="Normal"/>
              <w:jc w:val="center"/>
              <w:rPr/>
            </w:pPr>
            <w:r>
              <w:rPr>
                <w:rFonts w:cs="宋体;SimSun" w:hint="eastAsia" w:ascii="宋体;SimSun" w:hAnsi="宋体;SimSun"/>
                <w:szCs w:val="21"/>
              </w:rPr>
              <w:t>JLZL</w:t>
            </w:r>
            <w:r>
              <w:rPr>
                <w:rFonts w:ascii="宋体;SimSun" w:hAnsi="宋体;SimSun" w:cs="宋体;SimSun" w:hint="eastAsia"/>
                <w:szCs w:val="21"/>
              </w:rPr>
              <w:t>西侧、官保巷南侧，区域位置较优</w:t>
            </w:r>
          </w:p>
        </w:tc>
        <w:tc>
          <w:tcPr>
            <w:tcW w:w="1639" w:type="dxa"/>
            <w:tcBorders>
              <w:top w:val="single" w:sz="6" w:space="0" w:color="000000"/>
              <w:start w:val="single" w:sz="6" w:space="0" w:color="000000"/>
              <w:bottom w:val="single" w:sz="4" w:space="0" w:color="000000"/>
              <w:end w:val="single" w:sz="6" w:space="0" w:color="000000"/>
            </w:tcBorders>
            <w:vAlign w:val="center"/>
          </w:tcPr>
          <w:p>
            <w:pPr>
              <w:pStyle w:val="Normal"/>
              <w:jc w:val="center"/>
              <w:rPr/>
            </w:pPr>
            <w:r>
              <w:rPr>
                <w:rFonts w:cs="宋体;SimSun" w:hint="eastAsia" w:ascii="宋体;SimSun" w:hAnsi="宋体;SimSun"/>
                <w:szCs w:val="21"/>
              </w:rPr>
              <w:t>JLZL</w:t>
            </w:r>
            <w:r>
              <w:rPr>
                <w:rFonts w:ascii="宋体;SimSun" w:hAnsi="宋体;SimSun" w:cs="宋体;SimSun" w:hint="eastAsia"/>
                <w:szCs w:val="21"/>
              </w:rPr>
              <w:t>西侧、官保巷北侧，区域位置较优</w:t>
            </w:r>
          </w:p>
        </w:tc>
        <w:tc>
          <w:tcPr>
            <w:tcW w:w="1639" w:type="dxa"/>
            <w:tcBorders>
              <w:top w:val="single" w:sz="6" w:space="0" w:color="000000"/>
              <w:start w:val="single" w:sz="6" w:space="0" w:color="000000"/>
              <w:bottom w:val="single" w:sz="4" w:space="0" w:color="000000"/>
              <w:end w:val="single" w:sz="6" w:space="0" w:color="000000"/>
            </w:tcBorders>
            <w:vAlign w:val="center"/>
          </w:tcPr>
          <w:p>
            <w:pPr>
              <w:pStyle w:val="Normal"/>
              <w:jc w:val="center"/>
              <w:rPr/>
            </w:pPr>
            <w:r>
              <w:rPr>
                <w:rFonts w:cs="宋体;SimSun" w:hint="eastAsia" w:ascii="宋体;SimSun" w:hAnsi="宋体;SimSun"/>
                <w:szCs w:val="21"/>
              </w:rPr>
              <w:t>JLZL</w:t>
            </w:r>
            <w:r>
              <w:rPr>
                <w:rFonts w:ascii="宋体;SimSun" w:hAnsi="宋体;SimSun" w:cs="宋体;SimSun" w:hint="eastAsia"/>
                <w:szCs w:val="21"/>
              </w:rPr>
              <w:t>西侧、官保巷北侧，区域位置较优</w:t>
            </w:r>
          </w:p>
        </w:tc>
        <w:tc>
          <w:tcPr>
            <w:tcW w:w="1641" w:type="dxa"/>
            <w:tcBorders>
              <w:top w:val="single" w:sz="6" w:space="0" w:color="000000"/>
              <w:start w:val="single" w:sz="6" w:space="0" w:color="000000"/>
              <w:bottom w:val="single" w:sz="4" w:space="0" w:color="000000"/>
              <w:end w:val="single" w:sz="4" w:space="0" w:color="000000"/>
            </w:tcBorders>
            <w:vAlign w:val="center"/>
          </w:tcPr>
          <w:p>
            <w:pPr>
              <w:pStyle w:val="Normal"/>
              <w:jc w:val="center"/>
              <w:rPr/>
            </w:pPr>
            <w:r>
              <w:rPr>
                <w:rFonts w:cs="宋体;SimSun" w:hint="eastAsia" w:ascii="宋体;SimSun" w:hAnsi="宋体;SimSun"/>
                <w:szCs w:val="21"/>
              </w:rPr>
              <w:t>JLZL</w:t>
            </w:r>
            <w:r>
              <w:rPr>
                <w:rFonts w:ascii="宋体;SimSun" w:hAnsi="宋体;SimSun" w:cs="宋体;SimSun" w:hint="eastAsia"/>
                <w:szCs w:val="21"/>
              </w:rPr>
              <w:t>西侧、官保巷北侧，区域位置较优</w:t>
            </w:r>
          </w:p>
        </w:tc>
      </w:tr>
      <w:tr>
        <w:trPr>
          <w:trHeight w:val="397" w:hRule="exact"/>
        </w:trPr>
        <w:tc>
          <w:tcPr>
            <w:tcW w:w="488" w:type="dxa"/>
            <w:vMerge w:val="continue"/>
            <w:tcBorders>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kern w:val="0"/>
                <w:szCs w:val="21"/>
              </w:rPr>
            </w:pPr>
            <w:r>
              <w:rPr>
                <w:rFonts w:cs="宋体;SimSun" w:hint="eastAsia" w:ascii="宋体;SimSun" w:hAnsi="宋体;SimSun"/>
                <w:kern w:val="0"/>
                <w:szCs w:val="21"/>
              </w:rPr>
            </w:r>
          </w:p>
        </w:tc>
        <w:tc>
          <w:tcPr>
            <w:tcW w:w="1684" w:type="dxa"/>
            <w:tcBorders>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ascii="宋体;SimSun" w:hAnsi="宋体;SimSun" w:cs="宋体;SimSun" w:hint="eastAsia"/>
                <w:kern w:val="0"/>
                <w:szCs w:val="21"/>
              </w:rPr>
              <w:t>楼幢位置</w:t>
            </w:r>
          </w:p>
        </w:tc>
        <w:tc>
          <w:tcPr>
            <w:tcW w:w="1639" w:type="dxa"/>
            <w:tcBorders>
              <w:top w:val="single" w:sz="6" w:space="0" w:color="000000"/>
              <w:bottom w:val="single" w:sz="4" w:space="0" w:color="000000"/>
              <w:end w:val="single" w:sz="6"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较优</w:t>
            </w:r>
          </w:p>
        </w:tc>
        <w:tc>
          <w:tcPr>
            <w:tcW w:w="1639" w:type="dxa"/>
            <w:tcBorders>
              <w:top w:val="single" w:sz="6" w:space="0" w:color="000000"/>
              <w:start w:val="single" w:sz="6" w:space="0" w:color="000000"/>
              <w:bottom w:val="single" w:sz="4" w:space="0" w:color="000000"/>
              <w:end w:val="single" w:sz="6"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较优</w:t>
            </w:r>
          </w:p>
        </w:tc>
        <w:tc>
          <w:tcPr>
            <w:tcW w:w="1639" w:type="dxa"/>
            <w:tcBorders>
              <w:top w:val="single" w:sz="6" w:space="0" w:color="000000"/>
              <w:start w:val="single" w:sz="6" w:space="0" w:color="000000"/>
              <w:bottom w:val="single" w:sz="4" w:space="0" w:color="000000"/>
              <w:end w:val="single" w:sz="6"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较优</w:t>
            </w:r>
          </w:p>
        </w:tc>
        <w:tc>
          <w:tcPr>
            <w:tcW w:w="1641" w:type="dxa"/>
            <w:tcBorders>
              <w:top w:val="single" w:sz="6" w:space="0" w:color="000000"/>
              <w:start w:val="single" w:sz="6"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较优</w:t>
            </w:r>
          </w:p>
        </w:tc>
      </w:tr>
      <w:tr>
        <w:trPr>
          <w:trHeight w:val="397" w:hRule="exact"/>
        </w:trPr>
        <w:tc>
          <w:tcPr>
            <w:tcW w:w="488" w:type="dxa"/>
            <w:vMerge w:val="continue"/>
            <w:tcBorders>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kern w:val="0"/>
                <w:szCs w:val="21"/>
              </w:rPr>
            </w:pPr>
            <w:r>
              <w:rPr>
                <w:rFonts w:cs="宋体;SimSun" w:hint="eastAsia" w:ascii="宋体;SimSun" w:hAnsi="宋体;SimSun"/>
                <w:kern w:val="0"/>
                <w:szCs w:val="21"/>
              </w:rPr>
            </w:r>
          </w:p>
        </w:tc>
        <w:tc>
          <w:tcPr>
            <w:tcW w:w="1684" w:type="dxa"/>
            <w:tcBorders>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ascii="宋体;SimSun" w:hAnsi="宋体;SimSun" w:cs="宋体;SimSun" w:hint="eastAsia"/>
                <w:szCs w:val="21"/>
              </w:rPr>
              <w:t>朝　　向</w:t>
            </w:r>
          </w:p>
        </w:tc>
        <w:tc>
          <w:tcPr>
            <w:tcW w:w="1639"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南</w:t>
            </w:r>
          </w:p>
        </w:tc>
        <w:tc>
          <w:tcPr>
            <w:tcW w:w="1639"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南</w:t>
            </w:r>
          </w:p>
        </w:tc>
        <w:tc>
          <w:tcPr>
            <w:tcW w:w="1639"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南</w:t>
            </w:r>
          </w:p>
        </w:tc>
        <w:tc>
          <w:tcPr>
            <w:tcW w:w="1641"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南</w:t>
            </w:r>
          </w:p>
        </w:tc>
      </w:tr>
      <w:tr>
        <w:trPr>
          <w:trHeight w:val="23" w:hRule="atLeast"/>
        </w:trPr>
        <w:tc>
          <w:tcPr>
            <w:tcW w:w="488" w:type="dxa"/>
            <w:vMerge w:val="continue"/>
            <w:tcBorders>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kern w:val="0"/>
                <w:szCs w:val="21"/>
              </w:rPr>
            </w:pPr>
            <w:r>
              <w:rPr>
                <w:rFonts w:cs="宋体;SimSun" w:hint="eastAsia" w:ascii="宋体;SimSun" w:hAnsi="宋体;SimSun"/>
                <w:kern w:val="0"/>
                <w:szCs w:val="21"/>
              </w:rPr>
            </w:r>
          </w:p>
        </w:tc>
        <w:tc>
          <w:tcPr>
            <w:tcW w:w="1684" w:type="dxa"/>
            <w:tcBorders>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ascii="宋体;SimSun" w:hAnsi="宋体;SimSun" w:cs="宋体;SimSun"/>
                <w:kern w:val="0"/>
                <w:szCs w:val="21"/>
              </w:rPr>
              <w:t>交通条件</w:t>
            </w:r>
          </w:p>
        </w:tc>
        <w:tc>
          <w:tcPr>
            <w:tcW w:w="1639"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szCs w:val="21"/>
              </w:rPr>
              <w:t>33</w:t>
            </w:r>
            <w:r>
              <w:rPr>
                <w:rFonts w:ascii="宋体;SimSun" w:hAnsi="宋体;SimSun" w:cs="宋体;SimSun" w:hint="eastAsia"/>
                <w:szCs w:val="21"/>
              </w:rPr>
              <w:t>路、</w:t>
            </w:r>
            <w:r>
              <w:rPr>
                <w:rFonts w:cs="宋体;SimSun" w:hint="eastAsia" w:ascii="宋体;SimSun" w:hAnsi="宋体;SimSun"/>
                <w:szCs w:val="21"/>
              </w:rPr>
              <w:t>53</w:t>
            </w:r>
            <w:r>
              <w:rPr>
                <w:rFonts w:ascii="宋体;SimSun" w:hAnsi="宋体;SimSun" w:cs="宋体;SimSun" w:hint="eastAsia"/>
                <w:szCs w:val="21"/>
              </w:rPr>
              <w:t>路、</w:t>
            </w:r>
            <w:r>
              <w:rPr>
                <w:rFonts w:cs="宋体;SimSun" w:hint="eastAsia" w:ascii="宋体;SimSun" w:hAnsi="宋体;SimSun"/>
                <w:szCs w:val="21"/>
              </w:rPr>
              <w:t>210</w:t>
            </w:r>
            <w:r>
              <w:rPr>
                <w:rFonts w:ascii="宋体;SimSun" w:hAnsi="宋体;SimSun" w:cs="宋体;SimSun" w:hint="eastAsia"/>
                <w:szCs w:val="21"/>
              </w:rPr>
              <w:t>路等多条公交线路及地铁</w:t>
            </w:r>
            <w:r>
              <w:rPr>
                <w:rFonts w:cs="宋体;SimSun" w:hint="eastAsia" w:ascii="宋体;SimSun" w:hAnsi="宋体;SimSun"/>
                <w:szCs w:val="21"/>
              </w:rPr>
              <w:t>2</w:t>
            </w:r>
            <w:r>
              <w:rPr>
                <w:rFonts w:ascii="宋体;SimSun" w:hAnsi="宋体;SimSun" w:cs="宋体;SimSun" w:hint="eastAsia"/>
                <w:szCs w:val="21"/>
              </w:rPr>
              <w:t>号线</w:t>
            </w:r>
          </w:p>
        </w:tc>
        <w:tc>
          <w:tcPr>
            <w:tcW w:w="1639"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szCs w:val="21"/>
              </w:rPr>
              <w:t>33</w:t>
            </w:r>
            <w:r>
              <w:rPr>
                <w:rFonts w:ascii="宋体;SimSun" w:hAnsi="宋体;SimSun" w:cs="宋体;SimSun" w:hint="eastAsia"/>
                <w:szCs w:val="21"/>
              </w:rPr>
              <w:t>路、</w:t>
            </w:r>
            <w:r>
              <w:rPr>
                <w:rFonts w:cs="宋体;SimSun" w:hint="eastAsia" w:ascii="宋体;SimSun" w:hAnsi="宋体;SimSun"/>
                <w:szCs w:val="21"/>
              </w:rPr>
              <w:t>53</w:t>
            </w:r>
            <w:r>
              <w:rPr>
                <w:rFonts w:ascii="宋体;SimSun" w:hAnsi="宋体;SimSun" w:cs="宋体;SimSun" w:hint="eastAsia"/>
                <w:szCs w:val="21"/>
              </w:rPr>
              <w:t>路、</w:t>
            </w:r>
            <w:r>
              <w:rPr>
                <w:rFonts w:cs="宋体;SimSun" w:hint="eastAsia" w:ascii="宋体;SimSun" w:hAnsi="宋体;SimSun"/>
                <w:szCs w:val="21"/>
              </w:rPr>
              <w:t>210</w:t>
            </w:r>
            <w:r>
              <w:rPr>
                <w:rFonts w:ascii="宋体;SimSun" w:hAnsi="宋体;SimSun" w:cs="宋体;SimSun" w:hint="eastAsia"/>
                <w:szCs w:val="21"/>
              </w:rPr>
              <w:t>路等多条公交线路及地铁</w:t>
            </w:r>
            <w:r>
              <w:rPr>
                <w:rFonts w:cs="宋体;SimSun" w:hint="eastAsia" w:ascii="宋体;SimSun" w:hAnsi="宋体;SimSun"/>
                <w:szCs w:val="21"/>
              </w:rPr>
              <w:t>2</w:t>
            </w:r>
            <w:r>
              <w:rPr>
                <w:rFonts w:ascii="宋体;SimSun" w:hAnsi="宋体;SimSun" w:cs="宋体;SimSun" w:hint="eastAsia"/>
                <w:szCs w:val="21"/>
              </w:rPr>
              <w:t>号线</w:t>
            </w:r>
          </w:p>
        </w:tc>
        <w:tc>
          <w:tcPr>
            <w:tcW w:w="1639"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szCs w:val="21"/>
              </w:rPr>
              <w:t>33</w:t>
            </w:r>
            <w:r>
              <w:rPr>
                <w:rFonts w:ascii="宋体;SimSun" w:hAnsi="宋体;SimSun" w:cs="宋体;SimSun" w:hint="eastAsia"/>
                <w:szCs w:val="21"/>
              </w:rPr>
              <w:t>路、</w:t>
            </w:r>
            <w:r>
              <w:rPr>
                <w:rFonts w:cs="宋体;SimSun" w:hint="eastAsia" w:ascii="宋体;SimSun" w:hAnsi="宋体;SimSun"/>
                <w:szCs w:val="21"/>
              </w:rPr>
              <w:t>53</w:t>
            </w:r>
            <w:r>
              <w:rPr>
                <w:rFonts w:ascii="宋体;SimSun" w:hAnsi="宋体;SimSun" w:cs="宋体;SimSun" w:hint="eastAsia"/>
                <w:szCs w:val="21"/>
              </w:rPr>
              <w:t>路、</w:t>
            </w:r>
            <w:r>
              <w:rPr>
                <w:rFonts w:cs="宋体;SimSun" w:hint="eastAsia" w:ascii="宋体;SimSun" w:hAnsi="宋体;SimSun"/>
                <w:szCs w:val="21"/>
              </w:rPr>
              <w:t>210</w:t>
            </w:r>
            <w:r>
              <w:rPr>
                <w:rFonts w:ascii="宋体;SimSun" w:hAnsi="宋体;SimSun" w:cs="宋体;SimSun" w:hint="eastAsia"/>
                <w:szCs w:val="21"/>
              </w:rPr>
              <w:t>路等多条公交线路及地铁</w:t>
            </w:r>
            <w:r>
              <w:rPr>
                <w:rFonts w:cs="宋体;SimSun" w:hint="eastAsia" w:ascii="宋体;SimSun" w:hAnsi="宋体;SimSun"/>
                <w:szCs w:val="21"/>
              </w:rPr>
              <w:t>2</w:t>
            </w:r>
            <w:r>
              <w:rPr>
                <w:rFonts w:ascii="宋体;SimSun" w:hAnsi="宋体;SimSun" w:cs="宋体;SimSun" w:hint="eastAsia"/>
                <w:szCs w:val="21"/>
              </w:rPr>
              <w:t>号线</w:t>
            </w:r>
          </w:p>
        </w:tc>
        <w:tc>
          <w:tcPr>
            <w:tcW w:w="1641"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szCs w:val="21"/>
              </w:rPr>
              <w:t>33</w:t>
            </w:r>
            <w:r>
              <w:rPr>
                <w:rFonts w:ascii="宋体;SimSun" w:hAnsi="宋体;SimSun" w:cs="宋体;SimSun" w:hint="eastAsia"/>
                <w:szCs w:val="21"/>
              </w:rPr>
              <w:t>路、</w:t>
            </w:r>
            <w:r>
              <w:rPr>
                <w:rFonts w:cs="宋体;SimSun" w:hint="eastAsia" w:ascii="宋体;SimSun" w:hAnsi="宋体;SimSun"/>
                <w:szCs w:val="21"/>
              </w:rPr>
              <w:t>53</w:t>
            </w:r>
            <w:r>
              <w:rPr>
                <w:rFonts w:ascii="宋体;SimSun" w:hAnsi="宋体;SimSun" w:cs="宋体;SimSun" w:hint="eastAsia"/>
                <w:szCs w:val="21"/>
              </w:rPr>
              <w:t>路、</w:t>
            </w:r>
            <w:r>
              <w:rPr>
                <w:rFonts w:cs="宋体;SimSun" w:hint="eastAsia" w:ascii="宋体;SimSun" w:hAnsi="宋体;SimSun"/>
                <w:szCs w:val="21"/>
              </w:rPr>
              <w:t>210</w:t>
            </w:r>
            <w:r>
              <w:rPr>
                <w:rFonts w:ascii="宋体;SimSun" w:hAnsi="宋体;SimSun" w:cs="宋体;SimSun" w:hint="eastAsia"/>
                <w:szCs w:val="21"/>
              </w:rPr>
              <w:t>路等多条公交线路及地铁</w:t>
            </w:r>
            <w:r>
              <w:rPr>
                <w:rFonts w:cs="宋体;SimSun" w:hint="eastAsia" w:ascii="宋体;SimSun" w:hAnsi="宋体;SimSun"/>
                <w:szCs w:val="21"/>
              </w:rPr>
              <w:t>2</w:t>
            </w:r>
            <w:r>
              <w:rPr>
                <w:rFonts w:ascii="宋体;SimSun" w:hAnsi="宋体;SimSun" w:cs="宋体;SimSun" w:hint="eastAsia"/>
                <w:szCs w:val="21"/>
              </w:rPr>
              <w:t>号线</w:t>
            </w:r>
          </w:p>
        </w:tc>
      </w:tr>
      <w:tr>
        <w:trPr>
          <w:trHeight w:val="539" w:hRule="atLeast"/>
        </w:trPr>
        <w:tc>
          <w:tcPr>
            <w:tcW w:w="488" w:type="dxa"/>
            <w:vMerge w:val="continue"/>
            <w:tcBorders>
              <w:start w:val="single" w:sz="4" w:space="0" w:color="000000"/>
              <w:end w:val="single" w:sz="4" w:space="0" w:color="000000"/>
            </w:tcBorders>
            <w:vAlign w:val="center"/>
          </w:tcPr>
          <w:p>
            <w:pPr>
              <w:pStyle w:val="Normal"/>
              <w:widowControl/>
              <w:snapToGrid w:val="false"/>
              <w:jc w:val="center"/>
              <w:rPr>
                <w:rFonts w:ascii="宋体;SimSun" w:hAnsi="宋体;SimSun" w:cs="宋体;SimSun"/>
                <w:kern w:val="0"/>
                <w:szCs w:val="21"/>
              </w:rPr>
            </w:pPr>
            <w:r>
              <w:rPr>
                <w:rFonts w:cs="宋体;SimSun" w:ascii="宋体;SimSun" w:hAnsi="宋体;SimSun"/>
                <w:kern w:val="0"/>
                <w:szCs w:val="21"/>
              </w:rPr>
            </w:r>
          </w:p>
        </w:tc>
        <w:tc>
          <w:tcPr>
            <w:tcW w:w="1684" w:type="dxa"/>
            <w:tcBorders>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ascii="宋体;SimSun" w:hAnsi="宋体;SimSun" w:cs="宋体;SimSun"/>
                <w:kern w:val="0"/>
                <w:szCs w:val="21"/>
              </w:rPr>
              <w:t>配套设施</w:t>
            </w:r>
          </w:p>
        </w:tc>
        <w:tc>
          <w:tcPr>
            <w:tcW w:w="1639"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银行、商城、医院、优质中小学</w:t>
            </w:r>
          </w:p>
        </w:tc>
        <w:tc>
          <w:tcPr>
            <w:tcW w:w="1639"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银行、商城、医院、优质中小学</w:t>
            </w:r>
          </w:p>
        </w:tc>
        <w:tc>
          <w:tcPr>
            <w:tcW w:w="1639"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银行、商城、医院、优质中小学</w:t>
            </w:r>
          </w:p>
        </w:tc>
        <w:tc>
          <w:tcPr>
            <w:tcW w:w="1641"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银行、商城、医院、优质中小学</w:t>
            </w:r>
          </w:p>
        </w:tc>
      </w:tr>
      <w:tr>
        <w:trPr>
          <w:trHeight w:val="473" w:hRule="atLeast"/>
        </w:trPr>
        <w:tc>
          <w:tcPr>
            <w:tcW w:w="488" w:type="dxa"/>
            <w:vMerge w:val="continue"/>
            <w:tcBorders>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kern w:val="0"/>
                <w:szCs w:val="21"/>
              </w:rPr>
            </w:pPr>
            <w:r>
              <w:rPr>
                <w:rFonts w:cs="宋体;SimSun" w:hint="eastAsia" w:ascii="宋体;SimSun" w:hAnsi="宋体;SimSun"/>
                <w:kern w:val="0"/>
                <w:szCs w:val="21"/>
              </w:rPr>
            </w:r>
          </w:p>
        </w:tc>
        <w:tc>
          <w:tcPr>
            <w:tcW w:w="1684" w:type="dxa"/>
            <w:tcBorders>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ascii="宋体;SimSun" w:hAnsi="宋体;SimSun" w:cs="宋体;SimSun"/>
                <w:kern w:val="0"/>
                <w:szCs w:val="21"/>
              </w:rPr>
              <w:t>环境质量</w:t>
            </w:r>
          </w:p>
        </w:tc>
        <w:tc>
          <w:tcPr>
            <w:tcW w:w="1639"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环境质量一般</w:t>
            </w:r>
          </w:p>
        </w:tc>
        <w:tc>
          <w:tcPr>
            <w:tcW w:w="1639"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环境质量一般</w:t>
            </w:r>
          </w:p>
        </w:tc>
        <w:tc>
          <w:tcPr>
            <w:tcW w:w="1639"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环境质量一般</w:t>
            </w:r>
          </w:p>
        </w:tc>
        <w:tc>
          <w:tcPr>
            <w:tcW w:w="1641"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环境质量一般</w:t>
            </w:r>
          </w:p>
        </w:tc>
      </w:tr>
      <w:tr>
        <w:trPr>
          <w:trHeight w:val="23" w:hRule="atLeast"/>
        </w:trPr>
        <w:tc>
          <w:tcPr>
            <w:tcW w:w="488" w:type="dxa"/>
            <w:vMerge w:val="continue"/>
            <w:tcBorders>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kern w:val="0"/>
                <w:szCs w:val="21"/>
              </w:rPr>
            </w:pPr>
            <w:r>
              <w:rPr>
                <w:rFonts w:cs="宋体;SimSun" w:hint="eastAsia" w:ascii="宋体;SimSun" w:hAnsi="宋体;SimSun"/>
                <w:kern w:val="0"/>
                <w:szCs w:val="21"/>
              </w:rPr>
            </w:r>
          </w:p>
        </w:tc>
        <w:tc>
          <w:tcPr>
            <w:tcW w:w="1684" w:type="dxa"/>
            <w:tcBorders>
              <w:bottom w:val="single" w:sz="4" w:space="0" w:color="000000"/>
              <w:end w:val="single" w:sz="4" w:space="0" w:color="000000"/>
            </w:tcBorders>
            <w:vAlign w:val="center"/>
          </w:tcPr>
          <w:p>
            <w:pPr>
              <w:pStyle w:val="Normal"/>
              <w:widowControl/>
              <w:jc w:val="center"/>
              <w:rPr>
                <w:rFonts w:ascii="宋体;SimSun" w:hAnsi="宋体;SimSun" w:cs="宋体;SimSun" w:hint="eastAsia"/>
                <w:szCs w:val="21"/>
              </w:rPr>
            </w:pPr>
            <w:r>
              <w:rPr>
                <w:rFonts w:ascii="宋体;SimSun" w:hAnsi="宋体;SimSun" w:cs="宋体;SimSun" w:hint="eastAsia"/>
                <w:szCs w:val="21"/>
              </w:rPr>
              <w:t>景观</w:t>
            </w:r>
          </w:p>
        </w:tc>
        <w:tc>
          <w:tcPr>
            <w:tcW w:w="1639"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区域内景观一般</w:t>
            </w:r>
          </w:p>
        </w:tc>
        <w:tc>
          <w:tcPr>
            <w:tcW w:w="1639"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区域内景观一般</w:t>
            </w:r>
          </w:p>
        </w:tc>
        <w:tc>
          <w:tcPr>
            <w:tcW w:w="1639"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区域内景观一般</w:t>
            </w:r>
          </w:p>
        </w:tc>
        <w:tc>
          <w:tcPr>
            <w:tcW w:w="1641"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区域内景观一般</w:t>
            </w:r>
          </w:p>
        </w:tc>
      </w:tr>
      <w:tr>
        <w:trPr>
          <w:trHeight w:val="418" w:hRule="atLeast"/>
        </w:trPr>
        <w:tc>
          <w:tcPr>
            <w:tcW w:w="488" w:type="dxa"/>
            <w:vMerge w:val="continue"/>
            <w:tcBorders>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kern w:val="0"/>
                <w:szCs w:val="21"/>
              </w:rPr>
            </w:pPr>
            <w:r>
              <w:rPr>
                <w:rFonts w:cs="宋体;SimSun" w:hint="eastAsia" w:ascii="宋体;SimSun" w:hAnsi="宋体;SimSun"/>
                <w:kern w:val="0"/>
                <w:szCs w:val="21"/>
              </w:rPr>
            </w:r>
          </w:p>
        </w:tc>
        <w:tc>
          <w:tcPr>
            <w:tcW w:w="1684" w:type="dxa"/>
            <w:tcBorders>
              <w:bottom w:val="single" w:sz="4" w:space="0" w:color="000000"/>
              <w:end w:val="single" w:sz="4" w:space="0" w:color="000000"/>
            </w:tcBorders>
            <w:vAlign w:val="center"/>
          </w:tcPr>
          <w:p>
            <w:pPr>
              <w:pStyle w:val="Normal"/>
              <w:widowControl/>
              <w:jc w:val="center"/>
              <w:rPr>
                <w:rFonts w:ascii="宋体;SimSun" w:hAnsi="宋体;SimSun" w:cs="宋体;SimSun" w:hint="eastAsia"/>
                <w:kern w:val="0"/>
                <w:szCs w:val="21"/>
              </w:rPr>
            </w:pPr>
            <w:r>
              <w:rPr>
                <w:rFonts w:ascii="宋体;SimSun" w:hAnsi="宋体;SimSun" w:cs="宋体;SimSun"/>
                <w:szCs w:val="21"/>
              </w:rPr>
              <w:t>物业管理</w:t>
            </w:r>
          </w:p>
        </w:tc>
        <w:tc>
          <w:tcPr>
            <w:tcW w:w="1639"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物业管理较优</w:t>
            </w:r>
          </w:p>
        </w:tc>
        <w:tc>
          <w:tcPr>
            <w:tcW w:w="1639"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物业管理较优</w:t>
            </w:r>
          </w:p>
        </w:tc>
        <w:tc>
          <w:tcPr>
            <w:tcW w:w="1639"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物业管理较优</w:t>
            </w:r>
          </w:p>
        </w:tc>
        <w:tc>
          <w:tcPr>
            <w:tcW w:w="1641"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物业管理较优</w:t>
            </w:r>
          </w:p>
        </w:tc>
      </w:tr>
      <w:tr>
        <w:trPr>
          <w:trHeight w:val="23" w:hRule="atLeast"/>
        </w:trPr>
        <w:tc>
          <w:tcPr>
            <w:tcW w:w="488" w:type="dxa"/>
            <w:vMerge w:val="restart"/>
            <w:tcBorders>
              <w:top w:val="single" w:sz="4" w:space="0" w:color="000000"/>
              <w:start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ascii="宋体;SimSun" w:hAnsi="宋体;SimSun" w:cs="宋体;SimSun" w:hint="eastAsia"/>
                <w:kern w:val="0"/>
                <w:szCs w:val="21"/>
              </w:rPr>
              <w:t>实物状况</w:t>
            </w:r>
          </w:p>
        </w:tc>
        <w:tc>
          <w:tcPr>
            <w:tcW w:w="16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kern w:val="0"/>
                <w:szCs w:val="21"/>
              </w:rPr>
            </w:pPr>
            <w:r>
              <w:rPr>
                <w:rFonts w:ascii="宋体;SimSun" w:hAnsi="宋体;SimSun" w:cs="宋体;SimSun" w:hint="eastAsia"/>
                <w:kern w:val="0"/>
                <w:szCs w:val="21"/>
              </w:rPr>
              <w:t>地形地势</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地形平坦，小区路面略高于小区外，有利于排水畅通。</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地形平坦，小区路面略高于小区外，有利于排水畅通。</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ascii="宋体;SimSun" w:hAnsi="宋体;SimSun" w:cs="宋体;SimSun" w:hint="eastAsia"/>
                <w:szCs w:val="21"/>
              </w:rPr>
              <w:t>地形平坦，小区路面略高于小区外，有利于排水畅通。</w:t>
            </w:r>
          </w:p>
        </w:tc>
        <w:tc>
          <w:tcPr>
            <w:tcW w:w="16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地形平坦，小区路面略高于小区外，有利于排水畅通。</w:t>
            </w:r>
          </w:p>
        </w:tc>
      </w:tr>
      <w:tr>
        <w:trPr>
          <w:trHeight w:val="1020" w:hRule="atLeas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kern w:val="0"/>
                <w:szCs w:val="21"/>
              </w:rPr>
            </w:pPr>
            <w:r>
              <w:rPr>
                <w:rFonts w:cs="宋体;SimSun" w:hint="eastAsia" w:ascii="宋体;SimSun" w:hAnsi="宋体;SimSun"/>
                <w:kern w:val="0"/>
                <w:szCs w:val="21"/>
              </w:rPr>
            </w:r>
          </w:p>
        </w:tc>
        <w:tc>
          <w:tcPr>
            <w:tcW w:w="16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地质土壤</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地质条件好，承载力高，土壤未受污染</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地质条件好，承载力高，土壤未受污染</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地质条件好，承载力高，土壤未受污染</w:t>
            </w:r>
          </w:p>
        </w:tc>
        <w:tc>
          <w:tcPr>
            <w:tcW w:w="16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地质条件好，承载力高，土壤未受污染</w:t>
            </w:r>
          </w:p>
        </w:tc>
      </w:tr>
      <w:tr>
        <w:trPr>
          <w:trHeight w:val="619" w:hRule="atLeas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SimSun" w:hAnsi="宋体;SimSun" w:cs="宋体;SimSun"/>
                <w:kern w:val="0"/>
                <w:szCs w:val="21"/>
              </w:rPr>
            </w:pPr>
            <w:r>
              <w:rPr>
                <w:rFonts w:cs="宋体;SimSun" w:ascii="宋体;SimSun" w:hAnsi="宋体;SimSun"/>
                <w:kern w:val="0"/>
                <w:szCs w:val="21"/>
              </w:rPr>
            </w:r>
          </w:p>
        </w:tc>
        <w:tc>
          <w:tcPr>
            <w:tcW w:w="16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开发程度</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成熟小区，开发程度较高</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成熟小区，开发程度较高</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成熟小区，开发程度较高</w:t>
            </w:r>
          </w:p>
        </w:tc>
        <w:tc>
          <w:tcPr>
            <w:tcW w:w="16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成熟小区，开发程度较高</w:t>
            </w:r>
          </w:p>
        </w:tc>
      </w:tr>
      <w:tr>
        <w:trPr>
          <w:trHeight w:val="384" w:hRule="atLeas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SimSun" w:hAnsi="宋体;SimSun" w:cs="宋体;SimSun"/>
                <w:kern w:val="0"/>
                <w:szCs w:val="21"/>
              </w:rPr>
            </w:pPr>
            <w:r>
              <w:rPr>
                <w:rFonts w:cs="宋体;SimSun" w:ascii="宋体;SimSun" w:hAnsi="宋体;SimSun"/>
                <w:kern w:val="0"/>
                <w:szCs w:val="21"/>
              </w:rPr>
            </w:r>
          </w:p>
        </w:tc>
        <w:tc>
          <w:tcPr>
            <w:tcW w:w="16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ascii="宋体;SimSun" w:hAnsi="宋体;SimSun" w:cs="宋体;SimSun" w:hint="eastAsia"/>
                <w:szCs w:val="21"/>
              </w:rPr>
              <w:t>建筑</w:t>
            </w:r>
            <w:r>
              <w:rPr>
                <w:rFonts w:ascii="宋体;SimSun" w:hAnsi="宋体;SimSun" w:cs="宋体;SimSun"/>
                <w:szCs w:val="21"/>
              </w:rPr>
              <w:t>面积</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szCs w:val="21"/>
              </w:rPr>
              <w:t>126.71</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szCs w:val="21"/>
              </w:rPr>
              <w:t>64.73</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szCs w:val="21"/>
              </w:rPr>
              <w:t>84.31</w:t>
            </w:r>
          </w:p>
        </w:tc>
        <w:tc>
          <w:tcPr>
            <w:tcW w:w="16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szCs w:val="21"/>
              </w:rPr>
              <w:t>68.03</w:t>
            </w:r>
          </w:p>
        </w:tc>
      </w:tr>
      <w:tr>
        <w:trPr>
          <w:trHeight w:val="23" w:hRule="atLeas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kern w:val="0"/>
                <w:szCs w:val="21"/>
              </w:rPr>
            </w:pPr>
            <w:r>
              <w:rPr>
                <w:rFonts w:cs="宋体;SimSun" w:hint="eastAsia" w:ascii="宋体;SimSun" w:hAnsi="宋体;SimSun"/>
                <w:kern w:val="0"/>
                <w:szCs w:val="21"/>
              </w:rPr>
            </w:r>
          </w:p>
        </w:tc>
        <w:tc>
          <w:tcPr>
            <w:tcW w:w="16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ascii="宋体;SimSun" w:hAnsi="宋体;SimSun" w:cs="宋体;SimSun" w:hint="eastAsia"/>
                <w:szCs w:val="21"/>
              </w:rPr>
              <w:t>空间布局</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二室二厅一厨一卫</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一室一厅一厨一卫</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二室二厅一厨一卫</w:t>
            </w:r>
          </w:p>
        </w:tc>
        <w:tc>
          <w:tcPr>
            <w:tcW w:w="16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一室一厅一厨一卫</w:t>
            </w:r>
          </w:p>
        </w:tc>
      </w:tr>
      <w:tr>
        <w:trPr>
          <w:trHeight w:val="359" w:hRule="atLeas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kern w:val="0"/>
                <w:szCs w:val="21"/>
              </w:rPr>
            </w:pPr>
            <w:r>
              <w:rPr>
                <w:rFonts w:cs="宋体;SimSun" w:hint="eastAsia" w:ascii="宋体;SimSun" w:hAnsi="宋体;SimSun"/>
                <w:kern w:val="0"/>
                <w:szCs w:val="21"/>
              </w:rPr>
            </w:r>
          </w:p>
        </w:tc>
        <w:tc>
          <w:tcPr>
            <w:tcW w:w="16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ascii="宋体;SimSun" w:hAnsi="宋体;SimSun" w:cs="宋体;SimSun"/>
                <w:szCs w:val="21"/>
              </w:rPr>
              <w:t>新旧程度</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c>
          <w:tcPr>
            <w:tcW w:w="16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r>
      <w:tr>
        <w:trPr>
          <w:trHeight w:val="420" w:hRule="atLeas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kern w:val="0"/>
                <w:szCs w:val="21"/>
              </w:rPr>
            </w:pPr>
            <w:r>
              <w:rPr>
                <w:rFonts w:cs="宋体;SimSun" w:hint="eastAsia" w:ascii="宋体;SimSun" w:hAnsi="宋体;SimSun"/>
                <w:kern w:val="0"/>
                <w:szCs w:val="21"/>
              </w:rPr>
            </w:r>
          </w:p>
        </w:tc>
        <w:tc>
          <w:tcPr>
            <w:tcW w:w="16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ascii="宋体;SimSun" w:hAnsi="宋体;SimSun" w:cs="宋体;SimSun"/>
                <w:szCs w:val="21"/>
              </w:rPr>
              <w:t>装</w:t>
            </w:r>
            <w:r>
              <w:rPr>
                <w:rFonts w:ascii="宋体;SimSun" w:hAnsi="宋体;SimSun" w:cs="宋体;SimSun" w:hint="eastAsia"/>
                <w:szCs w:val="21"/>
              </w:rPr>
              <w:t>饰装</w:t>
            </w:r>
            <w:r>
              <w:rPr>
                <w:rFonts w:ascii="宋体;SimSun" w:hAnsi="宋体;SimSun" w:cs="宋体;SimSun"/>
                <w:szCs w:val="21"/>
              </w:rPr>
              <w:t>修</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中装</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中装</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毛坯</w:t>
            </w:r>
          </w:p>
        </w:tc>
        <w:tc>
          <w:tcPr>
            <w:tcW w:w="16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毛坯</w:t>
            </w:r>
          </w:p>
        </w:tc>
      </w:tr>
      <w:tr>
        <w:trPr>
          <w:trHeight w:val="412" w:hRule="atLeas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kern w:val="0"/>
                <w:szCs w:val="21"/>
              </w:rPr>
            </w:pPr>
            <w:r>
              <w:rPr>
                <w:rFonts w:cs="宋体;SimSun" w:hint="eastAsia" w:ascii="宋体;SimSun" w:hAnsi="宋体;SimSun"/>
                <w:kern w:val="0"/>
                <w:szCs w:val="21"/>
              </w:rPr>
            </w:r>
          </w:p>
        </w:tc>
        <w:tc>
          <w:tcPr>
            <w:tcW w:w="16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ascii="宋体;SimSun" w:hAnsi="宋体;SimSun" w:cs="宋体;SimSun"/>
                <w:szCs w:val="21"/>
              </w:rPr>
              <w:t>建筑结构</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钢混</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钢混</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钢混</w:t>
            </w:r>
          </w:p>
        </w:tc>
        <w:tc>
          <w:tcPr>
            <w:tcW w:w="16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钢混</w:t>
            </w:r>
          </w:p>
        </w:tc>
      </w:tr>
      <w:tr>
        <w:trPr>
          <w:trHeight w:val="412" w:hRule="atLeas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kern w:val="0"/>
                <w:szCs w:val="21"/>
              </w:rPr>
            </w:pPr>
            <w:r>
              <w:rPr>
                <w:rFonts w:cs="宋体;SimSun" w:hint="eastAsia" w:ascii="宋体;SimSun" w:hAnsi="宋体;SimSun"/>
                <w:kern w:val="0"/>
                <w:szCs w:val="21"/>
              </w:rPr>
            </w:r>
          </w:p>
        </w:tc>
        <w:tc>
          <w:tcPr>
            <w:tcW w:w="16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物业类型</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小高层</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高层</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高层</w:t>
            </w:r>
          </w:p>
        </w:tc>
        <w:tc>
          <w:tcPr>
            <w:tcW w:w="16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高层</w:t>
            </w:r>
          </w:p>
        </w:tc>
      </w:tr>
      <w:tr>
        <w:trPr>
          <w:trHeight w:val="23" w:hRule="atLeas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kern w:val="0"/>
                <w:szCs w:val="21"/>
              </w:rPr>
            </w:pPr>
            <w:r>
              <w:rPr>
                <w:rFonts w:cs="宋体;SimSun" w:hint="eastAsia" w:ascii="宋体;SimSun" w:hAnsi="宋体;SimSun"/>
                <w:kern w:val="0"/>
                <w:szCs w:val="21"/>
              </w:rPr>
            </w:r>
          </w:p>
        </w:tc>
        <w:tc>
          <w:tcPr>
            <w:tcW w:w="16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设施设备</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该幢楼电梯（</w:t>
            </w:r>
            <w:r>
              <w:rPr>
                <w:rFonts w:cs="宋体;SimSun" w:hint="eastAsia" w:ascii="宋体;SimSun" w:hAnsi="宋体;SimSun"/>
                <w:szCs w:val="21"/>
              </w:rPr>
              <w:t>7</w:t>
            </w:r>
            <w:r>
              <w:rPr>
                <w:rFonts w:ascii="宋体;SimSun" w:hAnsi="宋体;SimSun" w:cs="宋体;SimSun" w:hint="eastAsia"/>
                <w:szCs w:val="21"/>
              </w:rPr>
              <w:t>到</w:t>
            </w:r>
            <w:r>
              <w:rPr>
                <w:rFonts w:cs="宋体;SimSun" w:hint="eastAsia" w:ascii="宋体;SimSun" w:hAnsi="宋体;SimSun"/>
                <w:szCs w:val="21"/>
              </w:rPr>
              <w:t>8</w:t>
            </w:r>
            <w:r>
              <w:rPr>
                <w:rFonts w:ascii="宋体;SimSun" w:hAnsi="宋体;SimSun" w:cs="宋体;SimSun" w:hint="eastAsia"/>
                <w:szCs w:val="21"/>
              </w:rPr>
              <w:t>层无电梯）、监控，照明、水电、消防等设施齐全</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该幢楼电梯、监控，照明、水电、消防等设施齐全</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该幢楼电梯、监控，照明、水电、消防等设施齐全</w:t>
            </w:r>
          </w:p>
        </w:tc>
        <w:tc>
          <w:tcPr>
            <w:tcW w:w="16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该幢楼电梯、监控，照明、水电、消防等设施齐全</w:t>
            </w:r>
          </w:p>
        </w:tc>
      </w:tr>
      <w:tr>
        <w:trPr>
          <w:trHeight w:val="397" w:hRule="exact"/>
        </w:trPr>
        <w:tc>
          <w:tcPr>
            <w:tcW w:w="488" w:type="dxa"/>
            <w:vMerge w:val="restart"/>
            <w:tcBorders>
              <w:top w:val="single" w:sz="4" w:space="0" w:color="000000"/>
              <w:start w:val="single" w:sz="4" w:space="0" w:color="000000"/>
              <w:end w:val="single" w:sz="4" w:space="0" w:color="000000"/>
            </w:tcBorders>
            <w:vAlign w:val="center"/>
          </w:tcPr>
          <w:p>
            <w:pPr>
              <w:pStyle w:val="Normal"/>
              <w:widowControl/>
              <w:jc w:val="center"/>
              <w:rPr>
                <w:rFonts w:ascii="宋体;SimSun" w:hAnsi="宋体;SimSun" w:cs="宋体;SimSun" w:hint="eastAsia"/>
                <w:kern w:val="0"/>
                <w:szCs w:val="21"/>
              </w:rPr>
            </w:pPr>
            <w:r>
              <w:rPr>
                <w:rFonts w:ascii="宋体;SimSun" w:hAnsi="宋体;SimSun" w:cs="宋体;SimSun" w:hint="eastAsia"/>
                <w:kern w:val="0"/>
                <w:szCs w:val="21"/>
              </w:rPr>
              <w:t>权益状况</w:t>
            </w:r>
          </w:p>
        </w:tc>
        <w:tc>
          <w:tcPr>
            <w:tcW w:w="16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kern w:val="0"/>
                <w:szCs w:val="21"/>
              </w:rPr>
              <w:t>规划</w:t>
            </w:r>
            <w:r>
              <w:rPr>
                <w:rFonts w:ascii="宋体;SimSun" w:hAnsi="宋体;SimSun" w:cs="宋体;SimSun" w:hint="eastAsia"/>
                <w:kern w:val="0"/>
                <w:szCs w:val="21"/>
              </w:rPr>
              <w:t>条件</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住宅用地</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住宅用地</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住宅用地</w:t>
            </w:r>
          </w:p>
        </w:tc>
        <w:tc>
          <w:tcPr>
            <w:tcW w:w="16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住宅用地</w:t>
            </w:r>
          </w:p>
        </w:tc>
      </w:tr>
      <w:tr>
        <w:trPr>
          <w:trHeight w:val="397" w:hRule="exac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start"/>
              <w:rPr>
                <w:rFonts w:ascii="宋体;SimSun" w:hAnsi="宋体;SimSun" w:cs="宋体;SimSun" w:hint="eastAsia"/>
                <w:kern w:val="0"/>
                <w:szCs w:val="21"/>
              </w:rPr>
            </w:pPr>
            <w:r>
              <w:rPr>
                <w:rFonts w:cs="宋体;SimSun" w:hint="eastAsia" w:ascii="宋体;SimSun" w:hAnsi="宋体;SimSun"/>
                <w:kern w:val="0"/>
                <w:szCs w:val="21"/>
              </w:rPr>
            </w:r>
          </w:p>
        </w:tc>
        <w:tc>
          <w:tcPr>
            <w:tcW w:w="16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土地使用期限</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c>
          <w:tcPr>
            <w:tcW w:w="16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r>
      <w:tr>
        <w:trPr>
          <w:trHeight w:val="397" w:hRule="exac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start"/>
              <w:rPr>
                <w:rFonts w:ascii="宋体;SimSun" w:hAnsi="宋体;SimSun" w:cs="宋体;SimSun" w:hint="eastAsia"/>
                <w:kern w:val="0"/>
                <w:szCs w:val="21"/>
              </w:rPr>
            </w:pPr>
            <w:r>
              <w:rPr>
                <w:rFonts w:cs="宋体;SimSun" w:hint="eastAsia" w:ascii="宋体;SimSun" w:hAnsi="宋体;SimSun"/>
                <w:kern w:val="0"/>
                <w:szCs w:val="21"/>
              </w:rPr>
            </w:r>
          </w:p>
        </w:tc>
        <w:tc>
          <w:tcPr>
            <w:tcW w:w="16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担保物权设立</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设定无</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设定无</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设定无</w:t>
            </w:r>
          </w:p>
        </w:tc>
        <w:tc>
          <w:tcPr>
            <w:tcW w:w="16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设定无</w:t>
            </w:r>
          </w:p>
        </w:tc>
      </w:tr>
      <w:tr>
        <w:trPr>
          <w:trHeight w:val="397" w:hRule="exac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start"/>
              <w:rPr>
                <w:rFonts w:ascii="宋体;SimSun" w:hAnsi="宋体;SimSun" w:cs="宋体;SimSun"/>
                <w:kern w:val="0"/>
                <w:szCs w:val="21"/>
              </w:rPr>
            </w:pPr>
            <w:r>
              <w:rPr>
                <w:rFonts w:cs="宋体;SimSun" w:ascii="宋体;SimSun" w:hAnsi="宋体;SimSun"/>
                <w:kern w:val="0"/>
                <w:szCs w:val="21"/>
              </w:rPr>
            </w:r>
          </w:p>
        </w:tc>
        <w:tc>
          <w:tcPr>
            <w:tcW w:w="16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ascii="宋体;SimSun" w:hAnsi="宋体;SimSun" w:cs="宋体;SimSun" w:hint="eastAsia"/>
                <w:szCs w:val="21"/>
              </w:rPr>
              <w:t>租赁占用状况</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自用</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自用</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自用</w:t>
            </w:r>
          </w:p>
        </w:tc>
        <w:tc>
          <w:tcPr>
            <w:tcW w:w="16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自用</w:t>
            </w:r>
          </w:p>
        </w:tc>
      </w:tr>
      <w:tr>
        <w:trPr>
          <w:trHeight w:val="397" w:hRule="exac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start"/>
              <w:rPr>
                <w:rFonts w:ascii="宋体;SimSun" w:hAnsi="宋体;SimSun" w:cs="宋体;SimSun" w:hint="eastAsia"/>
                <w:kern w:val="0"/>
                <w:szCs w:val="21"/>
              </w:rPr>
            </w:pPr>
            <w:r>
              <w:rPr>
                <w:rFonts w:cs="宋体;SimSun" w:hint="eastAsia" w:ascii="宋体;SimSun" w:hAnsi="宋体;SimSun"/>
                <w:kern w:val="0"/>
                <w:szCs w:val="21"/>
              </w:rPr>
            </w:r>
          </w:p>
        </w:tc>
        <w:tc>
          <w:tcPr>
            <w:tcW w:w="16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拖欠税费状况</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设定无</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设定无</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设定无</w:t>
            </w:r>
          </w:p>
        </w:tc>
        <w:tc>
          <w:tcPr>
            <w:tcW w:w="16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设定无</w:t>
            </w:r>
          </w:p>
        </w:tc>
      </w:tr>
      <w:tr>
        <w:trPr>
          <w:trHeight w:val="397" w:hRule="exac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start"/>
              <w:rPr>
                <w:rFonts w:ascii="宋体;SimSun" w:hAnsi="宋体;SimSun" w:cs="宋体;SimSun"/>
                <w:kern w:val="0"/>
                <w:szCs w:val="21"/>
              </w:rPr>
            </w:pPr>
            <w:r>
              <w:rPr>
                <w:rFonts w:cs="宋体;SimSun" w:ascii="宋体;SimSun" w:hAnsi="宋体;SimSun"/>
                <w:kern w:val="0"/>
                <w:szCs w:val="21"/>
              </w:rPr>
            </w:r>
          </w:p>
        </w:tc>
        <w:tc>
          <w:tcPr>
            <w:tcW w:w="16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其他权益状况</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商品房</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商品房</w:t>
            </w:r>
          </w:p>
        </w:tc>
        <w:tc>
          <w:tcPr>
            <w:tcW w:w="1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商品房</w:t>
            </w:r>
          </w:p>
        </w:tc>
        <w:tc>
          <w:tcPr>
            <w:tcW w:w="16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商品房</w:t>
            </w:r>
          </w:p>
        </w:tc>
      </w:tr>
    </w:tbl>
    <w:p>
      <w:pPr>
        <w:pStyle w:val="Normal"/>
        <w:spacing w:lineRule="exact" w:line="500"/>
        <w:ind w:firstLineChars="200" w:startChars="0" w:start="0" w:endChars="0" w:end="0"/>
        <w:jc w:val="center"/>
        <w:rPr/>
      </w:pPr>
      <w:r>
        <w:rPr>
          <w:rFonts w:ascii="宋体;SimSun" w:hAnsi="宋体;SimSun" w:cs="宋体;SimSun" w:hint="eastAsia"/>
          <w:b/>
          <w:bCs/>
          <w:sz w:val="24"/>
        </w:rPr>
        <w:t>因</w:t>
      </w:r>
      <w:r>
        <w:rPr/>
        <w:t>素条件对比说明表</w:t>
      </w:r>
    </w:p>
    <w:tbl>
      <w:tblPr>
        <w:tblW w:w="8190" w:type="dxa"/>
        <w:jc w:val="start"/>
        <w:tblInd w:w="425" w:type="dxa"/>
        <w:tblLayout w:type="fixed"/>
        <w:tblCellMar>
          <w:top w:w="0" w:type="dxa"/>
          <w:start w:w="108" w:type="dxa"/>
          <w:bottom w:w="0" w:type="dxa"/>
          <w:end w:w="108" w:type="dxa"/>
        </w:tblCellMar>
      </w:tblPr>
      <w:tblGrid>
        <w:gridCol w:w="488"/>
        <w:gridCol w:w="1717"/>
        <w:gridCol w:w="1470"/>
        <w:gridCol w:w="1470"/>
        <w:gridCol w:w="1575"/>
        <w:gridCol w:w="1470"/>
      </w:tblGrid>
      <w:tr>
        <w:trPr>
          <w:trHeight w:val="805" w:hRule="atLeast"/>
        </w:trPr>
        <w:tc>
          <w:tcPr>
            <w:tcW w:w="2205"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ind w:hangingChars="750" w:startChars="0" w:start="0" w:endChars="0" w:end="0"/>
              <w:jc w:val="start"/>
              <w:rPr>
                <w:rFonts w:ascii="宋体;SimSun" w:hAnsi="宋体;SimSun" w:cs="宋体;SimSun" w:hint="eastAsia"/>
                <w:b/>
                <w:bCs/>
                <w:color w:val="000000"/>
                <w:kern w:val="0"/>
                <w:szCs w:val="21"/>
              </w:rPr>
            </w:pPr>
            <w:r>
              <w:rPr>
                <w:rFonts w:ascii="宋体;SimSun" w:hAnsi="宋体;SimSun" w:cs="宋体;SimSun"/>
                <w:b/>
                <w:bCs/>
                <w:color w:val="000000"/>
                <w:kern w:val="0"/>
                <w:szCs w:val="21"/>
              </w:rPr>
              <w:t>　　估价对象及可比       实例</w:t>
            </w:r>
          </w:p>
          <w:p>
            <w:pPr>
              <w:pStyle w:val="Normal"/>
              <w:widowControl/>
              <w:jc w:val="start"/>
              <w:rPr>
                <w:rFonts w:ascii="宋体;SimSun" w:hAnsi="宋体;SimSun" w:cs="宋体;SimSun" w:hint="eastAsia"/>
                <w:b/>
                <w:bCs/>
                <w:color w:val="000000"/>
                <w:kern w:val="0"/>
                <w:szCs w:val="21"/>
              </w:rPr>
            </w:pPr>
            <w:r>
              <w:rPr>
                <w:rFonts w:ascii="宋体;SimSun" w:hAnsi="宋体;SimSun" w:cs="宋体;SimSun" w:hint="eastAsia"/>
                <w:b/>
                <w:bCs/>
                <w:color w:val="000000"/>
                <w:kern w:val="0"/>
                <w:szCs w:val="21"/>
              </w:rPr>
              <w:t>比较因素</w:t>
            </w:r>
          </w:p>
        </w:tc>
        <w:tc>
          <w:tcPr>
            <w:tcW w:w="1470" w:type="dxa"/>
            <w:tcBorders>
              <w:top w:val="single" w:sz="4" w:space="0" w:color="000000"/>
              <w:bottom w:val="single" w:sz="6" w:space="0" w:color="000000"/>
              <w:end w:val="single" w:sz="6" w:space="0" w:color="000000"/>
            </w:tcBorders>
            <w:vAlign w:val="center"/>
          </w:tcPr>
          <w:p>
            <w:pPr>
              <w:pStyle w:val="Normal"/>
              <w:jc w:val="center"/>
              <w:rPr>
                <w:rFonts w:ascii="宋体;SimSun" w:hAnsi="宋体;SimSun" w:cs="宋体;SimSun"/>
                <w:b/>
                <w:bCs/>
                <w:color w:val="000000"/>
                <w:szCs w:val="21"/>
              </w:rPr>
            </w:pPr>
            <w:r>
              <w:rPr>
                <w:rFonts w:ascii="宋体;SimSun" w:hAnsi="宋体;SimSun" w:cs="宋体;SimSun" w:hint="eastAsia"/>
                <w:b/>
                <w:bCs/>
                <w:color w:val="000000"/>
                <w:szCs w:val="21"/>
              </w:rPr>
              <w:t>估价对象</w:t>
            </w:r>
          </w:p>
        </w:tc>
        <w:tc>
          <w:tcPr>
            <w:tcW w:w="1470" w:type="dxa"/>
            <w:tcBorders>
              <w:top w:val="single" w:sz="4" w:space="0" w:color="000000"/>
              <w:start w:val="single" w:sz="6" w:space="0" w:color="000000"/>
              <w:bottom w:val="single" w:sz="6" w:space="0" w:color="000000"/>
              <w:end w:val="single" w:sz="6" w:space="0" w:color="000000"/>
            </w:tcBorders>
            <w:vAlign w:val="center"/>
          </w:tcPr>
          <w:p>
            <w:pPr>
              <w:pStyle w:val="Normal"/>
              <w:jc w:val="center"/>
              <w:rPr>
                <w:rFonts w:ascii="宋体;SimSun" w:hAnsi="宋体;SimSun" w:cs="宋体;SimSun"/>
                <w:b/>
                <w:bCs/>
                <w:color w:val="000000"/>
                <w:szCs w:val="21"/>
              </w:rPr>
            </w:pPr>
            <w:r>
              <w:rPr>
                <w:rFonts w:ascii="宋体;SimSun" w:hAnsi="宋体;SimSun" w:cs="宋体;SimSun" w:hint="eastAsia"/>
                <w:b/>
                <w:bCs/>
                <w:color w:val="000000"/>
                <w:szCs w:val="21"/>
              </w:rPr>
              <w:t>可比实例</w:t>
            </w:r>
            <w:r>
              <w:rPr>
                <w:rFonts w:cs="宋体;SimSun" w:ascii="宋体;SimSun" w:hAnsi="宋体;SimSun"/>
                <w:b/>
                <w:bCs/>
                <w:color w:val="000000"/>
                <w:szCs w:val="21"/>
              </w:rPr>
              <w:t>A</w:t>
            </w:r>
          </w:p>
        </w:tc>
        <w:tc>
          <w:tcPr>
            <w:tcW w:w="1575" w:type="dxa"/>
            <w:tcBorders>
              <w:top w:val="single" w:sz="4" w:space="0" w:color="000000"/>
              <w:start w:val="single" w:sz="6" w:space="0" w:color="000000"/>
              <w:bottom w:val="single" w:sz="6" w:space="0" w:color="000000"/>
              <w:end w:val="single" w:sz="6" w:space="0" w:color="000000"/>
            </w:tcBorders>
            <w:vAlign w:val="center"/>
          </w:tcPr>
          <w:p>
            <w:pPr>
              <w:pStyle w:val="Normal"/>
              <w:jc w:val="center"/>
              <w:rPr>
                <w:rFonts w:ascii="宋体;SimSun" w:hAnsi="宋体;SimSun" w:cs="宋体;SimSun"/>
                <w:b/>
                <w:bCs/>
                <w:color w:val="000000"/>
                <w:szCs w:val="21"/>
              </w:rPr>
            </w:pPr>
            <w:r>
              <w:rPr>
                <w:rFonts w:ascii="宋体;SimSun" w:hAnsi="宋体;SimSun" w:cs="宋体;SimSun" w:hint="eastAsia"/>
                <w:b/>
                <w:bCs/>
                <w:color w:val="000000"/>
                <w:szCs w:val="21"/>
              </w:rPr>
              <w:t>可比实例</w:t>
            </w:r>
            <w:r>
              <w:rPr>
                <w:rFonts w:cs="宋体;SimSun" w:ascii="宋体;SimSun" w:hAnsi="宋体;SimSun"/>
                <w:b/>
                <w:bCs/>
                <w:color w:val="000000"/>
                <w:szCs w:val="21"/>
              </w:rPr>
              <w:t>B</w:t>
            </w:r>
          </w:p>
        </w:tc>
        <w:tc>
          <w:tcPr>
            <w:tcW w:w="1470" w:type="dxa"/>
            <w:tcBorders>
              <w:top w:val="single" w:sz="4" w:space="0" w:color="000000"/>
              <w:start w:val="single" w:sz="6" w:space="0" w:color="000000"/>
              <w:bottom w:val="single" w:sz="6" w:space="0" w:color="000000"/>
              <w:end w:val="single" w:sz="4" w:space="0" w:color="000000"/>
            </w:tcBorders>
            <w:vAlign w:val="center"/>
          </w:tcPr>
          <w:p>
            <w:pPr>
              <w:pStyle w:val="Normal"/>
              <w:jc w:val="center"/>
              <w:rPr>
                <w:rFonts w:ascii="宋体;SimSun" w:hAnsi="宋体;SimSun" w:cs="宋体;SimSun"/>
                <w:b/>
                <w:bCs/>
                <w:color w:val="000000"/>
                <w:szCs w:val="21"/>
              </w:rPr>
            </w:pPr>
            <w:r>
              <w:rPr>
                <w:rFonts w:ascii="宋体;SimSun" w:hAnsi="宋体;SimSun" w:cs="宋体;SimSun" w:hint="eastAsia"/>
                <w:b/>
                <w:bCs/>
                <w:color w:val="000000"/>
                <w:szCs w:val="21"/>
              </w:rPr>
              <w:t>可比实例</w:t>
            </w:r>
            <w:r>
              <w:rPr>
                <w:rFonts w:cs="宋体;SimSun" w:ascii="宋体;SimSun" w:hAnsi="宋体;SimSun"/>
                <w:b/>
                <w:bCs/>
                <w:color w:val="000000"/>
                <w:szCs w:val="21"/>
              </w:rPr>
              <w:t>C</w:t>
            </w:r>
          </w:p>
        </w:tc>
      </w:tr>
      <w:tr>
        <w:trPr>
          <w:trHeight w:val="397" w:hRule="exact"/>
        </w:trPr>
        <w:tc>
          <w:tcPr>
            <w:tcW w:w="2205" w:type="dxa"/>
            <w:gridSpan w:val="2"/>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ascii="宋体;SimSun" w:hAnsi="宋体;SimSun" w:cs="宋体;SimSun" w:hint="eastAsia"/>
                <w:color w:val="000000"/>
                <w:szCs w:val="21"/>
              </w:rPr>
              <w:t>交易情况</w:t>
            </w:r>
          </w:p>
        </w:tc>
        <w:tc>
          <w:tcPr>
            <w:tcW w:w="1470" w:type="dxa"/>
            <w:tcBorders>
              <w:top w:val="single" w:sz="6" w:space="0" w:color="000000"/>
              <w:bottom w:val="single" w:sz="4" w:space="0" w:color="000000"/>
              <w:end w:val="single" w:sz="6" w:space="0" w:color="000000"/>
            </w:tcBorders>
            <w:vAlign w:val="center"/>
          </w:tcPr>
          <w:p>
            <w:pPr>
              <w:pStyle w:val="Normal"/>
              <w:widowControl/>
              <w:jc w:val="center"/>
              <w:rPr>
                <w:rFonts w:ascii="宋体;SimSun" w:hAnsi="宋体;SimSun" w:cs="宋体;SimSun" w:hint="eastAsia"/>
                <w:color w:val="000000"/>
                <w:szCs w:val="21"/>
              </w:rPr>
            </w:pPr>
            <w:r>
              <w:rPr>
                <w:rFonts w:ascii="宋体;SimSun" w:hAnsi="宋体;SimSun" w:cs="宋体;SimSun" w:hint="eastAsia"/>
                <w:color w:val="000000"/>
                <w:kern w:val="0"/>
                <w:szCs w:val="21"/>
              </w:rPr>
              <w:t>正常</w:t>
            </w:r>
          </w:p>
        </w:tc>
        <w:tc>
          <w:tcPr>
            <w:tcW w:w="1470" w:type="dxa"/>
            <w:tcBorders>
              <w:top w:val="single" w:sz="6" w:space="0" w:color="000000"/>
              <w:start w:val="single" w:sz="6" w:space="0" w:color="000000"/>
              <w:bottom w:val="single" w:sz="4" w:space="0" w:color="000000"/>
              <w:end w:val="single" w:sz="6" w:space="0" w:color="000000"/>
            </w:tcBorders>
            <w:vAlign w:val="center"/>
          </w:tcPr>
          <w:p>
            <w:pPr>
              <w:pStyle w:val="Normal"/>
              <w:widowControl/>
              <w:jc w:val="center"/>
              <w:rPr>
                <w:rFonts w:ascii="宋体;SimSun" w:hAnsi="宋体;SimSun" w:cs="宋体;SimSun" w:hint="eastAsia"/>
                <w:color w:val="000000"/>
                <w:szCs w:val="21"/>
              </w:rPr>
            </w:pPr>
            <w:r>
              <w:rPr>
                <w:rFonts w:ascii="宋体;SimSun" w:hAnsi="宋体;SimSun" w:cs="宋体;SimSun" w:hint="eastAsia"/>
                <w:color w:val="000000"/>
                <w:kern w:val="0"/>
                <w:szCs w:val="21"/>
              </w:rPr>
              <w:t>正常</w:t>
            </w:r>
          </w:p>
        </w:tc>
        <w:tc>
          <w:tcPr>
            <w:tcW w:w="1575" w:type="dxa"/>
            <w:tcBorders>
              <w:top w:val="single" w:sz="6" w:space="0" w:color="000000"/>
              <w:start w:val="single" w:sz="6" w:space="0" w:color="000000"/>
              <w:bottom w:val="single" w:sz="4" w:space="0" w:color="000000"/>
              <w:end w:val="single" w:sz="6" w:space="0" w:color="000000"/>
            </w:tcBorders>
            <w:vAlign w:val="center"/>
          </w:tcPr>
          <w:p>
            <w:pPr>
              <w:pStyle w:val="Normal"/>
              <w:widowControl/>
              <w:jc w:val="center"/>
              <w:rPr>
                <w:rFonts w:ascii="宋体;SimSun" w:hAnsi="宋体;SimSun" w:cs="宋体;SimSun" w:hint="eastAsia"/>
                <w:color w:val="000000"/>
                <w:szCs w:val="21"/>
              </w:rPr>
            </w:pPr>
            <w:r>
              <w:rPr>
                <w:rFonts w:ascii="宋体;SimSun" w:hAnsi="宋体;SimSun" w:cs="宋体;SimSun" w:hint="eastAsia"/>
                <w:color w:val="000000"/>
                <w:kern w:val="0"/>
                <w:szCs w:val="21"/>
              </w:rPr>
              <w:t>正常</w:t>
            </w:r>
          </w:p>
        </w:tc>
        <w:tc>
          <w:tcPr>
            <w:tcW w:w="1470" w:type="dxa"/>
            <w:tcBorders>
              <w:top w:val="single" w:sz="6" w:space="0" w:color="000000"/>
              <w:start w:val="single" w:sz="6" w:space="0" w:color="000000"/>
              <w:bottom w:val="single" w:sz="4" w:space="0" w:color="000000"/>
              <w:end w:val="single" w:sz="4" w:space="0" w:color="000000"/>
            </w:tcBorders>
            <w:vAlign w:val="center"/>
          </w:tcPr>
          <w:p>
            <w:pPr>
              <w:pStyle w:val="Normal"/>
              <w:widowControl/>
              <w:jc w:val="center"/>
              <w:rPr>
                <w:rFonts w:ascii="宋体;SimSun" w:hAnsi="宋体;SimSun" w:cs="宋体;SimSun" w:hint="eastAsia"/>
                <w:color w:val="000000"/>
                <w:szCs w:val="21"/>
              </w:rPr>
            </w:pPr>
            <w:r>
              <w:rPr>
                <w:rFonts w:ascii="宋体;SimSun" w:hAnsi="宋体;SimSun" w:cs="宋体;SimSun" w:hint="eastAsia"/>
                <w:color w:val="000000"/>
                <w:kern w:val="0"/>
                <w:szCs w:val="21"/>
              </w:rPr>
              <w:t>正常</w:t>
            </w:r>
          </w:p>
        </w:tc>
      </w:tr>
      <w:tr>
        <w:trPr>
          <w:trHeight w:val="397" w:hRule="exact"/>
        </w:trPr>
        <w:tc>
          <w:tcPr>
            <w:tcW w:w="2205" w:type="dxa"/>
            <w:gridSpan w:val="2"/>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kern w:val="0"/>
                <w:szCs w:val="21"/>
              </w:rPr>
            </w:pPr>
            <w:r>
              <w:rPr>
                <w:rFonts w:ascii="宋体;SimSun" w:hAnsi="宋体;SimSun" w:cs="宋体;SimSun" w:hint="eastAsia"/>
                <w:color w:val="000000"/>
                <w:szCs w:val="21"/>
              </w:rPr>
              <w:t>交易日期</w:t>
            </w:r>
          </w:p>
        </w:tc>
        <w:tc>
          <w:tcPr>
            <w:tcW w:w="1470" w:type="dxa"/>
            <w:tcBorders>
              <w:top w:val="single" w:sz="6" w:space="0" w:color="000000"/>
              <w:bottom w:val="single" w:sz="4" w:space="0" w:color="000000"/>
              <w:end w:val="single" w:sz="6" w:space="0" w:color="000000"/>
            </w:tcBorders>
            <w:vAlign w:val="center"/>
          </w:tcPr>
          <w:p>
            <w:pPr>
              <w:pStyle w:val="Normal"/>
              <w:widowControl/>
              <w:snapToGrid w:val="false"/>
              <w:jc w:val="center"/>
              <w:rPr>
                <w:rFonts w:ascii="宋体;SimSun" w:hAnsi="宋体;SimSun" w:cs="宋体;SimSun" w:hint="eastAsia"/>
                <w:color w:val="000000"/>
                <w:kern w:val="0"/>
                <w:szCs w:val="21"/>
              </w:rPr>
            </w:pPr>
            <w:r>
              <w:rPr>
                <w:rFonts w:cs="宋体;SimSun" w:hint="eastAsia" w:ascii="宋体;SimSun" w:hAnsi="宋体;SimSun"/>
                <w:color w:val="000000"/>
                <w:kern w:val="0"/>
                <w:szCs w:val="21"/>
              </w:rPr>
            </w:r>
          </w:p>
        </w:tc>
        <w:tc>
          <w:tcPr>
            <w:tcW w:w="1470" w:type="dxa"/>
            <w:tcBorders>
              <w:top w:val="single" w:sz="6" w:space="0" w:color="000000"/>
              <w:start w:val="single" w:sz="6" w:space="0" w:color="000000"/>
              <w:bottom w:val="single" w:sz="4" w:space="0" w:color="000000"/>
              <w:end w:val="single" w:sz="6"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szCs w:val="21"/>
              </w:rPr>
              <w:t>2025-4</w:t>
            </w:r>
          </w:p>
        </w:tc>
        <w:tc>
          <w:tcPr>
            <w:tcW w:w="1575" w:type="dxa"/>
            <w:tcBorders>
              <w:top w:val="single" w:sz="6" w:space="0" w:color="000000"/>
              <w:start w:val="single" w:sz="6" w:space="0" w:color="000000"/>
              <w:bottom w:val="single" w:sz="4" w:space="0" w:color="000000"/>
              <w:end w:val="single" w:sz="6"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szCs w:val="21"/>
              </w:rPr>
              <w:t>2025-5</w:t>
            </w:r>
          </w:p>
        </w:tc>
        <w:tc>
          <w:tcPr>
            <w:tcW w:w="1470" w:type="dxa"/>
            <w:tcBorders>
              <w:top w:val="single" w:sz="6" w:space="0" w:color="000000"/>
              <w:start w:val="single" w:sz="6"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szCs w:val="21"/>
              </w:rPr>
              <w:t>2025-9</w:t>
            </w:r>
          </w:p>
        </w:tc>
      </w:tr>
      <w:tr>
        <w:trPr>
          <w:trHeight w:val="397" w:hRule="exact"/>
        </w:trPr>
        <w:tc>
          <w:tcPr>
            <w:tcW w:w="488" w:type="dxa"/>
            <w:vMerge w:val="restart"/>
            <w:tcBorders>
              <w:start w:val="single" w:sz="4" w:space="0" w:color="000000"/>
              <w:end w:val="single" w:sz="4" w:space="0" w:color="000000"/>
            </w:tcBorders>
            <w:vAlign w:val="center"/>
          </w:tcPr>
          <w:p>
            <w:pPr>
              <w:pStyle w:val="Normal"/>
              <w:widowControl/>
              <w:jc w:val="center"/>
              <w:rPr>
                <w:rFonts w:ascii="宋体;SimSun" w:hAnsi="宋体;SimSun" w:cs="宋体;SimSun"/>
                <w:color w:val="000000"/>
                <w:kern w:val="0"/>
                <w:szCs w:val="21"/>
              </w:rPr>
            </w:pPr>
            <w:r>
              <w:rPr>
                <w:rFonts w:ascii="宋体;SimSun" w:hAnsi="宋体;SimSun" w:cs="宋体;SimSun"/>
                <w:color w:val="000000"/>
                <w:kern w:val="0"/>
                <w:szCs w:val="21"/>
              </w:rPr>
              <w:t>区</w:t>
            </w:r>
            <w:r>
              <w:rPr>
                <w:rFonts w:ascii="宋体;SimSun" w:hAnsi="宋体;SimSun" w:cs="宋体;SimSun" w:hint="eastAsia"/>
                <w:color w:val="000000"/>
                <w:kern w:val="0"/>
                <w:szCs w:val="21"/>
              </w:rPr>
              <w:t>位状况</w:t>
            </w:r>
          </w:p>
        </w:tc>
        <w:tc>
          <w:tcPr>
            <w:tcW w:w="1717" w:type="dxa"/>
            <w:tcBorders>
              <w:bottom w:val="single" w:sz="4" w:space="0" w:color="000000"/>
              <w:end w:val="single" w:sz="4" w:space="0" w:color="000000"/>
            </w:tcBorders>
            <w:vAlign w:val="center"/>
          </w:tcPr>
          <w:p>
            <w:pPr>
              <w:pStyle w:val="Normal"/>
              <w:widowControl/>
              <w:jc w:val="center"/>
              <w:rPr>
                <w:rFonts w:ascii="宋体;SimSun" w:hAnsi="宋体;SimSun" w:cs="宋体;SimSun" w:hint="eastAsia"/>
                <w:color w:val="000000"/>
                <w:kern w:val="0"/>
                <w:szCs w:val="21"/>
              </w:rPr>
            </w:pPr>
            <w:r>
              <w:rPr>
                <w:rFonts w:ascii="宋体;SimSun" w:hAnsi="宋体;SimSun" w:cs="宋体;SimSun" w:hint="eastAsia"/>
                <w:color w:val="000000"/>
                <w:kern w:val="0"/>
                <w:szCs w:val="21"/>
              </w:rPr>
              <w:t>区域位置</w:t>
            </w:r>
          </w:p>
        </w:tc>
        <w:tc>
          <w:tcPr>
            <w:tcW w:w="1470" w:type="dxa"/>
            <w:tcBorders>
              <w:top w:val="single" w:sz="6" w:space="0" w:color="000000"/>
              <w:bottom w:val="single" w:sz="4" w:space="0" w:color="000000"/>
              <w:end w:val="single" w:sz="6"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较优</w:t>
            </w:r>
          </w:p>
        </w:tc>
        <w:tc>
          <w:tcPr>
            <w:tcW w:w="1470" w:type="dxa"/>
            <w:tcBorders>
              <w:top w:val="single" w:sz="6" w:space="0" w:color="000000"/>
              <w:start w:val="single" w:sz="6" w:space="0" w:color="000000"/>
              <w:bottom w:val="single" w:sz="4" w:space="0" w:color="000000"/>
              <w:end w:val="single" w:sz="6"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较优</w:t>
            </w:r>
          </w:p>
        </w:tc>
        <w:tc>
          <w:tcPr>
            <w:tcW w:w="1575" w:type="dxa"/>
            <w:tcBorders>
              <w:top w:val="single" w:sz="6" w:space="0" w:color="000000"/>
              <w:start w:val="single" w:sz="6" w:space="0" w:color="000000"/>
              <w:bottom w:val="single" w:sz="4" w:space="0" w:color="000000"/>
              <w:end w:val="single" w:sz="6"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较优</w:t>
            </w:r>
          </w:p>
        </w:tc>
        <w:tc>
          <w:tcPr>
            <w:tcW w:w="1470" w:type="dxa"/>
            <w:tcBorders>
              <w:top w:val="single" w:sz="6" w:space="0" w:color="000000"/>
              <w:start w:val="single" w:sz="6"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较优</w:t>
            </w:r>
          </w:p>
        </w:tc>
      </w:tr>
      <w:tr>
        <w:trPr>
          <w:trHeight w:val="397" w:hRule="exact"/>
        </w:trPr>
        <w:tc>
          <w:tcPr>
            <w:tcW w:w="488" w:type="dxa"/>
            <w:vMerge w:val="continue"/>
            <w:tcBorders>
              <w:start w:val="single" w:sz="4" w:space="0" w:color="000000"/>
              <w:end w:val="single" w:sz="4" w:space="0" w:color="000000"/>
            </w:tcBorders>
            <w:vAlign w:val="center"/>
          </w:tcPr>
          <w:p>
            <w:pPr>
              <w:pStyle w:val="Normal"/>
              <w:widowControl/>
              <w:snapToGrid w:val="false"/>
              <w:jc w:val="center"/>
              <w:rPr>
                <w:rFonts w:ascii="宋体;SimSun" w:hAnsi="宋体;SimSun" w:cs="宋体;SimSun"/>
                <w:color w:val="000000"/>
                <w:kern w:val="0"/>
                <w:szCs w:val="21"/>
              </w:rPr>
            </w:pPr>
            <w:r>
              <w:rPr>
                <w:rFonts w:cs="宋体;SimSun" w:ascii="宋体;SimSun" w:hAnsi="宋体;SimSun"/>
                <w:color w:val="000000"/>
                <w:kern w:val="0"/>
                <w:szCs w:val="21"/>
              </w:rPr>
            </w:r>
          </w:p>
        </w:tc>
        <w:tc>
          <w:tcPr>
            <w:tcW w:w="1717" w:type="dxa"/>
            <w:tcBorders>
              <w:bottom w:val="single" w:sz="4" w:space="0" w:color="000000"/>
              <w:end w:val="single" w:sz="4" w:space="0" w:color="000000"/>
            </w:tcBorders>
            <w:vAlign w:val="center"/>
          </w:tcPr>
          <w:p>
            <w:pPr>
              <w:pStyle w:val="Normal"/>
              <w:widowControl/>
              <w:jc w:val="center"/>
              <w:rPr>
                <w:rFonts w:ascii="宋体;SimSun" w:hAnsi="宋体;SimSun" w:cs="宋体;SimSun"/>
                <w:color w:val="000000"/>
                <w:kern w:val="0"/>
                <w:szCs w:val="21"/>
              </w:rPr>
            </w:pPr>
            <w:r>
              <w:rPr>
                <w:rFonts w:ascii="宋体;SimSun" w:hAnsi="宋体;SimSun" w:cs="宋体;SimSun" w:hint="eastAsia"/>
                <w:color w:val="000000"/>
                <w:kern w:val="0"/>
                <w:szCs w:val="21"/>
              </w:rPr>
              <w:t>楼幢位置</w:t>
            </w:r>
          </w:p>
        </w:tc>
        <w:tc>
          <w:tcPr>
            <w:tcW w:w="1470" w:type="dxa"/>
            <w:tcBorders>
              <w:top w:val="single" w:sz="6" w:space="0" w:color="000000"/>
              <w:bottom w:val="single" w:sz="4" w:space="0" w:color="000000"/>
              <w:end w:val="single" w:sz="6"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较优</w:t>
            </w:r>
          </w:p>
        </w:tc>
        <w:tc>
          <w:tcPr>
            <w:tcW w:w="1470" w:type="dxa"/>
            <w:tcBorders>
              <w:top w:val="single" w:sz="6" w:space="0" w:color="000000"/>
              <w:start w:val="single" w:sz="6" w:space="0" w:color="000000"/>
              <w:bottom w:val="single" w:sz="4" w:space="0" w:color="000000"/>
              <w:end w:val="single" w:sz="6"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较优</w:t>
            </w:r>
          </w:p>
        </w:tc>
        <w:tc>
          <w:tcPr>
            <w:tcW w:w="1575" w:type="dxa"/>
            <w:tcBorders>
              <w:top w:val="single" w:sz="6" w:space="0" w:color="000000"/>
              <w:start w:val="single" w:sz="6" w:space="0" w:color="000000"/>
              <w:bottom w:val="single" w:sz="4" w:space="0" w:color="000000"/>
              <w:end w:val="single" w:sz="6"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较优</w:t>
            </w:r>
          </w:p>
        </w:tc>
        <w:tc>
          <w:tcPr>
            <w:tcW w:w="1470" w:type="dxa"/>
            <w:tcBorders>
              <w:top w:val="single" w:sz="6" w:space="0" w:color="000000"/>
              <w:start w:val="single" w:sz="6"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较优</w:t>
            </w:r>
          </w:p>
        </w:tc>
      </w:tr>
      <w:tr>
        <w:trPr>
          <w:trHeight w:val="397" w:hRule="exact"/>
        </w:trPr>
        <w:tc>
          <w:tcPr>
            <w:tcW w:w="488" w:type="dxa"/>
            <w:vMerge w:val="continue"/>
            <w:tcBorders>
              <w:start w:val="single" w:sz="4" w:space="0" w:color="000000"/>
              <w:end w:val="single" w:sz="4" w:space="0" w:color="000000"/>
            </w:tcBorders>
            <w:vAlign w:val="center"/>
          </w:tcPr>
          <w:p>
            <w:pPr>
              <w:pStyle w:val="Normal"/>
              <w:widowControl/>
              <w:snapToGrid w:val="false"/>
              <w:jc w:val="center"/>
              <w:rPr>
                <w:rFonts w:ascii="宋体;SimSun" w:hAnsi="宋体;SimSun" w:cs="宋体;SimSun"/>
                <w:color w:val="000000"/>
                <w:kern w:val="0"/>
                <w:szCs w:val="21"/>
              </w:rPr>
            </w:pPr>
            <w:r>
              <w:rPr>
                <w:rFonts w:cs="宋体;SimSun" w:ascii="宋体;SimSun" w:hAnsi="宋体;SimSun"/>
                <w:color w:val="000000"/>
                <w:kern w:val="0"/>
                <w:szCs w:val="21"/>
              </w:rPr>
            </w:r>
          </w:p>
        </w:tc>
        <w:tc>
          <w:tcPr>
            <w:tcW w:w="1717" w:type="dxa"/>
            <w:tcBorders>
              <w:bottom w:val="single" w:sz="4" w:space="0" w:color="000000"/>
              <w:end w:val="single" w:sz="4" w:space="0" w:color="000000"/>
            </w:tcBorders>
            <w:vAlign w:val="center"/>
          </w:tcPr>
          <w:p>
            <w:pPr>
              <w:pStyle w:val="Normal"/>
              <w:jc w:val="center"/>
              <w:rPr>
                <w:rFonts w:ascii="宋体;SimSun" w:hAnsi="宋体;SimSun" w:cs="宋体;SimSun"/>
                <w:color w:val="000000"/>
                <w:kern w:val="0"/>
                <w:szCs w:val="21"/>
              </w:rPr>
            </w:pPr>
            <w:r>
              <w:rPr>
                <w:rFonts w:ascii="宋体;SimSun" w:hAnsi="宋体;SimSun" w:cs="宋体;SimSun" w:hint="eastAsia"/>
                <w:color w:val="000000"/>
                <w:szCs w:val="21"/>
              </w:rPr>
              <w:t>朝　　向</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南</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南</w:t>
            </w:r>
          </w:p>
        </w:tc>
        <w:tc>
          <w:tcPr>
            <w:tcW w:w="1575" w:type="dxa"/>
            <w:tcBorders>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南</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南</w:t>
            </w:r>
          </w:p>
        </w:tc>
      </w:tr>
      <w:tr>
        <w:trPr>
          <w:trHeight w:val="397" w:hRule="exact"/>
        </w:trPr>
        <w:tc>
          <w:tcPr>
            <w:tcW w:w="488" w:type="dxa"/>
            <w:vMerge w:val="continue"/>
            <w:tcBorders>
              <w:start w:val="single" w:sz="4" w:space="0" w:color="000000"/>
              <w:end w:val="single" w:sz="4" w:space="0" w:color="000000"/>
            </w:tcBorders>
            <w:vAlign w:val="center"/>
          </w:tcPr>
          <w:p>
            <w:pPr>
              <w:pStyle w:val="Normal"/>
              <w:widowControl/>
              <w:snapToGrid w:val="false"/>
              <w:jc w:val="center"/>
              <w:rPr>
                <w:rFonts w:ascii="宋体;SimSun" w:hAnsi="宋体;SimSun" w:cs="宋体;SimSun"/>
                <w:color w:val="000000"/>
                <w:kern w:val="0"/>
                <w:szCs w:val="21"/>
              </w:rPr>
            </w:pPr>
            <w:r>
              <w:rPr>
                <w:rFonts w:cs="宋体;SimSun" w:ascii="宋体;SimSun" w:hAnsi="宋体;SimSun"/>
                <w:color w:val="000000"/>
                <w:kern w:val="0"/>
                <w:szCs w:val="21"/>
              </w:rPr>
            </w:r>
          </w:p>
        </w:tc>
        <w:tc>
          <w:tcPr>
            <w:tcW w:w="1717" w:type="dxa"/>
            <w:tcBorders>
              <w:bottom w:val="single" w:sz="4" w:space="0" w:color="000000"/>
              <w:end w:val="single" w:sz="4" w:space="0" w:color="000000"/>
            </w:tcBorders>
            <w:vAlign w:val="center"/>
          </w:tcPr>
          <w:p>
            <w:pPr>
              <w:pStyle w:val="Normal"/>
              <w:widowControl/>
              <w:jc w:val="center"/>
              <w:rPr>
                <w:rFonts w:ascii="宋体;SimSun" w:hAnsi="宋体;SimSun" w:cs="宋体;SimSun"/>
                <w:color w:val="000000"/>
                <w:kern w:val="0"/>
                <w:szCs w:val="21"/>
              </w:rPr>
            </w:pPr>
            <w:r>
              <w:rPr>
                <w:rFonts w:ascii="宋体;SimSun" w:hAnsi="宋体;SimSun" w:cs="宋体;SimSun"/>
                <w:color w:val="000000"/>
                <w:kern w:val="0"/>
                <w:szCs w:val="21"/>
              </w:rPr>
              <w:t>交通条件</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较优</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较优</w:t>
            </w:r>
          </w:p>
        </w:tc>
        <w:tc>
          <w:tcPr>
            <w:tcW w:w="1575" w:type="dxa"/>
            <w:tcBorders>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较优</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较优</w:t>
            </w:r>
          </w:p>
        </w:tc>
      </w:tr>
      <w:tr>
        <w:trPr>
          <w:trHeight w:val="397" w:hRule="exact"/>
        </w:trPr>
        <w:tc>
          <w:tcPr>
            <w:tcW w:w="488" w:type="dxa"/>
            <w:vMerge w:val="continue"/>
            <w:tcBorders>
              <w:start w:val="single" w:sz="4" w:space="0" w:color="000000"/>
              <w:end w:val="single" w:sz="4" w:space="0" w:color="000000"/>
            </w:tcBorders>
            <w:vAlign w:val="center"/>
          </w:tcPr>
          <w:p>
            <w:pPr>
              <w:pStyle w:val="Normal"/>
              <w:widowControl/>
              <w:snapToGrid w:val="false"/>
              <w:jc w:val="center"/>
              <w:rPr>
                <w:rFonts w:ascii="宋体;SimSun" w:hAnsi="宋体;SimSun" w:cs="宋体;SimSun"/>
                <w:color w:val="000000"/>
                <w:kern w:val="0"/>
                <w:szCs w:val="21"/>
              </w:rPr>
            </w:pPr>
            <w:r>
              <w:rPr>
                <w:rFonts w:cs="宋体;SimSun" w:ascii="宋体;SimSun" w:hAnsi="宋体;SimSun"/>
                <w:color w:val="000000"/>
                <w:kern w:val="0"/>
                <w:szCs w:val="21"/>
              </w:rPr>
            </w:r>
          </w:p>
        </w:tc>
        <w:tc>
          <w:tcPr>
            <w:tcW w:w="1717" w:type="dxa"/>
            <w:tcBorders>
              <w:bottom w:val="single" w:sz="4" w:space="0" w:color="000000"/>
              <w:end w:val="single" w:sz="4" w:space="0" w:color="000000"/>
            </w:tcBorders>
            <w:vAlign w:val="center"/>
          </w:tcPr>
          <w:p>
            <w:pPr>
              <w:pStyle w:val="Normal"/>
              <w:widowControl/>
              <w:jc w:val="center"/>
              <w:rPr>
                <w:rFonts w:ascii="宋体;SimSun" w:hAnsi="宋体;SimSun" w:cs="宋体;SimSun"/>
                <w:color w:val="000000"/>
                <w:kern w:val="0"/>
                <w:szCs w:val="21"/>
              </w:rPr>
            </w:pPr>
            <w:r>
              <w:rPr>
                <w:rFonts w:ascii="宋体;SimSun" w:hAnsi="宋体;SimSun" w:cs="宋体;SimSun"/>
                <w:color w:val="000000"/>
                <w:kern w:val="0"/>
                <w:szCs w:val="21"/>
              </w:rPr>
              <w:t>配套设施</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优</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优</w:t>
            </w:r>
          </w:p>
        </w:tc>
        <w:tc>
          <w:tcPr>
            <w:tcW w:w="1575" w:type="dxa"/>
            <w:tcBorders>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优</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优</w:t>
            </w:r>
          </w:p>
        </w:tc>
      </w:tr>
      <w:tr>
        <w:trPr>
          <w:trHeight w:val="397" w:hRule="exact"/>
        </w:trPr>
        <w:tc>
          <w:tcPr>
            <w:tcW w:w="488" w:type="dxa"/>
            <w:vMerge w:val="continue"/>
            <w:tcBorders>
              <w:start w:val="single" w:sz="4" w:space="0" w:color="000000"/>
              <w:end w:val="single" w:sz="4" w:space="0" w:color="000000"/>
            </w:tcBorders>
            <w:vAlign w:val="center"/>
          </w:tcPr>
          <w:p>
            <w:pPr>
              <w:pStyle w:val="Normal"/>
              <w:widowControl/>
              <w:snapToGrid w:val="false"/>
              <w:jc w:val="center"/>
              <w:rPr>
                <w:rFonts w:ascii="宋体;SimSun" w:hAnsi="宋体;SimSun" w:cs="宋体;SimSun"/>
                <w:color w:val="000000"/>
                <w:kern w:val="0"/>
                <w:szCs w:val="21"/>
              </w:rPr>
            </w:pPr>
            <w:r>
              <w:rPr>
                <w:rFonts w:cs="宋体;SimSun" w:ascii="宋体;SimSun" w:hAnsi="宋体;SimSun"/>
                <w:color w:val="000000"/>
                <w:kern w:val="0"/>
                <w:szCs w:val="21"/>
              </w:rPr>
            </w:r>
          </w:p>
        </w:tc>
        <w:tc>
          <w:tcPr>
            <w:tcW w:w="1717" w:type="dxa"/>
            <w:tcBorders>
              <w:bottom w:val="single" w:sz="4" w:space="0" w:color="000000"/>
              <w:end w:val="single" w:sz="4" w:space="0" w:color="000000"/>
            </w:tcBorders>
            <w:vAlign w:val="center"/>
          </w:tcPr>
          <w:p>
            <w:pPr>
              <w:pStyle w:val="Normal"/>
              <w:widowControl/>
              <w:jc w:val="center"/>
              <w:rPr>
                <w:rFonts w:ascii="宋体;SimSun" w:hAnsi="宋体;SimSun" w:cs="宋体;SimSun"/>
                <w:color w:val="000000"/>
                <w:kern w:val="0"/>
                <w:szCs w:val="21"/>
              </w:rPr>
            </w:pPr>
            <w:r>
              <w:rPr>
                <w:rFonts w:ascii="宋体;SimSun" w:hAnsi="宋体;SimSun" w:cs="宋体;SimSun"/>
                <w:color w:val="000000"/>
                <w:kern w:val="0"/>
                <w:szCs w:val="21"/>
              </w:rPr>
              <w:t>环境质量</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c>
          <w:tcPr>
            <w:tcW w:w="1575"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r>
      <w:tr>
        <w:trPr>
          <w:trHeight w:val="397" w:hRule="exact"/>
        </w:trPr>
        <w:tc>
          <w:tcPr>
            <w:tcW w:w="488" w:type="dxa"/>
            <w:vMerge w:val="continue"/>
            <w:tcBorders>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color w:val="000000"/>
                <w:kern w:val="0"/>
                <w:szCs w:val="21"/>
              </w:rPr>
            </w:pPr>
            <w:r>
              <w:rPr>
                <w:rFonts w:cs="宋体;SimSun" w:hint="eastAsia" w:ascii="宋体;SimSun" w:hAnsi="宋体;SimSun"/>
                <w:color w:val="000000"/>
                <w:kern w:val="0"/>
                <w:szCs w:val="21"/>
              </w:rPr>
            </w:r>
          </w:p>
        </w:tc>
        <w:tc>
          <w:tcPr>
            <w:tcW w:w="1717" w:type="dxa"/>
            <w:tcBorders>
              <w:bottom w:val="single" w:sz="4" w:space="0" w:color="000000"/>
              <w:end w:val="single" w:sz="4" w:space="0" w:color="000000"/>
            </w:tcBorders>
            <w:vAlign w:val="center"/>
          </w:tcPr>
          <w:p>
            <w:pPr>
              <w:pStyle w:val="Normal"/>
              <w:widowControl/>
              <w:jc w:val="center"/>
              <w:rPr>
                <w:rFonts w:ascii="宋体;SimSun" w:hAnsi="宋体;SimSun" w:cs="宋体;SimSun" w:hint="eastAsia"/>
                <w:color w:val="000000"/>
                <w:szCs w:val="21"/>
              </w:rPr>
            </w:pPr>
            <w:r>
              <w:rPr>
                <w:rFonts w:ascii="宋体;SimSun" w:hAnsi="宋体;SimSun" w:cs="宋体;SimSun" w:hint="eastAsia"/>
                <w:color w:val="000000"/>
                <w:szCs w:val="21"/>
              </w:rPr>
              <w:t>景观</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c>
          <w:tcPr>
            <w:tcW w:w="1575"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r>
      <w:tr>
        <w:trPr>
          <w:trHeight w:val="397" w:hRule="exact"/>
        </w:trPr>
        <w:tc>
          <w:tcPr>
            <w:tcW w:w="488" w:type="dxa"/>
            <w:vMerge w:val="continue"/>
            <w:tcBorders>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color w:val="000000"/>
                <w:kern w:val="0"/>
                <w:szCs w:val="21"/>
              </w:rPr>
            </w:pPr>
            <w:r>
              <w:rPr>
                <w:rFonts w:cs="宋体;SimSun" w:hint="eastAsia" w:ascii="宋体;SimSun" w:hAnsi="宋体;SimSun"/>
                <w:color w:val="000000"/>
                <w:kern w:val="0"/>
                <w:szCs w:val="21"/>
              </w:rPr>
            </w:r>
          </w:p>
        </w:tc>
        <w:tc>
          <w:tcPr>
            <w:tcW w:w="1717" w:type="dxa"/>
            <w:tcBorders>
              <w:bottom w:val="single" w:sz="4" w:space="0" w:color="000000"/>
              <w:end w:val="single" w:sz="4" w:space="0" w:color="000000"/>
            </w:tcBorders>
            <w:vAlign w:val="center"/>
          </w:tcPr>
          <w:p>
            <w:pPr>
              <w:pStyle w:val="Normal"/>
              <w:widowControl/>
              <w:jc w:val="center"/>
              <w:rPr>
                <w:rFonts w:ascii="宋体;SimSun" w:hAnsi="宋体;SimSun" w:cs="宋体;SimSun" w:hint="eastAsia"/>
                <w:color w:val="000000"/>
                <w:kern w:val="0"/>
                <w:szCs w:val="21"/>
              </w:rPr>
            </w:pPr>
            <w:r>
              <w:rPr>
                <w:rFonts w:ascii="宋体;SimSun" w:hAnsi="宋体;SimSun" w:cs="宋体;SimSun"/>
                <w:color w:val="000000"/>
                <w:szCs w:val="21"/>
              </w:rPr>
              <w:t>物业管理</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较优</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较优</w:t>
            </w:r>
          </w:p>
        </w:tc>
        <w:tc>
          <w:tcPr>
            <w:tcW w:w="1575" w:type="dxa"/>
            <w:tcBorders>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较优</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较优</w:t>
            </w:r>
          </w:p>
        </w:tc>
      </w:tr>
      <w:tr>
        <w:trPr>
          <w:trHeight w:val="397" w:hRule="exact"/>
        </w:trPr>
        <w:tc>
          <w:tcPr>
            <w:tcW w:w="488" w:type="dxa"/>
            <w:vMerge w:val="restart"/>
            <w:tcBorders>
              <w:top w:val="single" w:sz="4" w:space="0" w:color="000000"/>
              <w:start w:val="single" w:sz="4" w:space="0" w:color="000000"/>
              <w:end w:val="single" w:sz="4" w:space="0" w:color="000000"/>
            </w:tcBorders>
            <w:vAlign w:val="center"/>
          </w:tcPr>
          <w:p>
            <w:pPr>
              <w:pStyle w:val="Normal"/>
              <w:widowControl/>
              <w:jc w:val="center"/>
              <w:rPr>
                <w:rFonts w:ascii="宋体;SimSun" w:hAnsi="宋体;SimSun" w:cs="宋体;SimSun"/>
                <w:color w:val="000000"/>
                <w:kern w:val="0"/>
                <w:szCs w:val="21"/>
              </w:rPr>
            </w:pPr>
            <w:r>
              <w:rPr>
                <w:rFonts w:ascii="宋体;SimSun" w:hAnsi="宋体;SimSun" w:cs="宋体;SimSun" w:hint="eastAsia"/>
                <w:color w:val="000000"/>
                <w:kern w:val="0"/>
                <w:szCs w:val="21"/>
              </w:rPr>
              <w:t>实物状况</w:t>
            </w:r>
          </w:p>
        </w:tc>
        <w:tc>
          <w:tcPr>
            <w:tcW w:w="171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hint="eastAsia"/>
                <w:color w:val="000000"/>
                <w:szCs w:val="21"/>
              </w:rPr>
            </w:pPr>
            <w:r>
              <w:rPr>
                <w:rFonts w:ascii="宋体;SimSun" w:hAnsi="宋体;SimSun" w:cs="宋体;SimSun" w:hint="eastAsia"/>
                <w:color w:val="000000"/>
                <w:szCs w:val="21"/>
              </w:rPr>
              <w:t>地形地势</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较优</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较优</w:t>
            </w:r>
          </w:p>
        </w:tc>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较优</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较优</w:t>
            </w:r>
          </w:p>
        </w:tc>
      </w:tr>
      <w:tr>
        <w:trPr>
          <w:trHeight w:val="397" w:hRule="exac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SimSun" w:hAnsi="宋体;SimSun" w:cs="宋体;SimSun"/>
                <w:color w:val="000000"/>
                <w:kern w:val="0"/>
                <w:szCs w:val="21"/>
              </w:rPr>
            </w:pPr>
            <w:r>
              <w:rPr>
                <w:rFonts w:cs="宋体;SimSun" w:ascii="宋体;SimSun" w:hAnsi="宋体;SimSun"/>
                <w:color w:val="000000"/>
                <w:kern w:val="0"/>
                <w:szCs w:val="21"/>
              </w:rPr>
            </w:r>
          </w:p>
        </w:tc>
        <w:tc>
          <w:tcPr>
            <w:tcW w:w="171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hint="eastAsia"/>
                <w:color w:val="000000"/>
                <w:szCs w:val="21"/>
              </w:rPr>
            </w:pPr>
            <w:r>
              <w:rPr>
                <w:rFonts w:ascii="宋体;SimSun" w:hAnsi="宋体;SimSun" w:cs="宋体;SimSun" w:hint="eastAsia"/>
                <w:color w:val="000000"/>
                <w:szCs w:val="21"/>
              </w:rPr>
              <w:t>地质土壤</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较优</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较优</w:t>
            </w:r>
          </w:p>
        </w:tc>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较优</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较优</w:t>
            </w:r>
          </w:p>
        </w:tc>
      </w:tr>
      <w:tr>
        <w:trPr>
          <w:trHeight w:val="397" w:hRule="exac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SimSun" w:hAnsi="宋体;SimSun" w:cs="宋体;SimSun"/>
                <w:color w:val="000000"/>
                <w:kern w:val="0"/>
                <w:szCs w:val="21"/>
              </w:rPr>
            </w:pPr>
            <w:r>
              <w:rPr>
                <w:rFonts w:cs="宋体;SimSun" w:ascii="宋体;SimSun" w:hAnsi="宋体;SimSun"/>
                <w:color w:val="000000"/>
                <w:kern w:val="0"/>
                <w:szCs w:val="21"/>
              </w:rPr>
            </w:r>
          </w:p>
        </w:tc>
        <w:tc>
          <w:tcPr>
            <w:tcW w:w="171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hint="eastAsia"/>
                <w:color w:val="000000"/>
                <w:szCs w:val="21"/>
              </w:rPr>
            </w:pPr>
            <w:r>
              <w:rPr>
                <w:rFonts w:ascii="宋体;SimSun" w:hAnsi="宋体;SimSun" w:cs="宋体;SimSun" w:hint="eastAsia"/>
                <w:color w:val="000000"/>
                <w:szCs w:val="21"/>
              </w:rPr>
              <w:t>开发程度</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较优</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较优</w:t>
            </w:r>
          </w:p>
        </w:tc>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较优</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较优</w:t>
            </w:r>
          </w:p>
        </w:tc>
      </w:tr>
      <w:tr>
        <w:trPr>
          <w:trHeight w:val="397" w:hRule="exac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SimSun" w:hAnsi="宋体;SimSun" w:cs="宋体;SimSun"/>
                <w:color w:val="000000"/>
                <w:kern w:val="0"/>
                <w:szCs w:val="21"/>
              </w:rPr>
            </w:pPr>
            <w:r>
              <w:rPr>
                <w:rFonts w:cs="宋体;SimSun" w:ascii="宋体;SimSun" w:hAnsi="宋体;SimSun"/>
                <w:color w:val="000000"/>
                <w:kern w:val="0"/>
                <w:szCs w:val="21"/>
              </w:rPr>
            </w:r>
          </w:p>
        </w:tc>
        <w:tc>
          <w:tcPr>
            <w:tcW w:w="171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color w:val="000000"/>
                <w:szCs w:val="21"/>
              </w:rPr>
            </w:pPr>
            <w:r>
              <w:rPr>
                <w:rFonts w:ascii="宋体;SimSun" w:hAnsi="宋体;SimSun" w:cs="宋体;SimSun" w:hint="eastAsia"/>
                <w:color w:val="000000"/>
                <w:szCs w:val="21"/>
              </w:rPr>
              <w:t>建筑面积</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color w:val="000000"/>
                <w:szCs w:val="21"/>
              </w:rPr>
              <w:t>一般</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color w:val="000000"/>
                <w:szCs w:val="21"/>
              </w:rPr>
              <w:t>合适</w:t>
            </w:r>
          </w:p>
        </w:tc>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color w:val="000000"/>
                <w:szCs w:val="21"/>
              </w:rPr>
              <w:t>较合适</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ascii="宋体;SimSun" w:hAnsi="宋体;SimSun" w:cs="宋体;SimSun" w:hint="eastAsia"/>
                <w:color w:val="000000"/>
                <w:szCs w:val="21"/>
              </w:rPr>
              <w:t>合适</w:t>
            </w:r>
          </w:p>
        </w:tc>
      </w:tr>
      <w:tr>
        <w:trPr>
          <w:trHeight w:val="397" w:hRule="exac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SimSun" w:hAnsi="宋体;SimSun" w:cs="宋体;SimSun"/>
                <w:color w:val="000000"/>
                <w:kern w:val="0"/>
                <w:szCs w:val="21"/>
              </w:rPr>
            </w:pPr>
            <w:r>
              <w:rPr>
                <w:rFonts w:cs="宋体;SimSun" w:ascii="宋体;SimSun" w:hAnsi="宋体;SimSun"/>
                <w:color w:val="000000"/>
                <w:kern w:val="0"/>
                <w:szCs w:val="21"/>
              </w:rPr>
            </w:r>
          </w:p>
        </w:tc>
        <w:tc>
          <w:tcPr>
            <w:tcW w:w="171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color w:val="000000"/>
                <w:szCs w:val="21"/>
              </w:rPr>
            </w:pPr>
            <w:r>
              <w:rPr>
                <w:rFonts w:ascii="宋体;SimSun" w:hAnsi="宋体;SimSun" w:cs="宋体;SimSun" w:hint="eastAsia"/>
                <w:color w:val="000000"/>
                <w:szCs w:val="21"/>
              </w:rPr>
              <w:t>空间布局</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color w:val="000000"/>
                <w:szCs w:val="21"/>
              </w:rPr>
              <w:t>较优</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color w:val="000000"/>
                <w:szCs w:val="21"/>
              </w:rPr>
              <w:t>一般</w:t>
            </w:r>
          </w:p>
        </w:tc>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color w:val="000000"/>
                <w:szCs w:val="21"/>
              </w:rPr>
              <w:t>较优</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ascii="宋体;SimSun" w:hAnsi="宋体;SimSun" w:cs="宋体;SimSun" w:hint="eastAsia"/>
                <w:color w:val="000000"/>
                <w:szCs w:val="21"/>
              </w:rPr>
              <w:t>一般</w:t>
            </w:r>
          </w:p>
        </w:tc>
      </w:tr>
      <w:tr>
        <w:trPr>
          <w:trHeight w:val="397" w:hRule="exac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SimSun" w:hAnsi="宋体;SimSun" w:cs="宋体;SimSun"/>
                <w:color w:val="000000"/>
                <w:kern w:val="0"/>
                <w:szCs w:val="21"/>
              </w:rPr>
            </w:pPr>
            <w:r>
              <w:rPr>
                <w:rFonts w:cs="宋体;SimSun" w:ascii="宋体;SimSun" w:hAnsi="宋体;SimSun"/>
                <w:color w:val="000000"/>
                <w:kern w:val="0"/>
                <w:szCs w:val="21"/>
              </w:rPr>
            </w:r>
          </w:p>
        </w:tc>
        <w:tc>
          <w:tcPr>
            <w:tcW w:w="171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color w:val="000000"/>
                <w:szCs w:val="21"/>
              </w:rPr>
            </w:pPr>
            <w:r>
              <w:rPr>
                <w:rFonts w:ascii="宋体;SimSun" w:hAnsi="宋体;SimSun" w:cs="宋体;SimSun" w:hint="eastAsia"/>
                <w:color w:val="000000"/>
                <w:szCs w:val="21"/>
              </w:rPr>
              <w:t>新旧程度</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r>
      <w:tr>
        <w:trPr>
          <w:trHeight w:val="397" w:hRule="exac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color w:val="000000"/>
                <w:kern w:val="0"/>
                <w:szCs w:val="21"/>
              </w:rPr>
            </w:pPr>
            <w:r>
              <w:rPr>
                <w:rFonts w:cs="宋体;SimSun" w:hint="eastAsia" w:ascii="宋体;SimSun" w:hAnsi="宋体;SimSun"/>
                <w:color w:val="000000"/>
                <w:kern w:val="0"/>
                <w:szCs w:val="21"/>
              </w:rPr>
            </w:r>
          </w:p>
        </w:tc>
        <w:tc>
          <w:tcPr>
            <w:tcW w:w="171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color w:val="000000"/>
                <w:szCs w:val="21"/>
              </w:rPr>
            </w:pPr>
            <w:r>
              <w:rPr>
                <w:rFonts w:ascii="宋体;SimSun" w:hAnsi="宋体;SimSun" w:cs="宋体;SimSun" w:hint="eastAsia"/>
                <w:color w:val="000000"/>
                <w:szCs w:val="21"/>
              </w:rPr>
              <w:t>装饰装修</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中装</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中装</w:t>
            </w:r>
          </w:p>
        </w:tc>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毛坯</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毛坯</w:t>
            </w:r>
          </w:p>
        </w:tc>
      </w:tr>
      <w:tr>
        <w:trPr>
          <w:trHeight w:val="397" w:hRule="exac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color w:val="000000"/>
                <w:kern w:val="0"/>
                <w:szCs w:val="21"/>
              </w:rPr>
            </w:pPr>
            <w:r>
              <w:rPr>
                <w:rFonts w:cs="宋体;SimSun" w:hint="eastAsia" w:ascii="宋体;SimSun" w:hAnsi="宋体;SimSun"/>
                <w:color w:val="000000"/>
                <w:kern w:val="0"/>
                <w:szCs w:val="21"/>
              </w:rPr>
            </w:r>
          </w:p>
        </w:tc>
        <w:tc>
          <w:tcPr>
            <w:tcW w:w="171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color w:val="000000"/>
                <w:szCs w:val="21"/>
              </w:rPr>
            </w:pPr>
            <w:r>
              <w:rPr>
                <w:rFonts w:ascii="宋体;SimSun" w:hAnsi="宋体;SimSun" w:cs="宋体;SimSun" w:hint="eastAsia"/>
                <w:color w:val="000000"/>
                <w:szCs w:val="21"/>
              </w:rPr>
              <w:t>建筑结构</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钢混</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钢混</w:t>
            </w:r>
          </w:p>
        </w:tc>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钢混</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钢混</w:t>
            </w:r>
          </w:p>
        </w:tc>
      </w:tr>
      <w:tr>
        <w:trPr>
          <w:trHeight w:val="397" w:hRule="exac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color w:val="000000"/>
                <w:kern w:val="0"/>
                <w:szCs w:val="21"/>
              </w:rPr>
            </w:pPr>
            <w:r>
              <w:rPr>
                <w:rFonts w:cs="宋体;SimSun" w:hint="eastAsia" w:ascii="宋体;SimSun" w:hAnsi="宋体;SimSun"/>
                <w:color w:val="000000"/>
                <w:kern w:val="0"/>
                <w:szCs w:val="21"/>
              </w:rPr>
            </w:r>
          </w:p>
        </w:tc>
        <w:tc>
          <w:tcPr>
            <w:tcW w:w="171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color w:val="000000"/>
                <w:szCs w:val="21"/>
              </w:rPr>
            </w:pPr>
            <w:r>
              <w:rPr>
                <w:rFonts w:ascii="宋体;SimSun" w:hAnsi="宋体;SimSun" w:cs="宋体;SimSun" w:hint="eastAsia"/>
                <w:color w:val="000000"/>
                <w:szCs w:val="21"/>
              </w:rPr>
              <w:t>物业类型</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小高层</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高层</w:t>
            </w:r>
          </w:p>
        </w:tc>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高层</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高层</w:t>
            </w:r>
          </w:p>
        </w:tc>
      </w:tr>
      <w:tr>
        <w:trPr>
          <w:trHeight w:val="397" w:hRule="exac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color w:val="000000"/>
                <w:kern w:val="0"/>
                <w:szCs w:val="21"/>
              </w:rPr>
            </w:pPr>
            <w:r>
              <w:rPr>
                <w:rFonts w:cs="宋体;SimSun" w:hint="eastAsia" w:ascii="宋体;SimSun" w:hAnsi="宋体;SimSun"/>
                <w:color w:val="000000"/>
                <w:kern w:val="0"/>
                <w:szCs w:val="21"/>
              </w:rPr>
            </w:r>
          </w:p>
        </w:tc>
        <w:tc>
          <w:tcPr>
            <w:tcW w:w="1717"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hint="eastAsia"/>
                <w:color w:val="000000"/>
                <w:szCs w:val="21"/>
              </w:rPr>
            </w:pPr>
            <w:r>
              <w:rPr>
                <w:rFonts w:ascii="宋体;SimSun" w:hAnsi="宋体;SimSun" w:cs="宋体;SimSun" w:hint="eastAsia"/>
                <w:color w:val="000000"/>
                <w:szCs w:val="21"/>
              </w:rPr>
              <w:t>设施设备</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color w:val="000000"/>
                <w:szCs w:val="21"/>
              </w:rPr>
              <w:t>一般</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color w:val="000000"/>
                <w:szCs w:val="21"/>
              </w:rPr>
              <w:t>较优</w:t>
            </w:r>
          </w:p>
        </w:tc>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color w:val="000000"/>
                <w:szCs w:val="21"/>
              </w:rPr>
              <w:t>较优</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color w:val="000000"/>
                <w:szCs w:val="21"/>
              </w:rPr>
              <w:t>较优</w:t>
            </w:r>
          </w:p>
        </w:tc>
      </w:tr>
      <w:tr>
        <w:trPr>
          <w:trHeight w:val="397" w:hRule="exact"/>
        </w:trPr>
        <w:tc>
          <w:tcPr>
            <w:tcW w:w="488" w:type="dxa"/>
            <w:vMerge w:val="restart"/>
            <w:tcBorders>
              <w:top w:val="single" w:sz="4" w:space="0" w:color="000000"/>
              <w:start w:val="single" w:sz="4" w:space="0" w:color="000000"/>
              <w:end w:val="single" w:sz="4" w:space="0" w:color="000000"/>
            </w:tcBorders>
            <w:vAlign w:val="center"/>
          </w:tcPr>
          <w:p>
            <w:pPr>
              <w:pStyle w:val="Normal"/>
              <w:widowControl/>
              <w:jc w:val="center"/>
              <w:rPr/>
            </w:pPr>
            <w:r>
              <w:rPr>
                <w:rFonts w:ascii="宋体;SimSun" w:hAnsi="宋体;SimSun" w:cs="宋体;SimSun" w:hint="eastAsia"/>
                <w:color w:val="000000"/>
                <w:kern w:val="0"/>
                <w:szCs w:val="21"/>
              </w:rPr>
              <w:t>权益状况</w:t>
            </w:r>
          </w:p>
        </w:tc>
        <w:tc>
          <w:tcPr>
            <w:tcW w:w="17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ascii="宋体;SimSun" w:hAnsi="宋体;SimSun" w:cs="宋体;SimSun"/>
                <w:color w:val="000000"/>
                <w:kern w:val="0"/>
                <w:szCs w:val="21"/>
              </w:rPr>
              <w:t>规划</w:t>
            </w:r>
            <w:r>
              <w:rPr>
                <w:rFonts w:ascii="宋体;SimSun" w:hAnsi="宋体;SimSun" w:cs="宋体;SimSun" w:hint="eastAsia"/>
                <w:color w:val="000000"/>
                <w:kern w:val="0"/>
                <w:szCs w:val="21"/>
              </w:rPr>
              <w:t>条件</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住宅用地</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住宅用地</w:t>
            </w:r>
          </w:p>
        </w:tc>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住宅用地</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住宅用地</w:t>
            </w:r>
          </w:p>
        </w:tc>
      </w:tr>
      <w:tr>
        <w:trPr>
          <w:trHeight w:val="397" w:hRule="exac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start"/>
              <w:rPr>
                <w:rFonts w:ascii="宋体;SimSun" w:hAnsi="宋体;SimSun" w:cs="宋体;SimSun" w:hint="eastAsia"/>
                <w:color w:val="000000"/>
                <w:kern w:val="0"/>
                <w:szCs w:val="21"/>
              </w:rPr>
            </w:pPr>
            <w:r>
              <w:rPr>
                <w:rFonts w:cs="宋体;SimSun" w:hint="eastAsia" w:ascii="宋体;SimSun" w:hAnsi="宋体;SimSun"/>
                <w:color w:val="000000"/>
                <w:kern w:val="0"/>
                <w:szCs w:val="21"/>
              </w:rPr>
            </w:r>
          </w:p>
        </w:tc>
        <w:tc>
          <w:tcPr>
            <w:tcW w:w="17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ascii="宋体;SimSun" w:hAnsi="宋体;SimSun" w:cs="宋体;SimSun" w:hint="eastAsia"/>
                <w:color w:val="000000"/>
                <w:szCs w:val="21"/>
              </w:rPr>
              <w:t>土地使用期限</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一般</w:t>
            </w:r>
          </w:p>
        </w:tc>
      </w:tr>
      <w:tr>
        <w:trPr>
          <w:trHeight w:val="397" w:hRule="exac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start"/>
              <w:rPr>
                <w:rFonts w:ascii="宋体;SimSun" w:hAnsi="宋体;SimSun" w:cs="宋体;SimSun" w:hint="eastAsia"/>
                <w:color w:val="000000"/>
                <w:kern w:val="0"/>
                <w:szCs w:val="21"/>
              </w:rPr>
            </w:pPr>
            <w:r>
              <w:rPr>
                <w:rFonts w:cs="宋体;SimSun" w:hint="eastAsia" w:ascii="宋体;SimSun" w:hAnsi="宋体;SimSun"/>
                <w:color w:val="000000"/>
                <w:kern w:val="0"/>
                <w:szCs w:val="21"/>
              </w:rPr>
            </w:r>
          </w:p>
        </w:tc>
        <w:tc>
          <w:tcPr>
            <w:tcW w:w="17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ascii="宋体;SimSun" w:hAnsi="宋体;SimSun" w:cs="宋体;SimSun" w:hint="eastAsia"/>
                <w:color w:val="000000"/>
                <w:szCs w:val="21"/>
              </w:rPr>
              <w:t>担保物权设立</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设定无</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设定无</w:t>
            </w:r>
          </w:p>
        </w:tc>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设定无</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设定无</w:t>
            </w:r>
          </w:p>
        </w:tc>
      </w:tr>
      <w:tr>
        <w:trPr>
          <w:trHeight w:val="397" w:hRule="exac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start"/>
              <w:rPr>
                <w:rFonts w:ascii="宋体;SimSun" w:hAnsi="宋体;SimSun" w:cs="宋体;SimSun"/>
                <w:color w:val="000000"/>
                <w:kern w:val="0"/>
                <w:szCs w:val="21"/>
              </w:rPr>
            </w:pPr>
            <w:r>
              <w:rPr>
                <w:rFonts w:cs="宋体;SimSun" w:ascii="宋体;SimSun" w:hAnsi="宋体;SimSun"/>
                <w:color w:val="000000"/>
                <w:kern w:val="0"/>
                <w:szCs w:val="21"/>
              </w:rPr>
            </w:r>
          </w:p>
        </w:tc>
        <w:tc>
          <w:tcPr>
            <w:tcW w:w="17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ascii="宋体;SimSun" w:hAnsi="宋体;SimSun" w:cs="宋体;SimSun" w:hint="eastAsia"/>
                <w:color w:val="000000"/>
                <w:szCs w:val="21"/>
              </w:rPr>
              <w:t>租赁占用状况</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自用</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自用</w:t>
            </w:r>
          </w:p>
        </w:tc>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自用</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自用</w:t>
            </w:r>
          </w:p>
        </w:tc>
      </w:tr>
      <w:tr>
        <w:trPr>
          <w:trHeight w:val="397" w:hRule="exac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start"/>
              <w:rPr>
                <w:rFonts w:ascii="宋体;SimSun" w:hAnsi="宋体;SimSun" w:cs="宋体;SimSun" w:hint="eastAsia"/>
                <w:color w:val="000000"/>
                <w:kern w:val="0"/>
                <w:szCs w:val="21"/>
              </w:rPr>
            </w:pPr>
            <w:r>
              <w:rPr>
                <w:rFonts w:cs="宋体;SimSun" w:hint="eastAsia" w:ascii="宋体;SimSun" w:hAnsi="宋体;SimSun"/>
                <w:color w:val="000000"/>
                <w:kern w:val="0"/>
                <w:szCs w:val="21"/>
              </w:rPr>
            </w:r>
          </w:p>
        </w:tc>
        <w:tc>
          <w:tcPr>
            <w:tcW w:w="17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ascii="宋体;SimSun" w:hAnsi="宋体;SimSun" w:cs="宋体;SimSun" w:hint="eastAsia"/>
                <w:color w:val="000000"/>
                <w:szCs w:val="21"/>
              </w:rPr>
              <w:t>拖欠税费状况</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设定无</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设定无</w:t>
            </w:r>
          </w:p>
        </w:tc>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设定无</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设定无</w:t>
            </w:r>
          </w:p>
        </w:tc>
      </w:tr>
      <w:tr>
        <w:trPr>
          <w:trHeight w:val="397" w:hRule="exac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start"/>
              <w:rPr>
                <w:rFonts w:ascii="宋体;SimSun" w:hAnsi="宋体;SimSun" w:cs="宋体;SimSun"/>
                <w:color w:val="000000"/>
                <w:kern w:val="0"/>
                <w:szCs w:val="21"/>
              </w:rPr>
            </w:pPr>
            <w:r>
              <w:rPr>
                <w:rFonts w:cs="宋体;SimSun" w:ascii="宋体;SimSun" w:hAnsi="宋体;SimSun"/>
                <w:color w:val="000000"/>
                <w:kern w:val="0"/>
                <w:szCs w:val="21"/>
              </w:rPr>
            </w:r>
          </w:p>
        </w:tc>
        <w:tc>
          <w:tcPr>
            <w:tcW w:w="17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ascii="宋体;SimSun" w:hAnsi="宋体;SimSun" w:cs="宋体;SimSun" w:hint="eastAsia"/>
                <w:color w:val="000000"/>
                <w:szCs w:val="21"/>
              </w:rPr>
              <w:t>其他权益状况</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商品房</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商品房</w:t>
            </w:r>
          </w:p>
        </w:tc>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商品房</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商品房</w:t>
            </w:r>
          </w:p>
        </w:tc>
      </w:tr>
    </w:tbl>
    <w:p>
      <w:pPr>
        <w:pStyle w:val="Normal"/>
        <w:spacing w:lineRule="exact" w:line="500"/>
        <w:ind w:firstLineChars="200" w:startChars="0" w:start="0" w:endChars="0" w:end="0"/>
        <w:rPr/>
      </w:pPr>
      <w:r>
        <w:rPr>
          <w:rFonts w:ascii="宋体;SimSun" w:hAnsi="宋体;SimSun" w:cs="宋体;SimSun"/>
          <w:sz w:val="24"/>
        </w:rPr>
        <w:t>（四）</w:t>
      </w:r>
      <w:r>
        <w:rPr>
          <w:rFonts w:ascii="宋体;SimSun" w:hAnsi="宋体;SimSun" w:cs="宋体;SimSun" w:hint="eastAsia"/>
          <w:sz w:val="24"/>
        </w:rPr>
        <w:t>各种因素的修正或调整</w:t>
      </w:r>
    </w:p>
    <w:p>
      <w:pPr>
        <w:pStyle w:val="Normal"/>
        <w:spacing w:lineRule="exact" w:line="500"/>
        <w:ind w:firstLineChars="200" w:startChars="0" w:start="0" w:endChars="0" w:end="0"/>
        <w:rPr>
          <w:rFonts w:ascii="宋体;SimSun" w:hAnsi="宋体;SimSun" w:cs="宋体;SimSun" w:hint="eastAsia"/>
          <w:sz w:val="24"/>
        </w:rPr>
      </w:pPr>
      <w:r>
        <w:rPr>
          <w:rFonts w:cs="宋体;SimSun" w:hint="eastAsia" w:ascii="宋体;SimSun" w:hAnsi="宋体;SimSun"/>
          <w:sz w:val="24"/>
        </w:rPr>
        <w:t>1</w:t>
      </w:r>
      <w:r>
        <w:rPr>
          <w:rFonts w:ascii="宋体;SimSun" w:hAnsi="宋体;SimSun" w:cs="宋体;SimSun" w:hint="eastAsia"/>
          <w:sz w:val="24"/>
        </w:rPr>
        <w:t>、</w:t>
      </w:r>
      <w:r>
        <w:rPr>
          <w:rFonts w:ascii="宋体;SimSun" w:hAnsi="宋体;SimSun" w:cs="宋体;SimSun"/>
          <w:sz w:val="24"/>
        </w:rPr>
        <w:t>交易情况修正</w:t>
      </w:r>
    </w:p>
    <w:p>
      <w:pPr>
        <w:pStyle w:val="Normal"/>
        <w:spacing w:lineRule="exact" w:line="500"/>
        <w:ind w:firstLineChars="200" w:startChars="0" w:start="0" w:endChars="0" w:end="0"/>
        <w:rPr>
          <w:rFonts w:ascii="宋体;SimSun" w:hAnsi="宋体;SimSun" w:cs="宋体;SimSun" w:hint="eastAsia"/>
          <w:sz w:val="24"/>
          <w:lang w:eastAsia="zh-TW"/>
        </w:rPr>
      </w:pPr>
      <w:r>
        <w:rPr>
          <w:rFonts w:ascii="宋体;SimSun" w:hAnsi="宋体;SimSun" w:cs="宋体;SimSun"/>
          <w:sz w:val="24"/>
        </w:rPr>
        <w:t>市场交易情况修正，是指排除掉交易行为中的一些特殊因素所造成的交易价格偏差。</w:t>
      </w:r>
      <w:r>
        <w:rPr>
          <w:rFonts w:ascii="宋体;SimSun" w:hAnsi="宋体;SimSun" w:cs="宋体;SimSun" w:hint="eastAsia"/>
          <w:sz w:val="24"/>
        </w:rPr>
        <w:t>由</w:t>
      </w:r>
      <w:r>
        <w:rPr>
          <w:rFonts w:ascii="宋体;SimSun" w:hAnsi="宋体;SimSun" w:cs="宋体;SimSun"/>
          <w:sz w:val="24"/>
        </w:rPr>
        <w:t>于房地产市场的特殊性质，如交易物的不可移动性，市场的不完全性等，其交易价格是随个别交易而形成的，往往容易受当时的一些特殊因素的影响形成偏差，不宜直接作为比较对象。因此，运用比较法评估</w:t>
      </w:r>
      <w:r>
        <w:rPr>
          <w:rFonts w:ascii="宋体;SimSun" w:hAnsi="宋体;SimSun" w:cs="宋体;SimSun" w:hint="eastAsia"/>
          <w:sz w:val="24"/>
        </w:rPr>
        <w:t>房地产价值</w:t>
      </w:r>
      <w:r>
        <w:rPr>
          <w:rFonts w:ascii="宋体;SimSun" w:hAnsi="宋体;SimSun" w:cs="宋体;SimSun"/>
          <w:sz w:val="24"/>
        </w:rPr>
        <w:t>时，必须进行交易情况的比较、分析。</w:t>
      </w:r>
      <w:r>
        <w:rPr>
          <w:rFonts w:ascii="宋体;SimSun" w:hAnsi="宋体;SimSun" w:cs="宋体;SimSun" w:hint="eastAsia"/>
          <w:sz w:val="24"/>
        </w:rPr>
        <w:t>交易情况修正采用百分比修正法。</w:t>
      </w:r>
    </w:p>
    <w:p>
      <w:pPr>
        <w:pStyle w:val="Normal"/>
        <w:spacing w:lineRule="exact" w:line="500"/>
        <w:ind w:firstLineChars="200" w:startChars="0" w:start="0" w:endChars="0" w:end="0"/>
        <w:rPr/>
      </w:pPr>
      <w:r>
        <w:rPr>
          <w:rFonts w:ascii="宋体;SimSun" w:hAnsi="宋体;SimSun" w:cs="宋体;SimSun"/>
          <w:sz w:val="24"/>
        </w:rPr>
        <w:t>所有被选可比实例均为正常情况下的</w:t>
      </w:r>
      <w:r>
        <w:rPr>
          <w:rFonts w:ascii="宋体;SimSun" w:hAnsi="宋体;SimSun" w:cs="宋体;SimSun" w:hint="eastAsia"/>
          <w:sz w:val="24"/>
        </w:rPr>
        <w:t>可比实例</w:t>
      </w:r>
      <w:r>
        <w:rPr>
          <w:rFonts w:ascii="宋体;SimSun" w:hAnsi="宋体;SimSun" w:cs="宋体;SimSun"/>
          <w:sz w:val="24"/>
        </w:rPr>
        <w:t>，故无需作交易情况修正，其交易情况修正系数</w:t>
      </w:r>
      <w:r>
        <w:rPr>
          <w:rFonts w:ascii="宋体;SimSun" w:hAnsi="宋体;SimSun" w:cs="宋体;SimSun" w:hint="eastAsia"/>
          <w:sz w:val="24"/>
        </w:rPr>
        <w:t>取</w:t>
      </w:r>
      <w:r>
        <w:rPr>
          <w:rFonts w:cs="宋体;SimSun" w:hint="eastAsia" w:ascii="宋体;SimSun" w:hAnsi="宋体;SimSun"/>
          <w:sz w:val="24"/>
        </w:rPr>
        <w:t>100/</w:t>
      </w:r>
      <w:r>
        <w:rPr>
          <w:rFonts w:cs="宋体;SimSun" w:ascii="宋体;SimSun" w:hAnsi="宋体;SimSun"/>
          <w:sz w:val="24"/>
        </w:rPr>
        <w:t>1</w:t>
      </w:r>
      <w:r>
        <w:rPr>
          <w:rFonts w:cs="宋体;SimSun" w:hint="eastAsia" w:ascii="宋体;SimSun" w:hAnsi="宋体;SimSun"/>
          <w:sz w:val="24"/>
        </w:rPr>
        <w:t>00</w:t>
      </w:r>
      <w:r>
        <w:rPr>
          <w:rFonts w:ascii="宋体;SimSun" w:hAnsi="宋体;SimSun" w:cs="宋体;SimSun" w:hint="eastAsia"/>
          <w:sz w:val="24"/>
        </w:rPr>
        <w:t>。</w:t>
      </w:r>
    </w:p>
    <w:p>
      <w:pPr>
        <w:pStyle w:val="Normal"/>
        <w:spacing w:lineRule="exact" w:line="500"/>
        <w:ind w:firstLineChars="200" w:startChars="0" w:start="0" w:endChars="0" w:end="0"/>
        <w:rPr/>
      </w:pPr>
      <w:r>
        <w:rPr>
          <w:rFonts w:cs="宋体;SimSun" w:hint="eastAsia" w:ascii="宋体;SimSun" w:hAnsi="宋体;SimSun"/>
          <w:sz w:val="24"/>
        </w:rPr>
        <w:t>2</w:t>
      </w:r>
      <w:r>
        <w:rPr>
          <w:rFonts w:ascii="宋体;SimSun" w:hAnsi="宋体;SimSun" w:cs="宋体;SimSun"/>
          <w:sz w:val="24"/>
        </w:rPr>
        <w:t>、</w:t>
      </w:r>
      <w:r>
        <w:rPr>
          <w:rFonts w:ascii="宋体;SimSun" w:hAnsi="宋体;SimSun" w:cs="宋体;SimSun" w:hint="eastAsia"/>
          <w:sz w:val="24"/>
        </w:rPr>
        <w:t xml:space="preserve">市场状况调整   </w:t>
      </w:r>
    </w:p>
    <w:p>
      <w:pPr>
        <w:pStyle w:val="Normal"/>
        <w:spacing w:lineRule="exact" w:line="500"/>
        <w:ind w:firstLineChars="200" w:startChars="0" w:start="0" w:endChars="0" w:end="0"/>
        <w:rPr/>
      </w:pPr>
      <w:r>
        <w:rPr>
          <w:rFonts w:ascii="宋体;SimSun" w:hAnsi="宋体;SimSun" w:cs="宋体;SimSun"/>
          <w:sz w:val="24"/>
        </w:rPr>
        <w:t>可比实例交易日期均在</w:t>
      </w:r>
      <w:r>
        <w:rPr>
          <w:rFonts w:cs="宋体;SimSun" w:hint="eastAsia" w:ascii="宋体;SimSun" w:hAnsi="宋体;SimSun"/>
          <w:sz w:val="24"/>
        </w:rPr>
        <w:t>2025</w:t>
      </w:r>
      <w:r>
        <w:rPr>
          <w:rFonts w:ascii="宋体;SimSun" w:hAnsi="宋体;SimSun" w:cs="宋体;SimSun" w:hint="eastAsia"/>
          <w:sz w:val="24"/>
        </w:rPr>
        <w:t>年</w:t>
      </w:r>
      <w:r>
        <w:rPr>
          <w:rFonts w:cs="宋体;SimSun" w:hint="eastAsia" w:ascii="宋体;SimSun" w:hAnsi="宋体;SimSun"/>
          <w:sz w:val="24"/>
        </w:rPr>
        <w:t>4</w:t>
      </w:r>
      <w:r>
        <w:rPr>
          <w:rFonts w:ascii="宋体;SimSun" w:hAnsi="宋体;SimSun" w:cs="宋体;SimSun" w:hint="eastAsia"/>
          <w:sz w:val="24"/>
        </w:rPr>
        <w:t>月至</w:t>
      </w:r>
      <w:r>
        <w:rPr>
          <w:rFonts w:cs="宋体;SimSun" w:ascii="宋体;SimSun" w:hAnsi="宋体;SimSun"/>
          <w:sz w:val="24"/>
        </w:rPr>
        <w:t>2</w:t>
      </w:r>
      <w:r>
        <w:rPr>
          <w:rFonts w:cs="宋体;SimSun" w:hint="eastAsia" w:ascii="宋体;SimSun" w:hAnsi="宋体;SimSun"/>
          <w:sz w:val="24"/>
        </w:rPr>
        <w:t>025</w:t>
      </w:r>
      <w:r>
        <w:rPr>
          <w:rFonts w:ascii="宋体;SimSun" w:hAnsi="宋体;SimSun" w:cs="宋体;SimSun" w:hint="eastAsia"/>
          <w:sz w:val="24"/>
        </w:rPr>
        <w:t>年</w:t>
      </w:r>
      <w:r>
        <w:rPr>
          <w:rFonts w:cs="宋体;SimSun" w:hint="eastAsia" w:ascii="宋体;SimSun" w:hAnsi="宋体;SimSun"/>
          <w:sz w:val="24"/>
        </w:rPr>
        <w:t>9</w:t>
      </w:r>
      <w:r>
        <w:rPr>
          <w:rFonts w:ascii="宋体;SimSun" w:hAnsi="宋体;SimSun" w:cs="宋体;SimSun" w:hint="eastAsia"/>
          <w:sz w:val="24"/>
        </w:rPr>
        <w:t>月之</w:t>
      </w:r>
      <w:r>
        <w:rPr>
          <w:rFonts w:ascii="宋体;SimSun" w:hAnsi="宋体;SimSun" w:cs="宋体;SimSun"/>
          <w:sz w:val="24"/>
        </w:rPr>
        <w:t>间，据估价人员对该区域房地产市场的调查，此期间</w:t>
      </w:r>
      <w:r>
        <w:rPr>
          <w:rFonts w:ascii="宋体;SimSun" w:hAnsi="宋体;SimSun" w:cs="宋体;SimSun" w:hint="eastAsia"/>
          <w:sz w:val="24"/>
        </w:rPr>
        <w:t>至价值时点</w:t>
      </w:r>
      <w:r>
        <w:rPr>
          <w:rFonts w:ascii="宋体;SimSun" w:hAnsi="宋体;SimSun" w:cs="宋体;SimSun"/>
          <w:sz w:val="24"/>
        </w:rPr>
        <w:t>市场价格波动较小，故</w:t>
      </w:r>
      <w:r>
        <w:rPr>
          <w:rFonts w:ascii="宋体;SimSun" w:hAnsi="宋体;SimSun" w:cs="宋体;SimSun" w:hint="eastAsia"/>
          <w:sz w:val="24"/>
        </w:rPr>
        <w:t>交易日期不作调整，即</w:t>
      </w:r>
      <w:r>
        <w:rPr>
          <w:rFonts w:ascii="宋体;SimSun" w:hAnsi="宋体;SimSun" w:cs="宋体;SimSun"/>
          <w:sz w:val="24"/>
        </w:rPr>
        <w:t>交易日期调整系数确定为</w:t>
      </w:r>
      <w:r>
        <w:rPr>
          <w:rFonts w:cs="宋体;SimSun" w:hint="eastAsia" w:ascii="宋体;SimSun" w:hAnsi="宋体;SimSun"/>
          <w:sz w:val="24"/>
        </w:rPr>
        <w:t>100/</w:t>
      </w:r>
      <w:r>
        <w:rPr>
          <w:rFonts w:cs="宋体;SimSun" w:ascii="宋体;SimSun" w:hAnsi="宋体;SimSun"/>
          <w:sz w:val="24"/>
        </w:rPr>
        <w:t>1</w:t>
      </w:r>
      <w:r>
        <w:rPr>
          <w:rFonts w:cs="宋体;SimSun" w:hint="eastAsia" w:ascii="宋体;SimSun" w:hAnsi="宋体;SimSun"/>
          <w:sz w:val="24"/>
        </w:rPr>
        <w:t>00</w:t>
      </w:r>
      <w:r>
        <w:rPr>
          <w:rFonts w:ascii="宋体;SimSun" w:hAnsi="宋体;SimSun" w:cs="宋体;SimSun" w:hint="eastAsia"/>
          <w:sz w:val="24"/>
        </w:rPr>
        <w:t>。</w:t>
      </w:r>
    </w:p>
    <w:p>
      <w:pPr>
        <w:pStyle w:val="Normal"/>
        <w:spacing w:lineRule="exact" w:line="500"/>
        <w:rPr/>
      </w:pPr>
      <w:r>
        <w:rPr>
          <w:rFonts w:ascii="宋体;SimSun" w:hAnsi="宋体;SimSun" w:cs="宋体;SimSun"/>
          <w:sz w:val="24"/>
        </w:rPr>
        <w:t xml:space="preserve"> </w:t>
      </w:r>
      <w:r>
        <w:rPr>
          <w:rFonts w:ascii="宋体;SimSun" w:hAnsi="宋体;SimSun" w:cs="宋体;SimSun" w:hint="eastAsia"/>
          <w:sz w:val="24"/>
        </w:rPr>
        <w:t xml:space="preserve"> </w:t>
      </w:r>
      <w:r>
        <w:rPr>
          <w:rFonts w:ascii="宋体;SimSun" w:hAnsi="宋体;SimSun" w:cs="宋体;SimSun"/>
          <w:sz w:val="24"/>
        </w:rPr>
        <w:t xml:space="preserve">  </w:t>
      </w:r>
      <w:r>
        <w:rPr>
          <w:rFonts w:cs="宋体;SimSun" w:hint="eastAsia" w:ascii="宋体;SimSun" w:hAnsi="宋体;SimSun"/>
          <w:sz w:val="24"/>
        </w:rPr>
        <w:t>3</w:t>
      </w:r>
      <w:r>
        <w:rPr>
          <w:rFonts w:ascii="宋体;SimSun" w:hAnsi="宋体;SimSun" w:cs="宋体;SimSun"/>
          <w:sz w:val="24"/>
        </w:rPr>
        <w:t>、</w:t>
      </w:r>
      <w:r>
        <w:rPr>
          <w:rFonts w:ascii="宋体;SimSun" w:hAnsi="宋体;SimSun" w:cs="宋体;SimSun" w:hint="eastAsia"/>
          <w:sz w:val="24"/>
        </w:rPr>
        <w:t xml:space="preserve">区位、实物及权益状况调整    </w:t>
      </w:r>
    </w:p>
    <w:p>
      <w:pPr>
        <w:pStyle w:val="Normal"/>
        <w:spacing w:lineRule="exact" w:line="500"/>
        <w:ind w:firstLineChars="200" w:startChars="0" w:start="0" w:endChars="0" w:end="0"/>
        <w:rPr>
          <w:rFonts w:ascii="宋体;SimSun" w:hAnsi="宋体;SimSun" w:cs="宋体;SimSun" w:hint="eastAsia"/>
          <w:sz w:val="24"/>
        </w:rPr>
      </w:pPr>
      <w:r>
        <w:rPr>
          <w:rFonts w:ascii="宋体;SimSun" w:hAnsi="宋体;SimSun" w:cs="宋体;SimSun" w:hint="eastAsia"/>
          <w:sz w:val="24"/>
        </w:rPr>
        <w:t>以估价对象条件为基准</w:t>
      </w:r>
      <w:r>
        <w:rPr>
          <w:rFonts w:cs="宋体;SimSun" w:hint="eastAsia" w:ascii="宋体;SimSun" w:hAnsi="宋体;SimSun"/>
          <w:sz w:val="24"/>
        </w:rPr>
        <w:t>100</w:t>
      </w:r>
      <w:r>
        <w:rPr>
          <w:rFonts w:ascii="宋体;SimSun" w:hAnsi="宋体;SimSun" w:cs="宋体;SimSun" w:hint="eastAsia"/>
          <w:sz w:val="24"/>
        </w:rPr>
        <w:t>，各可比实例分别与估价对象的区位、实物、权益状况中的每个子项因素进行比较，比估价对象好的，调整值为“</w:t>
      </w:r>
      <w:r>
        <w:rPr>
          <w:rFonts w:cs="宋体;SimSun" w:hint="eastAsia" w:ascii="宋体;SimSun" w:hAnsi="宋体;SimSun"/>
          <w:sz w:val="24"/>
        </w:rPr>
        <w:t>+”</w:t>
      </w:r>
      <w:r>
        <w:rPr>
          <w:rFonts w:ascii="宋体;SimSun" w:hAnsi="宋体;SimSun" w:cs="宋体;SimSun" w:hint="eastAsia"/>
          <w:sz w:val="24"/>
        </w:rPr>
        <w:t>，反之为“</w:t>
      </w:r>
      <w:r>
        <w:rPr>
          <w:rFonts w:cs="宋体;SimSun" w:hint="eastAsia" w:ascii="宋体;SimSun" w:hAnsi="宋体;SimSun"/>
          <w:sz w:val="24"/>
        </w:rPr>
        <w:t>-”</w:t>
      </w:r>
      <w:r>
        <w:rPr>
          <w:rFonts w:ascii="宋体;SimSun" w:hAnsi="宋体;SimSun" w:cs="宋体;SimSun" w:hint="eastAsia"/>
          <w:sz w:val="24"/>
        </w:rPr>
        <w:t>，相似（或相同）为“</w:t>
      </w:r>
      <w:r>
        <w:rPr>
          <w:rFonts w:cs="宋体;SimSun" w:hint="eastAsia" w:ascii="宋体;SimSun" w:hAnsi="宋体;SimSun"/>
          <w:sz w:val="24"/>
        </w:rPr>
        <w:t>0”</w:t>
      </w:r>
      <w:r>
        <w:rPr>
          <w:rFonts w:ascii="宋体;SimSun" w:hAnsi="宋体;SimSun" w:cs="宋体;SimSun" w:hint="eastAsia"/>
          <w:sz w:val="24"/>
        </w:rPr>
        <w:t>，得出各可比实例的区位、实物、权益状况的调整系数。</w:t>
      </w:r>
    </w:p>
    <w:p>
      <w:pPr>
        <w:pStyle w:val="Normal"/>
        <w:spacing w:lineRule="exact" w:line="500"/>
        <w:ind w:firstLineChars="200" w:startChars="0" w:start="0" w:endChars="0" w:end="0"/>
        <w:rPr>
          <w:rFonts w:ascii="宋体;SimSun" w:hAnsi="宋体;SimSun" w:cs="宋体;SimSun" w:hint="eastAsia"/>
          <w:sz w:val="24"/>
        </w:rPr>
      </w:pPr>
      <w:r>
        <w:rPr>
          <w:rFonts w:ascii="宋体;SimSun" w:hAnsi="宋体;SimSun" w:cs="宋体;SimSun" w:hint="eastAsia"/>
          <w:sz w:val="24"/>
        </w:rPr>
        <w:t>区位、实物、权益状况的调整方法均采用直接比较法，并采用百分比调整。</w:t>
      </w:r>
    </w:p>
    <w:p>
      <w:pPr>
        <w:pStyle w:val="Normal"/>
        <w:spacing w:lineRule="exact" w:line="500"/>
        <w:ind w:firstLineChars="200" w:startChars="0" w:start="0" w:endChars="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1</w:t>
      </w:r>
      <w:r>
        <w:rPr>
          <w:rFonts w:ascii="宋体;SimSun" w:hAnsi="宋体;SimSun" w:cs="宋体;SimSun" w:hint="eastAsia"/>
          <w:sz w:val="24"/>
        </w:rPr>
        <w:t>）区位状况：</w:t>
      </w:r>
    </w:p>
    <w:p>
      <w:pPr>
        <w:pStyle w:val="Normal"/>
        <w:spacing w:lineRule="exact" w:line="500"/>
        <w:ind w:firstLineChars="200" w:startChars="0" w:start="0" w:endChars="0" w:end="0"/>
        <w:rPr>
          <w:rFonts w:ascii="宋体;SimSun" w:hAnsi="宋体;SimSun" w:cs="宋体;SimSun" w:hint="eastAsia"/>
          <w:sz w:val="24"/>
        </w:rPr>
      </w:pPr>
      <w:r>
        <w:rPr>
          <w:rFonts w:ascii="宋体;SimSun" w:hAnsi="宋体;SimSun" w:cs="宋体;SimSun" w:hint="eastAsia"/>
          <w:sz w:val="24"/>
        </w:rPr>
        <w:t>①</w:t>
      </w:r>
      <w:r>
        <w:rPr>
          <w:rFonts w:ascii="宋体;SimSun" w:hAnsi="宋体;SimSun" w:cs="宋体;SimSun" w:hint="eastAsia"/>
          <w:sz w:val="24"/>
        </w:rPr>
        <w:t>区域位置：以估价对象所在区域为基准，分优、较优、一般、较差、差五个等级，相差一个等级</w:t>
      </w:r>
      <w:r>
        <w:rPr>
          <w:rFonts w:ascii="宋体;SimSun" w:hAnsi="宋体;SimSun" w:cs="宋体;SimSun" w:hint="eastAsia"/>
          <w:color w:val="000000"/>
          <w:sz w:val="24"/>
        </w:rPr>
        <w:t>，房价修正</w:t>
      </w:r>
      <w:r>
        <w:rPr>
          <w:rFonts w:cs="宋体;SimSun" w:hint="eastAsia" w:ascii="宋体;SimSun" w:hAnsi="宋体;SimSun"/>
          <w:color w:val="000000"/>
          <w:sz w:val="24"/>
        </w:rPr>
        <w:t>±2%</w:t>
      </w:r>
      <w:r>
        <w:rPr>
          <w:rFonts w:ascii="宋体;SimSun" w:hAnsi="宋体;SimSun" w:cs="宋体;SimSun" w:hint="eastAsia"/>
          <w:color w:val="000000"/>
          <w:sz w:val="24"/>
        </w:rPr>
        <w:t>。</w:t>
      </w:r>
    </w:p>
    <w:p>
      <w:pPr>
        <w:pStyle w:val="Normal"/>
        <w:spacing w:lineRule="exact" w:line="500"/>
        <w:ind w:firstLineChars="200" w:startChars="0" w:start="0" w:endChars="0" w:end="0"/>
        <w:rPr>
          <w:rFonts w:ascii="宋体;SimSun" w:hAnsi="宋体;SimSun" w:cs="宋体;SimSun" w:hint="eastAsia"/>
          <w:sz w:val="24"/>
        </w:rPr>
      </w:pPr>
      <w:r>
        <w:rPr>
          <w:rFonts w:ascii="宋体;SimSun" w:hAnsi="宋体;SimSun" w:cs="宋体;SimSun" w:hint="eastAsia"/>
          <w:sz w:val="24"/>
        </w:rPr>
        <w:t>②</w:t>
      </w:r>
      <w:r>
        <w:rPr>
          <w:rFonts w:ascii="宋体;SimSun" w:hAnsi="宋体;SimSun" w:cs="宋体;SimSun" w:hint="eastAsia"/>
          <w:sz w:val="24"/>
        </w:rPr>
        <w:t>楼幢位置</w:t>
      </w:r>
      <w:r>
        <w:rPr>
          <w:rFonts w:cs="宋体;SimSun" w:hint="eastAsia" w:ascii="宋体;SimSun" w:hAnsi="宋体;SimSun"/>
          <w:sz w:val="24"/>
        </w:rPr>
        <w:t xml:space="preserve">: </w:t>
      </w:r>
      <w:r>
        <w:rPr>
          <w:rFonts w:ascii="宋体;SimSun" w:hAnsi="宋体;SimSun" w:cs="宋体;SimSun" w:hint="eastAsia"/>
          <w:sz w:val="24"/>
        </w:rPr>
        <w:t>以估价对象为基准，分优、较优、一般、较差、差五个等级，相差一个等级，房价修</w:t>
      </w:r>
      <w:r>
        <w:rPr>
          <w:rFonts w:ascii="宋体;SimSun" w:hAnsi="宋体;SimSun" w:cs="宋体;SimSun" w:hint="eastAsia"/>
          <w:color w:val="000000"/>
          <w:sz w:val="24"/>
        </w:rPr>
        <w:t>正</w:t>
      </w:r>
      <w:r>
        <w:rPr>
          <w:rFonts w:cs="宋体;SimSun" w:hint="eastAsia" w:ascii="宋体;SimSun" w:hAnsi="宋体;SimSun"/>
          <w:color w:val="000000"/>
          <w:sz w:val="24"/>
        </w:rPr>
        <w:t>±2%</w:t>
      </w:r>
      <w:r>
        <w:rPr>
          <w:rFonts w:ascii="宋体;SimSun" w:hAnsi="宋体;SimSun" w:cs="宋体;SimSun" w:hint="eastAsia"/>
          <w:color w:val="000000"/>
          <w:sz w:val="24"/>
        </w:rPr>
        <w:t>。</w:t>
      </w:r>
    </w:p>
    <w:p>
      <w:pPr>
        <w:pStyle w:val="Normal"/>
        <w:spacing w:lineRule="exact" w:line="500"/>
        <w:rPr/>
      </w:pPr>
      <w:r>
        <w:rPr>
          <w:rFonts w:ascii="宋体;SimSun" w:hAnsi="宋体;SimSun" w:cs="宋体;SimSun" w:hint="eastAsia"/>
          <w:sz w:val="24"/>
        </w:rPr>
        <w:t xml:space="preserve">    ③</w:t>
      </w:r>
      <w:r>
        <w:rPr>
          <w:rFonts w:ascii="宋体;SimSun" w:hAnsi="宋体;SimSun" w:cs="宋体;SimSun" w:hint="eastAsia"/>
          <w:sz w:val="24"/>
        </w:rPr>
        <w:t>朝    向：以估价对象为基准，按南、东、西、北，相差一个等级，房价修正</w:t>
      </w:r>
      <w:r>
        <w:rPr>
          <w:rFonts w:cs="宋体;SimSun" w:hint="eastAsia" w:ascii="宋体;SimSun" w:hAnsi="宋体;SimSun"/>
          <w:sz w:val="24"/>
        </w:rPr>
        <w:t>±1</w:t>
      </w:r>
      <w:r>
        <w:rPr>
          <w:rFonts w:cs="宋体;SimSun" w:hint="eastAsia" w:ascii="宋体;SimSun" w:hAnsi="宋体;SimSun"/>
          <w:sz w:val="36"/>
          <w:szCs w:val="36"/>
          <w:vertAlign w:val="subscript"/>
        </w:rPr>
        <w:t>~</w:t>
      </w:r>
      <w:r>
        <w:rPr>
          <w:rFonts w:cs="宋体;SimSun" w:hint="eastAsia" w:ascii="宋体;SimSun" w:hAnsi="宋体;SimSun"/>
          <w:sz w:val="24"/>
        </w:rPr>
        <w:t>2%</w:t>
      </w:r>
      <w:r>
        <w:rPr>
          <w:rFonts w:ascii="宋体;SimSun" w:hAnsi="宋体;SimSun" w:cs="宋体;SimSun" w:hint="eastAsia"/>
          <w:sz w:val="24"/>
        </w:rPr>
        <w:t>。</w:t>
      </w:r>
    </w:p>
    <w:p>
      <w:pPr>
        <w:pStyle w:val="Normal"/>
        <w:spacing w:lineRule="exact" w:line="500"/>
        <w:ind w:firstLineChars="200" w:startChars="0" w:start="0" w:endChars="0" w:end="0"/>
        <w:rPr>
          <w:rFonts w:ascii="宋体;SimSun" w:hAnsi="宋体;SimSun" w:cs="宋体;SimSun" w:hint="eastAsia"/>
          <w:sz w:val="24"/>
        </w:rPr>
      </w:pPr>
      <w:r>
        <w:rPr>
          <w:rFonts w:ascii="宋体;SimSun" w:hAnsi="宋体;SimSun" w:cs="宋体;SimSun" w:hint="eastAsia"/>
          <w:sz w:val="24"/>
        </w:rPr>
        <w:t>④</w:t>
      </w:r>
      <w:r>
        <w:rPr>
          <w:rFonts w:ascii="宋体;SimSun" w:hAnsi="宋体;SimSun" w:cs="宋体;SimSun" w:hint="eastAsia"/>
          <w:sz w:val="24"/>
        </w:rPr>
        <w:t>交通条件：以估价对象所在区域为基准，分优、较优、一般、较差、差五个等级，相差一个等级，房价修正</w:t>
      </w:r>
      <w:r>
        <w:rPr>
          <w:rFonts w:cs="宋体;SimSun" w:hint="eastAsia" w:ascii="宋体;SimSun" w:hAnsi="宋体;SimSun"/>
          <w:sz w:val="24"/>
        </w:rPr>
        <w:t>±2%</w:t>
      </w:r>
      <w:r>
        <w:rPr>
          <w:rFonts w:ascii="宋体;SimSun" w:hAnsi="宋体;SimSun" w:cs="宋体;SimSun" w:hint="eastAsia"/>
          <w:sz w:val="24"/>
        </w:rPr>
        <w:t>。</w:t>
      </w:r>
    </w:p>
    <w:p>
      <w:pPr>
        <w:pStyle w:val="Normal"/>
        <w:spacing w:lineRule="exact" w:line="500"/>
        <w:ind w:firstLineChars="200" w:startChars="0" w:start="0" w:endChars="0" w:end="0"/>
        <w:rPr>
          <w:rFonts w:ascii="宋体;SimSun" w:hAnsi="宋体;SimSun" w:cs="宋体;SimSun" w:hint="eastAsia"/>
          <w:sz w:val="24"/>
        </w:rPr>
      </w:pPr>
      <w:r>
        <w:rPr>
          <w:rFonts w:ascii="宋体;SimSun" w:hAnsi="宋体;SimSun" w:cs="宋体;SimSun" w:hint="eastAsia"/>
          <w:sz w:val="24"/>
        </w:rPr>
        <w:t>⑤</w:t>
      </w:r>
      <w:r>
        <w:rPr>
          <w:rFonts w:ascii="宋体;SimSun" w:hAnsi="宋体;SimSun" w:cs="宋体;SimSun" w:hint="eastAsia"/>
          <w:sz w:val="24"/>
        </w:rPr>
        <w:t>配套设施：以估价对象所在区域为基准，分优、较优、一般、较差、差五个等级，相差一个等级，房价修正</w:t>
      </w:r>
      <w:r>
        <w:rPr>
          <w:rFonts w:cs="宋体;SimSun" w:hint="eastAsia" w:ascii="宋体;SimSun" w:hAnsi="宋体;SimSun"/>
          <w:sz w:val="24"/>
        </w:rPr>
        <w:t>±2%</w:t>
      </w:r>
      <w:r>
        <w:rPr>
          <w:rFonts w:ascii="宋体;SimSun" w:hAnsi="宋体;SimSun" w:cs="宋体;SimSun" w:hint="eastAsia"/>
          <w:sz w:val="24"/>
        </w:rPr>
        <w:t>。</w:t>
      </w:r>
    </w:p>
    <w:p>
      <w:pPr>
        <w:pStyle w:val="Normal"/>
        <w:spacing w:lineRule="exact" w:line="500"/>
        <w:ind w:firstLineChars="200" w:startChars="0" w:start="0" w:endChars="0" w:end="0"/>
        <w:rPr>
          <w:rFonts w:ascii="宋体;SimSun" w:hAnsi="宋体;SimSun" w:cs="宋体;SimSun" w:hint="eastAsia"/>
          <w:sz w:val="24"/>
        </w:rPr>
      </w:pPr>
      <w:r>
        <w:rPr>
          <w:rFonts w:ascii="宋体;SimSun" w:hAnsi="宋体;SimSun" w:cs="宋体;SimSun" w:hint="eastAsia"/>
          <w:sz w:val="24"/>
        </w:rPr>
        <w:t>⑥</w:t>
      </w:r>
      <w:r>
        <w:rPr>
          <w:rFonts w:ascii="宋体;SimSun" w:hAnsi="宋体;SimSun" w:cs="宋体;SimSun" w:hint="eastAsia"/>
          <w:sz w:val="24"/>
        </w:rPr>
        <w:t>环境质量：以估价对象所在区域为基准，分优、较优、一般、较差、差五个等级，相差一个等级，房价修正</w:t>
      </w:r>
      <w:r>
        <w:rPr>
          <w:rFonts w:cs="宋体;SimSun" w:hint="eastAsia" w:ascii="宋体;SimSun" w:hAnsi="宋体;SimSun"/>
          <w:sz w:val="24"/>
        </w:rPr>
        <w:t>±2%</w:t>
      </w:r>
      <w:r>
        <w:rPr>
          <w:rFonts w:ascii="宋体;SimSun" w:hAnsi="宋体;SimSun" w:cs="宋体;SimSun" w:hint="eastAsia"/>
          <w:sz w:val="24"/>
        </w:rPr>
        <w:t>。</w:t>
      </w:r>
    </w:p>
    <w:p>
      <w:pPr>
        <w:pStyle w:val="Normal"/>
        <w:spacing w:lineRule="exact" w:line="500"/>
        <w:ind w:firstLineChars="200" w:startChars="0" w:start="0" w:endChars="0" w:end="0"/>
        <w:rPr/>
      </w:pPr>
      <w:r>
        <w:rPr>
          <w:rFonts w:ascii="宋体;SimSun" w:hAnsi="宋体;SimSun" w:cs="宋体;SimSun" w:hint="eastAsia"/>
          <w:sz w:val="24"/>
        </w:rPr>
        <w:t>⑦</w:t>
      </w:r>
      <w:r>
        <w:rPr>
          <w:rFonts w:ascii="宋体;SimSun" w:hAnsi="宋体;SimSun" w:cs="宋体;SimSun" w:hint="eastAsia"/>
          <w:sz w:val="24"/>
        </w:rPr>
        <w:t>景观：以估价对象所在区域为基准，分优、较优、一般、较差、差五个等级，相差一个等级，房价修正</w:t>
      </w:r>
      <w:r>
        <w:rPr>
          <w:rFonts w:cs="宋体;SimSun" w:hint="eastAsia" w:ascii="宋体;SimSun" w:hAnsi="宋体;SimSun"/>
          <w:sz w:val="24"/>
        </w:rPr>
        <w:t>±2%</w:t>
      </w:r>
      <w:r>
        <w:rPr>
          <w:rFonts w:ascii="宋体;SimSun" w:hAnsi="宋体;SimSun" w:cs="宋体;SimSun" w:hint="eastAsia"/>
          <w:sz w:val="24"/>
        </w:rPr>
        <w:t>。</w:t>
      </w:r>
    </w:p>
    <w:p>
      <w:pPr>
        <w:pStyle w:val="Normal"/>
        <w:spacing w:lineRule="exact" w:line="500"/>
        <w:ind w:firstLineChars="200" w:startChars="0" w:start="0" w:endChars="0" w:end="0"/>
        <w:rPr>
          <w:rFonts w:ascii="宋体;SimSun" w:hAnsi="宋体;SimSun" w:cs="宋体;SimSun" w:hint="eastAsia"/>
          <w:sz w:val="24"/>
        </w:rPr>
      </w:pPr>
      <w:r>
        <w:rPr>
          <w:rFonts w:ascii="宋体;SimSun" w:hAnsi="宋体;SimSun" w:cs="宋体;SimSun" w:hint="eastAsia"/>
          <w:sz w:val="24"/>
        </w:rPr>
        <w:t>⑧</w:t>
      </w:r>
      <w:r>
        <w:rPr>
          <w:rFonts w:ascii="宋体;SimSun" w:hAnsi="宋体;SimSun" w:cs="宋体;SimSun" w:hint="eastAsia"/>
          <w:sz w:val="24"/>
        </w:rPr>
        <w:t>物业管理：以估价对象物业管理水平为基准，分优、较优、一般、较差、差五个等级，相差一个等级，房价修正</w:t>
      </w:r>
      <w:r>
        <w:rPr>
          <w:rFonts w:cs="宋体;SimSun" w:hint="eastAsia" w:ascii="宋体;SimSun" w:hAnsi="宋体;SimSun"/>
          <w:sz w:val="24"/>
        </w:rPr>
        <w:t>±2%</w:t>
      </w:r>
      <w:r>
        <w:rPr>
          <w:rFonts w:ascii="宋体;SimSun" w:hAnsi="宋体;SimSun" w:cs="宋体;SimSun" w:hint="eastAsia"/>
          <w:sz w:val="24"/>
        </w:rPr>
        <w:t>。</w:t>
      </w:r>
    </w:p>
    <w:p>
      <w:pPr>
        <w:pStyle w:val="Normal"/>
        <w:spacing w:lineRule="exact" w:line="500"/>
        <w:ind w:firstLineChars="200" w:startChars="0" w:start="0" w:endChars="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2</w:t>
      </w:r>
      <w:r>
        <w:rPr>
          <w:rFonts w:ascii="宋体;SimSun" w:hAnsi="宋体;SimSun" w:cs="宋体;SimSun" w:hint="eastAsia"/>
          <w:sz w:val="24"/>
        </w:rPr>
        <w:t>）实物状况：</w:t>
      </w:r>
    </w:p>
    <w:p>
      <w:pPr>
        <w:pStyle w:val="Normal"/>
        <w:spacing w:lineRule="exact" w:line="500"/>
        <w:ind w:firstLineChars="200" w:startChars="0" w:start="0" w:endChars="0" w:end="0"/>
        <w:rPr>
          <w:rFonts w:ascii="宋体;SimSun" w:hAnsi="宋体;SimSun" w:cs="宋体;SimSun" w:hint="eastAsia"/>
          <w:sz w:val="24"/>
        </w:rPr>
      </w:pPr>
      <w:r>
        <w:rPr>
          <w:rFonts w:ascii="宋体;SimSun" w:hAnsi="宋体;SimSun" w:cs="宋体;SimSun" w:hint="eastAsia"/>
          <w:sz w:val="24"/>
        </w:rPr>
        <w:t>①</w:t>
      </w:r>
      <w:r>
        <w:rPr>
          <w:rFonts w:ascii="宋体;SimSun" w:hAnsi="宋体;SimSun" w:cs="宋体;SimSun" w:hint="eastAsia"/>
          <w:sz w:val="24"/>
        </w:rPr>
        <w:t>地形地势</w:t>
      </w:r>
      <w:r>
        <w:rPr>
          <w:rFonts w:cs="宋体;SimSun" w:hint="eastAsia" w:ascii="宋体;SimSun" w:hAnsi="宋体;SimSun"/>
          <w:sz w:val="24"/>
        </w:rPr>
        <w:t xml:space="preserve">: </w:t>
      </w:r>
      <w:r>
        <w:rPr>
          <w:rFonts w:ascii="宋体;SimSun" w:hAnsi="宋体;SimSun" w:cs="宋体;SimSun" w:hint="eastAsia"/>
          <w:sz w:val="24"/>
        </w:rPr>
        <w:t>以估价对象所在区域为基准，分优、较优、一般、较差、差五个等级，相差一个等级，房价修正</w:t>
      </w:r>
      <w:r>
        <w:rPr>
          <w:rFonts w:cs="宋体;SimSun" w:hint="eastAsia" w:ascii="宋体;SimSun" w:hAnsi="宋体;SimSun"/>
          <w:sz w:val="24"/>
        </w:rPr>
        <w:t>±2%</w:t>
      </w:r>
      <w:r>
        <w:rPr>
          <w:rFonts w:ascii="宋体;SimSun" w:hAnsi="宋体;SimSun" w:cs="宋体;SimSun" w:hint="eastAsia"/>
          <w:sz w:val="24"/>
        </w:rPr>
        <w:t>。</w:t>
      </w:r>
    </w:p>
    <w:p>
      <w:pPr>
        <w:pStyle w:val="Normal"/>
        <w:spacing w:lineRule="exact" w:line="500"/>
        <w:ind w:firstLineChars="200" w:startChars="0" w:start="0" w:endChars="0" w:end="0"/>
        <w:rPr>
          <w:rFonts w:ascii="宋体;SimSun" w:hAnsi="宋体;SimSun" w:cs="宋体;SimSun" w:hint="eastAsia"/>
          <w:sz w:val="24"/>
        </w:rPr>
      </w:pPr>
      <w:r>
        <w:rPr>
          <w:rFonts w:ascii="宋体;SimSun" w:hAnsi="宋体;SimSun" w:cs="宋体;SimSun" w:hint="eastAsia"/>
          <w:sz w:val="24"/>
        </w:rPr>
        <w:t>②</w:t>
      </w:r>
      <w:r>
        <w:rPr>
          <w:rFonts w:ascii="宋体;SimSun" w:hAnsi="宋体;SimSun" w:cs="宋体;SimSun" w:hint="eastAsia"/>
          <w:sz w:val="24"/>
        </w:rPr>
        <w:t>地质土壤：以估价对象所在区域为基准，分优、较优、一般、较差、差五个等级，相差一个等级，房价修正</w:t>
      </w:r>
      <w:r>
        <w:rPr>
          <w:rFonts w:cs="宋体;SimSun" w:hint="eastAsia" w:ascii="宋体;SimSun" w:hAnsi="宋体;SimSun"/>
          <w:sz w:val="24"/>
        </w:rPr>
        <w:t>±2%</w:t>
      </w:r>
      <w:r>
        <w:rPr>
          <w:rFonts w:ascii="宋体;SimSun" w:hAnsi="宋体;SimSun" w:cs="宋体;SimSun" w:hint="eastAsia"/>
          <w:sz w:val="24"/>
        </w:rPr>
        <w:t>。</w:t>
      </w:r>
    </w:p>
    <w:p>
      <w:pPr>
        <w:pStyle w:val="Normal"/>
        <w:spacing w:lineRule="exact" w:line="500"/>
        <w:ind w:firstLineChars="200" w:startChars="0" w:start="0" w:endChars="0" w:end="0"/>
        <w:rPr>
          <w:rFonts w:ascii="宋体;SimSun" w:hAnsi="宋体;SimSun" w:cs="宋体;SimSun" w:hint="eastAsia"/>
          <w:sz w:val="24"/>
        </w:rPr>
      </w:pPr>
      <w:r>
        <w:rPr>
          <w:rFonts w:ascii="宋体;SimSun" w:hAnsi="宋体;SimSun" w:cs="宋体;SimSun" w:hint="eastAsia"/>
          <w:sz w:val="24"/>
        </w:rPr>
        <w:t>③</w:t>
      </w:r>
      <w:r>
        <w:rPr>
          <w:rFonts w:ascii="宋体;SimSun" w:hAnsi="宋体;SimSun" w:cs="宋体;SimSun" w:hint="eastAsia"/>
          <w:sz w:val="24"/>
        </w:rPr>
        <w:t>开发程度：以估价对象所在区域为基准，分优、较优、一般、较差、差五个等级，相差一个等级，房价修正</w:t>
      </w:r>
      <w:r>
        <w:rPr>
          <w:rFonts w:cs="宋体;SimSun" w:hint="eastAsia" w:ascii="宋体;SimSun" w:hAnsi="宋体;SimSun"/>
          <w:sz w:val="24"/>
        </w:rPr>
        <w:t>±2%</w:t>
      </w:r>
      <w:r>
        <w:rPr>
          <w:rFonts w:ascii="宋体;SimSun" w:hAnsi="宋体;SimSun" w:cs="宋体;SimSun" w:hint="eastAsia"/>
          <w:sz w:val="24"/>
        </w:rPr>
        <w:t>。</w:t>
      </w:r>
    </w:p>
    <w:p>
      <w:pPr>
        <w:pStyle w:val="Normal"/>
        <w:spacing w:lineRule="exact" w:line="500"/>
        <w:ind w:firstLineChars="200" w:startChars="0" w:start="0" w:endChars="0" w:end="0"/>
        <w:rPr/>
      </w:pPr>
      <w:r>
        <w:rPr>
          <w:rFonts w:ascii="宋体;SimSun" w:hAnsi="宋体;SimSun" w:cs="宋体;SimSun" w:hint="eastAsia"/>
          <w:sz w:val="24"/>
        </w:rPr>
        <w:t>④</w:t>
      </w:r>
      <w:r>
        <w:rPr>
          <w:rFonts w:ascii="宋体;SimSun" w:hAnsi="宋体;SimSun" w:cs="宋体;SimSun" w:hint="eastAsia"/>
          <w:sz w:val="24"/>
        </w:rPr>
        <w:t>建筑面积：以估价对象为基准，分合适、较合适、一般、较差、差五个等级，相差一个等级，房价修正</w:t>
      </w:r>
      <w:r>
        <w:rPr>
          <w:rFonts w:cs="宋体;SimSun" w:hint="eastAsia" w:ascii="宋体;SimSun" w:hAnsi="宋体;SimSun"/>
          <w:sz w:val="24"/>
        </w:rPr>
        <w:t>±3%</w:t>
      </w:r>
      <w:r>
        <w:rPr>
          <w:rFonts w:ascii="宋体;SimSun" w:hAnsi="宋体;SimSun" w:cs="宋体;SimSun" w:hint="eastAsia"/>
          <w:sz w:val="24"/>
        </w:rPr>
        <w:t>。</w:t>
      </w:r>
    </w:p>
    <w:p>
      <w:pPr>
        <w:pStyle w:val="Normal"/>
        <w:spacing w:lineRule="exact" w:line="500"/>
        <w:ind w:firstLineChars="200" w:startChars="0" w:start="0" w:endChars="0" w:end="0"/>
        <w:rPr/>
      </w:pPr>
      <w:r>
        <w:rPr>
          <w:rFonts w:ascii="宋体;SimSun" w:hAnsi="宋体;SimSun" w:cs="宋体;SimSun" w:hint="eastAsia"/>
          <w:sz w:val="24"/>
        </w:rPr>
        <w:t>⑤</w:t>
      </w:r>
      <w:r>
        <w:rPr>
          <w:rFonts w:ascii="宋体;SimSun" w:hAnsi="宋体;SimSun" w:cs="宋体;SimSun" w:hint="eastAsia"/>
          <w:sz w:val="24"/>
        </w:rPr>
        <w:t>空间布局：以估价对象为基准，分优、较优、略优、一般、较差、差六个等级，相差一个等级，房价修正</w:t>
      </w:r>
      <w:r>
        <w:rPr>
          <w:rFonts w:cs="宋体;SimSun" w:hint="eastAsia" w:ascii="宋体;SimSun" w:hAnsi="宋体;SimSun"/>
          <w:sz w:val="24"/>
        </w:rPr>
        <w:t>±2%</w:t>
      </w:r>
      <w:r>
        <w:rPr>
          <w:rFonts w:ascii="宋体;SimSun" w:hAnsi="宋体;SimSun" w:cs="宋体;SimSun" w:hint="eastAsia"/>
          <w:sz w:val="24"/>
        </w:rPr>
        <w:t>。</w:t>
      </w:r>
    </w:p>
    <w:p>
      <w:pPr>
        <w:pStyle w:val="Normal"/>
        <w:spacing w:lineRule="exact" w:line="500"/>
        <w:ind w:firstLineChars="200" w:startChars="0" w:start="0" w:endChars="0" w:end="0"/>
        <w:rPr>
          <w:rFonts w:ascii="宋体;SimSun" w:hAnsi="宋体;SimSun" w:cs="宋体;SimSun" w:hint="eastAsia"/>
          <w:sz w:val="24"/>
        </w:rPr>
      </w:pPr>
      <w:r>
        <w:rPr>
          <w:rFonts w:ascii="宋体;SimSun" w:hAnsi="宋体;SimSun" w:cs="宋体;SimSun" w:hint="eastAsia"/>
          <w:sz w:val="24"/>
        </w:rPr>
        <w:t>⑥</w:t>
      </w:r>
      <w:r>
        <w:rPr>
          <w:rFonts w:ascii="宋体;SimSun" w:hAnsi="宋体;SimSun" w:cs="宋体;SimSun" w:hint="eastAsia"/>
          <w:sz w:val="24"/>
        </w:rPr>
        <w:t>新旧程度：以估价对象为基准，分新、较新、一般、较旧、旧五个等级，相差一个等级，房价修正</w:t>
      </w:r>
      <w:r>
        <w:rPr>
          <w:rFonts w:cs="宋体;SimSun" w:hint="eastAsia" w:ascii="宋体;SimSun" w:hAnsi="宋体;SimSun"/>
          <w:sz w:val="24"/>
        </w:rPr>
        <w:t>±2%</w:t>
      </w:r>
      <w:r>
        <w:rPr>
          <w:rFonts w:ascii="宋体;SimSun" w:hAnsi="宋体;SimSun" w:cs="宋体;SimSun" w:hint="eastAsia"/>
          <w:sz w:val="24"/>
        </w:rPr>
        <w:t>。</w:t>
      </w:r>
    </w:p>
    <w:p>
      <w:pPr>
        <w:pStyle w:val="Normal"/>
        <w:spacing w:lineRule="exact" w:line="500"/>
        <w:ind w:firstLineChars="200" w:startChars="0" w:start="0" w:endChars="0" w:end="0"/>
        <w:rPr>
          <w:rFonts w:ascii="宋体;SimSun" w:hAnsi="宋体;SimSun" w:cs="宋体;SimSun" w:hint="eastAsia"/>
          <w:sz w:val="24"/>
        </w:rPr>
      </w:pPr>
      <w:r>
        <w:rPr>
          <w:rFonts w:ascii="宋体;SimSun" w:hAnsi="宋体;SimSun" w:cs="宋体;SimSun" w:hint="eastAsia"/>
          <w:sz w:val="24"/>
        </w:rPr>
        <w:t>⑦</w:t>
      </w:r>
      <w:r>
        <w:rPr>
          <w:rFonts w:ascii="宋体;SimSun" w:hAnsi="宋体;SimSun" w:cs="宋体;SimSun" w:hint="eastAsia"/>
          <w:sz w:val="24"/>
        </w:rPr>
        <w:t>装饰装修：以估价对象为基准，分毛坯、简装、中档、精装、豪装六个等级，相差一个等级，房价修正</w:t>
      </w:r>
      <w:r>
        <w:rPr>
          <w:rFonts w:cs="宋体;SimSun" w:hint="eastAsia" w:ascii="宋体;SimSun" w:hAnsi="宋体;SimSun"/>
          <w:sz w:val="24"/>
        </w:rPr>
        <w:t>±3-5%</w:t>
      </w:r>
      <w:r>
        <w:rPr>
          <w:rFonts w:ascii="宋体;SimSun" w:hAnsi="宋体;SimSun" w:cs="宋体;SimSun" w:hint="eastAsia"/>
          <w:sz w:val="24"/>
        </w:rPr>
        <w:t>。</w:t>
      </w:r>
    </w:p>
    <w:p>
      <w:pPr>
        <w:pStyle w:val="Normal"/>
        <w:spacing w:lineRule="exact" w:line="500"/>
        <w:ind w:firstLineChars="200" w:startChars="0" w:start="0" w:endChars="0" w:end="0"/>
        <w:rPr/>
      </w:pPr>
      <w:r>
        <w:rPr>
          <w:rFonts w:ascii="宋体;SimSun" w:hAnsi="宋体;SimSun" w:cs="宋体;SimSun" w:hint="eastAsia"/>
          <w:sz w:val="24"/>
        </w:rPr>
        <w:t>⑧</w:t>
      </w:r>
      <w:r>
        <w:rPr>
          <w:rFonts w:ascii="宋体;SimSun" w:hAnsi="宋体;SimSun" w:cs="宋体;SimSun" w:hint="eastAsia"/>
          <w:sz w:val="24"/>
        </w:rPr>
        <w:t>建筑结构：以估价对象为基准，</w:t>
      </w:r>
      <w:r>
        <w:rPr>
          <w:rFonts w:ascii="宋体;SimSun" w:hAnsi="宋体;SimSun" w:cs="宋体;SimSun"/>
          <w:sz w:val="24"/>
        </w:rPr>
        <w:t>分为剪力墙、</w:t>
      </w:r>
      <w:r>
        <w:rPr>
          <w:rFonts w:ascii="宋体;SimSun" w:hAnsi="宋体;SimSun" w:cs="宋体;SimSun" w:hint="eastAsia"/>
          <w:sz w:val="24"/>
        </w:rPr>
        <w:t>钢混</w:t>
      </w:r>
      <w:r>
        <w:rPr>
          <w:rFonts w:ascii="宋体;SimSun" w:hAnsi="宋体;SimSun" w:cs="宋体;SimSun"/>
          <w:sz w:val="24"/>
        </w:rPr>
        <w:t>、混合等三个等级，相差一个等级，房价修正</w:t>
      </w:r>
      <w:r>
        <w:rPr>
          <w:rFonts w:cs="宋体;SimSun" w:hint="eastAsia" w:ascii="宋体;SimSun" w:hAnsi="宋体;SimSun"/>
          <w:sz w:val="24"/>
        </w:rPr>
        <w:t>±</w:t>
      </w:r>
      <w:r>
        <w:rPr>
          <w:rFonts w:cs="宋体;SimSun" w:ascii="宋体;SimSun" w:hAnsi="宋体;SimSun"/>
          <w:sz w:val="24"/>
        </w:rPr>
        <w:t>2%</w:t>
      </w:r>
      <w:r>
        <w:rPr>
          <w:rFonts w:ascii="宋体;SimSun" w:hAnsi="宋体;SimSun" w:cs="宋体;SimSun"/>
          <w:sz w:val="24"/>
        </w:rPr>
        <w:t>。</w:t>
      </w:r>
    </w:p>
    <w:p>
      <w:pPr>
        <w:pStyle w:val="Normal"/>
        <w:spacing w:lineRule="exact" w:line="500"/>
        <w:ind w:firstLineChars="200" w:startChars="0" w:start="0" w:endChars="0" w:end="0"/>
        <w:rPr>
          <w:rFonts w:ascii="宋体;SimSun" w:hAnsi="宋体;SimSun" w:cs="宋体;SimSun" w:hint="eastAsia"/>
          <w:sz w:val="24"/>
        </w:rPr>
      </w:pPr>
      <w:r>
        <w:rPr>
          <w:rFonts w:ascii="宋体;SimSun" w:hAnsi="宋体;SimSun" w:cs="宋体;SimSun" w:hint="eastAsia"/>
          <w:sz w:val="24"/>
        </w:rPr>
        <w:t>⑨</w:t>
      </w:r>
      <w:r>
        <w:rPr>
          <w:rFonts w:ascii="宋体;SimSun" w:hAnsi="宋体;SimSun" w:cs="宋体;SimSun" w:hint="eastAsia"/>
          <w:sz w:val="24"/>
        </w:rPr>
        <w:t>物业类型：</w:t>
      </w:r>
      <w:r>
        <w:rPr>
          <w:rFonts w:ascii="宋体;SimSun" w:hAnsi="宋体;SimSun" w:cs="宋体;SimSun" w:hint="eastAsia"/>
          <w:sz w:val="24"/>
          <w:szCs w:val="24"/>
        </w:rPr>
        <w:t>设施设备：以估价对象为基准，</w:t>
      </w:r>
      <w:r>
        <w:rPr>
          <w:rFonts w:ascii="宋体;SimSun" w:hAnsi="宋体;SimSun" w:cs="宋体;SimSun"/>
          <w:sz w:val="24"/>
          <w:szCs w:val="24"/>
        </w:rPr>
        <w:t>分为</w:t>
      </w:r>
      <w:r>
        <w:rPr>
          <w:rFonts w:ascii="宋体;SimSun" w:hAnsi="宋体;SimSun" w:cs="宋体;SimSun" w:hint="eastAsia"/>
          <w:sz w:val="24"/>
          <w:szCs w:val="24"/>
        </w:rPr>
        <w:t>普通多层、高层、小高层、电梯多层</w:t>
      </w:r>
      <w:r>
        <w:rPr>
          <w:rFonts w:ascii="宋体;SimSun" w:hAnsi="宋体;SimSun" w:cs="宋体;SimSun"/>
          <w:sz w:val="24"/>
          <w:szCs w:val="24"/>
        </w:rPr>
        <w:t>等</w:t>
      </w:r>
      <w:r>
        <w:rPr>
          <w:rFonts w:ascii="宋体;SimSun" w:hAnsi="宋体;SimSun" w:cs="宋体;SimSun" w:hint="eastAsia"/>
          <w:sz w:val="24"/>
          <w:szCs w:val="24"/>
        </w:rPr>
        <w:t>四</w:t>
      </w:r>
      <w:r>
        <w:rPr>
          <w:rFonts w:ascii="宋体;SimSun" w:hAnsi="宋体;SimSun" w:cs="宋体;SimSun"/>
          <w:sz w:val="24"/>
          <w:szCs w:val="24"/>
        </w:rPr>
        <w:t>个等级，相差一个等级，房价修正</w:t>
      </w:r>
      <w:r>
        <w:rPr>
          <w:rFonts w:cs="宋体;SimSun" w:hint="eastAsia" w:ascii="宋体;SimSun" w:hAnsi="宋体;SimSun"/>
          <w:sz w:val="24"/>
          <w:szCs w:val="24"/>
        </w:rPr>
        <w:t>±3</w:t>
      </w:r>
      <w:r>
        <w:rPr>
          <w:rFonts w:cs="宋体;SimSun" w:ascii="宋体;SimSun" w:hAnsi="宋体;SimSun"/>
          <w:sz w:val="24"/>
          <w:szCs w:val="24"/>
        </w:rPr>
        <w:t>%</w:t>
      </w:r>
      <w:r>
        <w:rPr>
          <w:rFonts w:ascii="宋体;SimSun" w:hAnsi="宋体;SimSun" w:cs="宋体;SimSun" w:hint="eastAsia"/>
          <w:sz w:val="24"/>
          <w:szCs w:val="24"/>
        </w:rPr>
        <w:t>。</w:t>
      </w:r>
    </w:p>
    <w:p>
      <w:pPr>
        <w:pStyle w:val="Normal"/>
        <w:spacing w:lineRule="exact" w:line="500"/>
        <w:ind w:firstLineChars="200" w:startChars="0" w:start="0" w:endChars="0" w:end="0"/>
        <w:rPr>
          <w:rFonts w:ascii="宋体;SimSun" w:hAnsi="宋体;SimSun" w:cs="宋体;SimSun" w:hint="eastAsia"/>
          <w:sz w:val="24"/>
          <w:szCs w:val="24"/>
        </w:rPr>
      </w:pPr>
      <w:r>
        <w:rPr>
          <w:rFonts w:ascii="宋体;SimSun" w:hAnsi="宋体;SimSun" w:cs="宋体;SimSun" w:hint="eastAsia"/>
          <w:sz w:val="24"/>
        </w:rPr>
        <w:t>⑩</w:t>
      </w:r>
      <w:r>
        <w:rPr>
          <w:rFonts w:ascii="宋体;SimSun" w:hAnsi="宋体;SimSun" w:cs="宋体;SimSun" w:hint="eastAsia"/>
          <w:sz w:val="24"/>
          <w:szCs w:val="24"/>
        </w:rPr>
        <w:t>设施设备：以估价对象为基准，</w:t>
      </w:r>
      <w:r>
        <w:rPr>
          <w:rFonts w:ascii="宋体;SimSun" w:hAnsi="宋体;SimSun" w:cs="宋体;SimSun" w:hint="eastAsia"/>
          <w:sz w:val="24"/>
          <w:szCs w:val="21"/>
        </w:rPr>
        <w:t>根据估价对象及可比实例配备电梯、监控，照明、水电、消防等设施设备情况综合确定设备等级</w:t>
      </w:r>
      <w:r>
        <w:rPr>
          <w:rFonts w:ascii="宋体;SimSun" w:hAnsi="宋体;SimSun" w:cs="宋体;SimSun"/>
          <w:sz w:val="24"/>
          <w:szCs w:val="24"/>
        </w:rPr>
        <w:t>，相差一个等级，房价修正</w:t>
      </w:r>
      <w:r>
        <w:rPr>
          <w:rFonts w:cs="宋体;SimSun" w:hint="eastAsia" w:ascii="宋体;SimSun" w:hAnsi="宋体;SimSun"/>
          <w:sz w:val="24"/>
          <w:szCs w:val="24"/>
        </w:rPr>
        <w:t>±3</w:t>
      </w:r>
      <w:r>
        <w:rPr>
          <w:rFonts w:cs="宋体;SimSun" w:ascii="宋体;SimSun" w:hAnsi="宋体;SimSun"/>
          <w:sz w:val="24"/>
          <w:szCs w:val="24"/>
        </w:rPr>
        <w:t>%</w:t>
      </w:r>
      <w:r>
        <w:rPr>
          <w:rFonts w:ascii="宋体;SimSun" w:hAnsi="宋体;SimSun" w:cs="宋体;SimSun"/>
          <w:sz w:val="24"/>
          <w:szCs w:val="24"/>
        </w:rPr>
        <w:t>。</w:t>
      </w:r>
    </w:p>
    <w:p>
      <w:pPr>
        <w:pStyle w:val="Normal"/>
        <w:spacing w:lineRule="exact" w:line="500"/>
        <w:ind w:firstLineChars="150" w:startChars="0" w:start="0" w:endChars="0" w:end="0"/>
        <w:rPr>
          <w:rFonts w:ascii="宋体;SimSun" w:hAnsi="宋体;SimSun" w:cs="宋体;SimSun" w:hint="eastAsia"/>
          <w:sz w:val="24"/>
        </w:rPr>
      </w:pPr>
      <w:r>
        <w:rPr>
          <w:rFonts w:ascii="宋体;SimSun" w:hAnsi="宋体;SimSun" w:cs="宋体;SimSun" w:hint="eastAsia"/>
          <w:sz w:val="24"/>
        </w:rPr>
        <w:t>（</w:t>
      </w:r>
      <w:r>
        <w:rPr>
          <w:rFonts w:cs="宋体;SimSun" w:hint="eastAsia" w:ascii="宋体;SimSun" w:hAnsi="宋体;SimSun"/>
          <w:sz w:val="24"/>
        </w:rPr>
        <w:t>3</w:t>
      </w:r>
      <w:r>
        <w:rPr>
          <w:rFonts w:ascii="宋体;SimSun" w:hAnsi="宋体;SimSun" w:cs="宋体;SimSun" w:hint="eastAsia"/>
          <w:sz w:val="24"/>
        </w:rPr>
        <w:t>）权益状况：</w:t>
      </w:r>
    </w:p>
    <w:p>
      <w:pPr>
        <w:pStyle w:val="Normal"/>
        <w:spacing w:lineRule="exact" w:line="500"/>
        <w:ind w:firstLineChars="200" w:startChars="0" w:start="0" w:endChars="0" w:end="0"/>
        <w:rPr>
          <w:rFonts w:ascii="宋体;SimSun" w:hAnsi="宋体;SimSun" w:cs="宋体;SimSun" w:hint="eastAsia"/>
          <w:sz w:val="24"/>
          <w:szCs w:val="24"/>
        </w:rPr>
      </w:pPr>
      <w:r>
        <w:rPr>
          <w:rFonts w:ascii="宋体;SimSun" w:hAnsi="宋体;SimSun" w:cs="宋体;SimSun" w:hint="eastAsia"/>
          <w:sz w:val="24"/>
          <w:szCs w:val="24"/>
        </w:rPr>
        <w:t>①</w:t>
      </w:r>
      <w:r>
        <w:rPr>
          <w:rFonts w:ascii="宋体;SimSun" w:hAnsi="宋体;SimSun" w:cs="宋体;SimSun" w:hint="eastAsia"/>
          <w:sz w:val="24"/>
          <w:szCs w:val="24"/>
        </w:rPr>
        <w:t>规划条件：以估价对象所在区域为基准，分优、较优、一般、较差、差五个等级，相差一个等级，房价修正</w:t>
      </w:r>
      <w:r>
        <w:rPr>
          <w:rFonts w:cs="宋体;SimSun" w:hint="eastAsia" w:ascii="宋体;SimSun" w:hAnsi="宋体;SimSun"/>
          <w:sz w:val="24"/>
          <w:szCs w:val="24"/>
        </w:rPr>
        <w:t>±2%</w:t>
      </w:r>
      <w:r>
        <w:rPr>
          <w:rFonts w:ascii="宋体;SimSun" w:hAnsi="宋体;SimSun" w:cs="宋体;SimSun" w:hint="eastAsia"/>
          <w:sz w:val="24"/>
          <w:szCs w:val="24"/>
        </w:rPr>
        <w:t>。</w:t>
      </w:r>
    </w:p>
    <w:p>
      <w:pPr>
        <w:pStyle w:val="Normal"/>
        <w:spacing w:lineRule="exact" w:line="500"/>
        <w:ind w:firstLineChars="200" w:startChars="0" w:start="0" w:endChars="0" w:end="0"/>
        <w:rPr>
          <w:rFonts w:ascii="宋体;SimSun" w:hAnsi="宋体;SimSun" w:cs="宋体;SimSun" w:hint="eastAsia"/>
          <w:sz w:val="24"/>
          <w:szCs w:val="24"/>
        </w:rPr>
      </w:pPr>
      <w:r>
        <w:rPr>
          <w:rFonts w:ascii="宋体;SimSun" w:hAnsi="宋体;SimSun" w:cs="宋体;SimSun" w:hint="eastAsia"/>
          <w:sz w:val="24"/>
          <w:szCs w:val="24"/>
        </w:rPr>
        <w:t>②</w:t>
      </w:r>
      <w:r>
        <w:rPr>
          <w:rFonts w:ascii="宋体;SimSun" w:hAnsi="宋体;SimSun" w:cs="宋体;SimSun" w:hint="eastAsia"/>
          <w:sz w:val="24"/>
          <w:szCs w:val="24"/>
        </w:rPr>
        <w:t>土地使用期限：以估价对象为基准，分长、较长、一般、较短、短五个等级，相差一个等级，房价修正</w:t>
      </w:r>
      <w:r>
        <w:rPr>
          <w:rFonts w:cs="宋体;SimSun" w:hint="eastAsia" w:ascii="宋体;SimSun" w:hAnsi="宋体;SimSun"/>
          <w:sz w:val="24"/>
          <w:szCs w:val="24"/>
        </w:rPr>
        <w:t>±2%</w:t>
      </w:r>
      <w:r>
        <w:rPr>
          <w:rFonts w:ascii="宋体;SimSun" w:hAnsi="宋体;SimSun" w:cs="宋体;SimSun" w:hint="eastAsia"/>
          <w:sz w:val="24"/>
          <w:szCs w:val="24"/>
        </w:rPr>
        <w:t>。</w:t>
      </w:r>
    </w:p>
    <w:p>
      <w:pPr>
        <w:pStyle w:val="Normal"/>
        <w:spacing w:lineRule="exact" w:line="500"/>
        <w:ind w:firstLineChars="200" w:startChars="0" w:start="0" w:endChars="0" w:end="0"/>
        <w:rPr>
          <w:rFonts w:ascii="宋体;SimSun" w:hAnsi="宋体;SimSun" w:cs="宋体;SimSun" w:hint="eastAsia"/>
          <w:sz w:val="24"/>
          <w:szCs w:val="24"/>
        </w:rPr>
      </w:pPr>
      <w:r>
        <w:rPr>
          <w:rFonts w:ascii="宋体;SimSun" w:hAnsi="宋体;SimSun" w:cs="宋体;SimSun" w:hint="eastAsia"/>
          <w:sz w:val="24"/>
          <w:szCs w:val="24"/>
        </w:rPr>
        <w:t>③</w:t>
      </w:r>
      <w:r>
        <w:rPr>
          <w:rFonts w:ascii="宋体;SimSun" w:hAnsi="宋体;SimSun" w:cs="宋体;SimSun" w:hint="eastAsia"/>
          <w:sz w:val="24"/>
          <w:szCs w:val="24"/>
        </w:rPr>
        <w:t>担保物权设立：以估价对象为基准，分有、无担保物权设立，相差一个等级，房价修正</w:t>
      </w:r>
      <w:r>
        <w:rPr>
          <w:rFonts w:cs="宋体;SimSun" w:hint="eastAsia" w:ascii="宋体;SimSun" w:hAnsi="宋体;SimSun"/>
          <w:sz w:val="24"/>
          <w:szCs w:val="24"/>
        </w:rPr>
        <w:t>±2%</w:t>
      </w:r>
      <w:r>
        <w:rPr>
          <w:rFonts w:ascii="宋体;SimSun" w:hAnsi="宋体;SimSun" w:cs="宋体;SimSun" w:hint="eastAsia"/>
          <w:sz w:val="24"/>
          <w:szCs w:val="24"/>
        </w:rPr>
        <w:t>。</w:t>
      </w:r>
    </w:p>
    <w:p>
      <w:pPr>
        <w:pStyle w:val="Normal"/>
        <w:spacing w:lineRule="exact" w:line="500"/>
        <w:ind w:firstLineChars="200" w:startChars="0" w:start="0" w:endChars="0" w:end="0"/>
        <w:rPr>
          <w:rFonts w:ascii="宋体;SimSun" w:hAnsi="宋体;SimSun" w:cs="宋体;SimSun" w:hint="eastAsia"/>
          <w:sz w:val="24"/>
          <w:szCs w:val="24"/>
        </w:rPr>
      </w:pPr>
      <w:r>
        <w:rPr>
          <w:rFonts w:ascii="宋体;SimSun" w:hAnsi="宋体;SimSun" w:cs="宋体;SimSun" w:hint="eastAsia"/>
          <w:sz w:val="24"/>
          <w:szCs w:val="24"/>
        </w:rPr>
        <w:t>④</w:t>
      </w:r>
      <w:r>
        <w:rPr>
          <w:rFonts w:ascii="宋体;SimSun" w:hAnsi="宋体;SimSun" w:cs="宋体;SimSun" w:hint="eastAsia"/>
          <w:sz w:val="24"/>
          <w:szCs w:val="24"/>
        </w:rPr>
        <w:t>租赁占用状况：以估价对象为基准，分空置、自用、租赁、占用，相差一个等级，房价修正</w:t>
      </w:r>
      <w:r>
        <w:rPr>
          <w:rFonts w:cs="宋体;SimSun" w:hint="eastAsia" w:ascii="宋体;SimSun" w:hAnsi="宋体;SimSun"/>
          <w:sz w:val="24"/>
          <w:szCs w:val="24"/>
        </w:rPr>
        <w:t>±2%</w:t>
      </w:r>
      <w:r>
        <w:rPr>
          <w:rFonts w:ascii="宋体;SimSun" w:hAnsi="宋体;SimSun" w:cs="宋体;SimSun" w:hint="eastAsia"/>
          <w:sz w:val="24"/>
          <w:szCs w:val="24"/>
        </w:rPr>
        <w:t>。</w:t>
      </w:r>
    </w:p>
    <w:p>
      <w:pPr>
        <w:pStyle w:val="Normal"/>
        <w:spacing w:lineRule="exact" w:line="500"/>
        <w:ind w:firstLineChars="200" w:startChars="0" w:start="0" w:endChars="0" w:end="0"/>
        <w:rPr/>
      </w:pPr>
      <w:r>
        <w:rPr>
          <w:rFonts w:ascii="宋体;SimSun" w:hAnsi="宋体;SimSun" w:cs="宋体;SimSun" w:hint="eastAsia"/>
          <w:sz w:val="24"/>
          <w:szCs w:val="24"/>
        </w:rPr>
        <w:t>⑤</w:t>
      </w:r>
      <w:r>
        <w:rPr>
          <w:rFonts w:ascii="宋体;SimSun" w:hAnsi="宋体;SimSun" w:cs="宋体;SimSun" w:hint="eastAsia"/>
          <w:sz w:val="24"/>
          <w:szCs w:val="24"/>
        </w:rPr>
        <w:t>拖欠税费状况：以估价对象为基准，分有、无拖欠税费，相差一个等级，房价</w:t>
      </w:r>
      <w:r>
        <w:rPr>
          <w:rFonts w:ascii="宋体;SimSun" w:hAnsi="宋体;SimSun" w:cs="宋体;SimSun" w:hint="eastAsia"/>
          <w:sz w:val="24"/>
        </w:rPr>
        <w:t>修正</w:t>
      </w:r>
      <w:r>
        <w:rPr>
          <w:rFonts w:cs="宋体;SimSun" w:hint="eastAsia" w:ascii="宋体;SimSun" w:hAnsi="宋体;SimSun"/>
          <w:sz w:val="24"/>
        </w:rPr>
        <w:t>±2%</w:t>
      </w:r>
      <w:r>
        <w:rPr>
          <w:rFonts w:ascii="宋体;SimSun" w:hAnsi="宋体;SimSun" w:cs="宋体;SimSun" w:hint="eastAsia"/>
          <w:sz w:val="24"/>
        </w:rPr>
        <w:t>。</w:t>
      </w:r>
    </w:p>
    <w:p>
      <w:pPr>
        <w:pStyle w:val="Normal"/>
        <w:spacing w:lineRule="exact" w:line="500"/>
        <w:ind w:firstLineChars="200" w:startChars="0" w:start="0" w:endChars="0" w:end="0"/>
        <w:rPr/>
      </w:pPr>
      <w:r>
        <w:fldChar w:fldCharType="begin"/>
      </w:r>
      <w:r>
        <w:rPr>
          <w:sz w:val="24"/>
          <w:rFonts w:cs="宋体;SimSun" w:hint="eastAsia" w:ascii="宋体;SimSun" w:hAnsi="宋体;SimSun"/>
          <w:lang w:val="zh-CN" w:eastAsia="zh-CN"/>
        </w:rPr>
        <w:instrText xml:space="preserve"> = 6 \* GB3 </w:instrText>
      </w:r>
      <w:r>
        <w:rPr>
          <w:rFonts w:cs="宋体;SimSun" w:hint="eastAsia" w:ascii="宋体;SimSun" w:hAnsi="宋体;SimSun"/>
          <w:sz w:val="24"/>
          <w:lang w:val="zh-CN" w:eastAsia="zh-CN"/>
        </w:rPr>
      </w:r>
      <w:r>
        <w:rPr>
          <w:sz w:val="24"/>
          <w:rFonts w:cs="宋体;SimSun" w:hint="eastAsia" w:ascii="宋体;SimSun" w:hAnsi="宋体;SimSun"/>
          <w:lang w:val="zh-CN" w:eastAsia="zh-CN"/>
        </w:rPr>
        <w:fldChar w:fldCharType="separate"/>
      </w:r>
      <w:r>
        <w:rPr>
          <w:rFonts w:cs="宋体;SimSun" w:hint="eastAsia" w:ascii="宋体;SimSun" w:hAnsi="宋体;SimSun"/>
          <w:sz w:val="24"/>
          <w:lang w:val="zh-CN" w:eastAsia="zh-CN"/>
        </w:rPr>
        <w:t>⑥</w:t>
      </w:r>
      <w:r>
        <w:rPr>
          <w:rFonts w:cs="宋体;SimSun" w:hint="eastAsia" w:ascii="宋体;SimSun" w:hAnsi="宋体;SimSun"/>
          <w:sz w:val="24"/>
          <w:lang w:val="zh-CN" w:eastAsia="zh-CN"/>
        </w:rPr>
      </w:r>
      <w:r>
        <w:rPr>
          <w:sz w:val="24"/>
          <w:rFonts w:cs="宋体;SimSun" w:hint="eastAsia" w:ascii="宋体;SimSun" w:hAnsi="宋体;SimSun"/>
          <w:lang w:val="zh-CN" w:eastAsia="zh-CN"/>
        </w:rPr>
        <w:fldChar w:fldCharType="end"/>
      </w:r>
      <w:r>
        <w:rPr>
          <w:rFonts w:ascii="宋体;SimSun" w:hAnsi="宋体;SimSun" w:cs="宋体;SimSun" w:hint="eastAsia"/>
          <w:sz w:val="24"/>
          <w:szCs w:val="24"/>
        </w:rPr>
        <w:t>其他权益状况：以估价对象为基准，分商品房、产权置换房、安置转商品房、安置房，相差一个等级，房价</w:t>
      </w:r>
      <w:r>
        <w:rPr>
          <w:rFonts w:ascii="宋体;SimSun" w:hAnsi="宋体;SimSun" w:cs="宋体;SimSun" w:hint="eastAsia"/>
          <w:sz w:val="24"/>
        </w:rPr>
        <w:t>修正</w:t>
      </w:r>
      <w:r>
        <w:rPr>
          <w:rFonts w:cs="宋体;SimSun" w:hint="eastAsia" w:ascii="宋体;SimSun" w:hAnsi="宋体;SimSun"/>
          <w:sz w:val="24"/>
        </w:rPr>
        <w:t>±2%</w:t>
      </w:r>
      <w:r>
        <w:rPr>
          <w:rFonts w:ascii="宋体;SimSun" w:hAnsi="宋体;SimSun" w:cs="宋体;SimSun" w:hint="eastAsia"/>
          <w:sz w:val="24"/>
        </w:rPr>
        <w:t>。</w:t>
      </w:r>
    </w:p>
    <w:p>
      <w:pPr>
        <w:pStyle w:val="Normal"/>
        <w:spacing w:lineRule="exact" w:line="500"/>
        <w:ind w:firstLineChars="200" w:startChars="0" w:start="0" w:endChars="0" w:end="0"/>
        <w:rPr>
          <w:rFonts w:ascii="宋体;SimSun" w:hAnsi="宋体;SimSun" w:cs="宋体;SimSun" w:hint="eastAsia"/>
          <w:sz w:val="24"/>
        </w:rPr>
      </w:pPr>
      <w:r>
        <w:rPr>
          <w:rFonts w:ascii="宋体;SimSun" w:hAnsi="宋体;SimSun" w:cs="宋体;SimSun" w:hint="eastAsia"/>
          <w:sz w:val="24"/>
        </w:rPr>
        <w:t>估价实践中，可比实例与估价对象在区位、实物、权益状况差异上与上述等级差异不完全相符合时，估价人员应根据实际差异状况，适当增减对应因素指数。</w:t>
      </w:r>
    </w:p>
    <w:p>
      <w:pPr>
        <w:pStyle w:val="Normal"/>
        <w:spacing w:lineRule="exact" w:line="500"/>
        <w:ind w:firstLineChars="200" w:startChars="0" w:start="0" w:endChars="0" w:end="0"/>
        <w:rPr/>
      </w:pPr>
      <w:r>
        <w:rPr>
          <w:rFonts w:ascii="宋体;SimSun" w:hAnsi="宋体;SimSun" w:cs="宋体;SimSun" w:hint="eastAsia"/>
          <w:sz w:val="24"/>
        </w:rPr>
        <w:t>将可比实例与估价对象进行比较，编制</w:t>
      </w:r>
      <w:r>
        <w:rPr>
          <w:rFonts w:ascii="宋体;SimSun" w:hAnsi="宋体;SimSun" w:cs="宋体;SimSun" w:hint="eastAsia"/>
          <w:bCs/>
          <w:sz w:val="24"/>
        </w:rPr>
        <w:t>比较因素条件指数</w:t>
      </w:r>
      <w:r>
        <w:rPr>
          <w:rFonts w:ascii="宋体;SimSun" w:hAnsi="宋体;SimSun" w:cs="宋体;SimSun"/>
          <w:bCs/>
          <w:sz w:val="24"/>
        </w:rPr>
        <w:t>表</w:t>
      </w:r>
      <w:r>
        <w:rPr>
          <w:rFonts w:ascii="宋体;SimSun" w:hAnsi="宋体;SimSun" w:cs="宋体;SimSun" w:hint="eastAsia"/>
          <w:bCs/>
          <w:sz w:val="24"/>
        </w:rPr>
        <w:t>，详见下表：</w:t>
      </w:r>
    </w:p>
    <w:p>
      <w:pPr>
        <w:pStyle w:val="Normal"/>
        <w:spacing w:lineRule="exact" w:line="500"/>
        <w:jc w:val="center"/>
        <w:rPr>
          <w:rFonts w:ascii="宋体;SimSun" w:hAnsi="宋体;SimSun" w:cs="宋体;SimSun" w:hint="eastAsia"/>
          <w:b/>
          <w:bCs/>
          <w:sz w:val="24"/>
        </w:rPr>
      </w:pPr>
      <w:r>
        <w:rPr>
          <w:rFonts w:ascii="宋体;SimSun" w:hAnsi="宋体;SimSun" w:cs="宋体;SimSun" w:hint="eastAsia"/>
          <w:b/>
          <w:bCs/>
          <w:sz w:val="24"/>
        </w:rPr>
        <w:t>比较因素条件指数表</w:t>
      </w:r>
    </w:p>
    <w:tbl>
      <w:tblPr>
        <w:tblW w:w="8190" w:type="dxa"/>
        <w:jc w:val="center"/>
        <w:tblInd w:w="0" w:type="dxa"/>
        <w:tblLayout w:type="fixed"/>
        <w:tblCellMar>
          <w:top w:w="0" w:type="dxa"/>
          <w:start w:w="108" w:type="dxa"/>
          <w:bottom w:w="0" w:type="dxa"/>
          <w:end w:w="108" w:type="dxa"/>
        </w:tblCellMar>
      </w:tblPr>
      <w:tblGrid>
        <w:gridCol w:w="488"/>
        <w:gridCol w:w="1717"/>
        <w:gridCol w:w="1470"/>
        <w:gridCol w:w="1470"/>
        <w:gridCol w:w="1575"/>
        <w:gridCol w:w="1470"/>
      </w:tblGrid>
      <w:tr>
        <w:trPr>
          <w:trHeight w:val="884" w:hRule="atLeast"/>
        </w:trPr>
        <w:tc>
          <w:tcPr>
            <w:tcW w:w="2205"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ind w:hangingChars="750" w:startChars="0" w:start="0" w:endChars="0" w:end="0"/>
              <w:jc w:val="start"/>
              <w:rPr>
                <w:rFonts w:ascii="宋体;SimSun" w:hAnsi="宋体;SimSun" w:cs="宋体;SimSun" w:hint="eastAsia"/>
                <w:b/>
                <w:bCs/>
                <w:color w:val="000000"/>
                <w:kern w:val="0"/>
                <w:szCs w:val="21"/>
              </w:rPr>
            </w:pPr>
            <w:r>
              <w:rPr>
                <w:rFonts w:ascii="宋体;SimSun" w:hAnsi="宋体;SimSun" w:cs="宋体;SimSun"/>
                <w:b/>
                <w:bCs/>
                <w:color w:val="000000"/>
                <w:kern w:val="0"/>
                <w:szCs w:val="21"/>
              </w:rPr>
              <w:t>　　估价对象及可比       实例</w:t>
            </w:r>
          </w:p>
          <w:p>
            <w:pPr>
              <w:pStyle w:val="Normal"/>
              <w:widowControl/>
              <w:jc w:val="start"/>
              <w:rPr>
                <w:rFonts w:ascii="宋体;SimSun" w:hAnsi="宋体;SimSun" w:cs="宋体;SimSun" w:hint="eastAsia"/>
                <w:b/>
                <w:bCs/>
                <w:color w:val="000000"/>
                <w:kern w:val="0"/>
                <w:szCs w:val="21"/>
              </w:rPr>
            </w:pPr>
            <w:r>
              <w:rPr>
                <w:rFonts w:ascii="宋体;SimSun" w:hAnsi="宋体;SimSun" w:cs="宋体;SimSun" w:hint="eastAsia"/>
                <w:b/>
                <w:bCs/>
                <w:color w:val="000000"/>
                <w:kern w:val="0"/>
                <w:szCs w:val="21"/>
              </w:rPr>
              <w:t>比较因素</w:t>
            </w:r>
          </w:p>
        </w:tc>
        <w:tc>
          <w:tcPr>
            <w:tcW w:w="1470" w:type="dxa"/>
            <w:tcBorders>
              <w:top w:val="single" w:sz="4" w:space="0" w:color="000000"/>
              <w:bottom w:val="single" w:sz="6" w:space="0" w:color="000000"/>
              <w:end w:val="single" w:sz="6" w:space="0" w:color="000000"/>
            </w:tcBorders>
            <w:vAlign w:val="center"/>
          </w:tcPr>
          <w:p>
            <w:pPr>
              <w:pStyle w:val="Normal"/>
              <w:jc w:val="center"/>
              <w:rPr>
                <w:rFonts w:ascii="宋体;SimSun" w:hAnsi="宋体;SimSun" w:cs="宋体;SimSun"/>
                <w:b/>
                <w:bCs/>
                <w:color w:val="000000"/>
                <w:szCs w:val="21"/>
              </w:rPr>
            </w:pPr>
            <w:r>
              <w:rPr>
                <w:rFonts w:ascii="宋体;SimSun" w:hAnsi="宋体;SimSun" w:cs="宋体;SimSun" w:hint="eastAsia"/>
                <w:b/>
                <w:bCs/>
                <w:color w:val="000000"/>
                <w:szCs w:val="21"/>
              </w:rPr>
              <w:t>估价对象</w:t>
            </w:r>
          </w:p>
        </w:tc>
        <w:tc>
          <w:tcPr>
            <w:tcW w:w="1470" w:type="dxa"/>
            <w:tcBorders>
              <w:top w:val="single" w:sz="4" w:space="0" w:color="000000"/>
              <w:start w:val="single" w:sz="6" w:space="0" w:color="000000"/>
              <w:bottom w:val="single" w:sz="6" w:space="0" w:color="000000"/>
              <w:end w:val="single" w:sz="6" w:space="0" w:color="000000"/>
            </w:tcBorders>
            <w:vAlign w:val="center"/>
          </w:tcPr>
          <w:p>
            <w:pPr>
              <w:pStyle w:val="Normal"/>
              <w:jc w:val="center"/>
              <w:rPr>
                <w:rFonts w:ascii="宋体;SimSun" w:hAnsi="宋体;SimSun" w:cs="宋体;SimSun"/>
                <w:b/>
                <w:bCs/>
                <w:color w:val="000000"/>
                <w:szCs w:val="21"/>
              </w:rPr>
            </w:pPr>
            <w:r>
              <w:rPr>
                <w:rFonts w:ascii="宋体;SimSun" w:hAnsi="宋体;SimSun" w:cs="宋体;SimSun" w:hint="eastAsia"/>
                <w:b/>
                <w:bCs/>
                <w:color w:val="000000"/>
                <w:szCs w:val="21"/>
              </w:rPr>
              <w:t>可比实例</w:t>
            </w:r>
            <w:r>
              <w:rPr>
                <w:rFonts w:cs="宋体;SimSun" w:ascii="宋体;SimSun" w:hAnsi="宋体;SimSun"/>
                <w:b/>
                <w:bCs/>
                <w:color w:val="000000"/>
                <w:szCs w:val="21"/>
              </w:rPr>
              <w:t>A</w:t>
            </w:r>
          </w:p>
        </w:tc>
        <w:tc>
          <w:tcPr>
            <w:tcW w:w="1575" w:type="dxa"/>
            <w:tcBorders>
              <w:top w:val="single" w:sz="4" w:space="0" w:color="000000"/>
              <w:start w:val="single" w:sz="6" w:space="0" w:color="000000"/>
              <w:bottom w:val="single" w:sz="6" w:space="0" w:color="000000"/>
              <w:end w:val="single" w:sz="6" w:space="0" w:color="000000"/>
            </w:tcBorders>
            <w:vAlign w:val="center"/>
          </w:tcPr>
          <w:p>
            <w:pPr>
              <w:pStyle w:val="Normal"/>
              <w:jc w:val="center"/>
              <w:rPr>
                <w:rFonts w:ascii="宋体;SimSun" w:hAnsi="宋体;SimSun" w:cs="宋体;SimSun"/>
                <w:b/>
                <w:bCs/>
                <w:color w:val="000000"/>
                <w:szCs w:val="21"/>
              </w:rPr>
            </w:pPr>
            <w:r>
              <w:rPr>
                <w:rFonts w:ascii="宋体;SimSun" w:hAnsi="宋体;SimSun" w:cs="宋体;SimSun" w:hint="eastAsia"/>
                <w:b/>
                <w:bCs/>
                <w:color w:val="000000"/>
                <w:szCs w:val="21"/>
              </w:rPr>
              <w:t>可比实例</w:t>
            </w:r>
            <w:r>
              <w:rPr>
                <w:rFonts w:cs="宋体;SimSun" w:ascii="宋体;SimSun" w:hAnsi="宋体;SimSun"/>
                <w:b/>
                <w:bCs/>
                <w:color w:val="000000"/>
                <w:szCs w:val="21"/>
              </w:rPr>
              <w:t>B</w:t>
            </w:r>
          </w:p>
        </w:tc>
        <w:tc>
          <w:tcPr>
            <w:tcW w:w="1470" w:type="dxa"/>
            <w:tcBorders>
              <w:top w:val="single" w:sz="4" w:space="0" w:color="000000"/>
              <w:start w:val="single" w:sz="6" w:space="0" w:color="000000"/>
              <w:bottom w:val="single" w:sz="6" w:space="0" w:color="000000"/>
              <w:end w:val="single" w:sz="4" w:space="0" w:color="000000"/>
            </w:tcBorders>
            <w:vAlign w:val="center"/>
          </w:tcPr>
          <w:p>
            <w:pPr>
              <w:pStyle w:val="Normal"/>
              <w:jc w:val="center"/>
              <w:rPr>
                <w:rFonts w:ascii="宋体;SimSun" w:hAnsi="宋体;SimSun" w:cs="宋体;SimSun"/>
                <w:b/>
                <w:bCs/>
                <w:color w:val="000000"/>
                <w:szCs w:val="21"/>
              </w:rPr>
            </w:pPr>
            <w:r>
              <w:rPr>
                <w:rFonts w:ascii="宋体;SimSun" w:hAnsi="宋体;SimSun" w:cs="宋体;SimSun" w:hint="eastAsia"/>
                <w:b/>
                <w:bCs/>
                <w:color w:val="000000"/>
                <w:szCs w:val="21"/>
              </w:rPr>
              <w:t>可比实例</w:t>
            </w:r>
            <w:r>
              <w:rPr>
                <w:rFonts w:cs="宋体;SimSun" w:ascii="宋体;SimSun" w:hAnsi="宋体;SimSun"/>
                <w:b/>
                <w:bCs/>
                <w:color w:val="000000"/>
                <w:szCs w:val="21"/>
              </w:rPr>
              <w:t>C</w:t>
            </w:r>
          </w:p>
        </w:tc>
      </w:tr>
      <w:tr>
        <w:trPr>
          <w:trHeight w:val="397" w:hRule="exact"/>
        </w:trPr>
        <w:tc>
          <w:tcPr>
            <w:tcW w:w="2205" w:type="dxa"/>
            <w:gridSpan w:val="2"/>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kern w:val="0"/>
                <w:szCs w:val="21"/>
              </w:rPr>
            </w:pPr>
            <w:r>
              <w:rPr>
                <w:rFonts w:ascii="宋体;SimSun" w:hAnsi="宋体;SimSun" w:cs="宋体;SimSun" w:hint="eastAsia"/>
                <w:color w:val="000000"/>
                <w:szCs w:val="21"/>
              </w:rPr>
              <w:t>交易情况</w:t>
            </w:r>
          </w:p>
        </w:tc>
        <w:tc>
          <w:tcPr>
            <w:tcW w:w="1470" w:type="dxa"/>
            <w:tcBorders>
              <w:top w:val="single" w:sz="6" w:space="0" w:color="000000"/>
              <w:bottom w:val="single" w:sz="4" w:space="0" w:color="000000"/>
              <w:end w:val="single" w:sz="6"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100</w:t>
            </w:r>
          </w:p>
        </w:tc>
        <w:tc>
          <w:tcPr>
            <w:tcW w:w="1470" w:type="dxa"/>
            <w:tcBorders>
              <w:top w:val="single" w:sz="6" w:space="0" w:color="000000"/>
              <w:start w:val="single" w:sz="6" w:space="0" w:color="000000"/>
              <w:bottom w:val="single" w:sz="4" w:space="0" w:color="000000"/>
              <w:end w:val="single" w:sz="6"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100</w:t>
            </w:r>
          </w:p>
        </w:tc>
        <w:tc>
          <w:tcPr>
            <w:tcW w:w="1575" w:type="dxa"/>
            <w:tcBorders>
              <w:top w:val="single" w:sz="6" w:space="0" w:color="000000"/>
              <w:start w:val="single" w:sz="6" w:space="0" w:color="000000"/>
              <w:bottom w:val="single" w:sz="4" w:space="0" w:color="000000"/>
              <w:end w:val="single" w:sz="6"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100</w:t>
            </w:r>
          </w:p>
        </w:tc>
        <w:tc>
          <w:tcPr>
            <w:tcW w:w="1470" w:type="dxa"/>
            <w:tcBorders>
              <w:top w:val="single" w:sz="6" w:space="0" w:color="000000"/>
              <w:start w:val="single" w:sz="6"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100</w:t>
            </w:r>
          </w:p>
        </w:tc>
      </w:tr>
      <w:tr>
        <w:trPr>
          <w:trHeight w:val="397" w:hRule="exact"/>
        </w:trPr>
        <w:tc>
          <w:tcPr>
            <w:tcW w:w="2205" w:type="dxa"/>
            <w:gridSpan w:val="2"/>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kern w:val="0"/>
                <w:szCs w:val="21"/>
              </w:rPr>
            </w:pPr>
            <w:r>
              <w:rPr>
                <w:rFonts w:ascii="宋体;SimSun" w:hAnsi="宋体;SimSun" w:cs="宋体;SimSun" w:hint="eastAsia"/>
                <w:color w:val="000000"/>
                <w:szCs w:val="21"/>
              </w:rPr>
              <w:t>交易日期</w:t>
            </w:r>
          </w:p>
        </w:tc>
        <w:tc>
          <w:tcPr>
            <w:tcW w:w="1470" w:type="dxa"/>
            <w:tcBorders>
              <w:top w:val="single" w:sz="6" w:space="0" w:color="000000"/>
              <w:bottom w:val="single" w:sz="4" w:space="0" w:color="000000"/>
              <w:end w:val="single" w:sz="6"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100</w:t>
            </w:r>
          </w:p>
        </w:tc>
        <w:tc>
          <w:tcPr>
            <w:tcW w:w="1470" w:type="dxa"/>
            <w:tcBorders>
              <w:top w:val="single" w:sz="6" w:space="0" w:color="000000"/>
              <w:start w:val="single" w:sz="6" w:space="0" w:color="000000"/>
              <w:bottom w:val="single" w:sz="4" w:space="0" w:color="000000"/>
              <w:end w:val="single" w:sz="6"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100</w:t>
            </w:r>
          </w:p>
        </w:tc>
        <w:tc>
          <w:tcPr>
            <w:tcW w:w="1575" w:type="dxa"/>
            <w:tcBorders>
              <w:top w:val="single" w:sz="6" w:space="0" w:color="000000"/>
              <w:start w:val="single" w:sz="6" w:space="0" w:color="000000"/>
              <w:bottom w:val="single" w:sz="4" w:space="0" w:color="000000"/>
              <w:end w:val="single" w:sz="6"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100</w:t>
            </w:r>
          </w:p>
        </w:tc>
        <w:tc>
          <w:tcPr>
            <w:tcW w:w="1470" w:type="dxa"/>
            <w:tcBorders>
              <w:top w:val="single" w:sz="6" w:space="0" w:color="000000"/>
              <w:start w:val="single" w:sz="6"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100</w:t>
            </w:r>
          </w:p>
        </w:tc>
      </w:tr>
      <w:tr>
        <w:trPr>
          <w:trHeight w:val="397" w:hRule="exact"/>
        </w:trPr>
        <w:tc>
          <w:tcPr>
            <w:tcW w:w="488" w:type="dxa"/>
            <w:vMerge w:val="restart"/>
            <w:tcBorders>
              <w:start w:val="single" w:sz="4" w:space="0" w:color="000000"/>
              <w:end w:val="single" w:sz="4" w:space="0" w:color="000000"/>
            </w:tcBorders>
            <w:vAlign w:val="center"/>
          </w:tcPr>
          <w:p>
            <w:pPr>
              <w:pStyle w:val="Normal"/>
              <w:widowControl/>
              <w:jc w:val="center"/>
              <w:rPr>
                <w:rFonts w:ascii="宋体;SimSun" w:hAnsi="宋体;SimSun" w:cs="宋体;SimSun"/>
                <w:color w:val="000000"/>
                <w:kern w:val="0"/>
                <w:szCs w:val="21"/>
              </w:rPr>
            </w:pPr>
            <w:r>
              <w:rPr>
                <w:rFonts w:ascii="宋体;SimSun" w:hAnsi="宋体;SimSun" w:cs="宋体;SimSun"/>
                <w:color w:val="000000"/>
                <w:kern w:val="0"/>
                <w:szCs w:val="21"/>
              </w:rPr>
              <w:t>区</w:t>
            </w:r>
            <w:r>
              <w:rPr>
                <w:rFonts w:ascii="宋体;SimSun" w:hAnsi="宋体;SimSun" w:cs="宋体;SimSun" w:hint="eastAsia"/>
                <w:color w:val="000000"/>
                <w:kern w:val="0"/>
                <w:szCs w:val="21"/>
              </w:rPr>
              <w:t>位状况</w:t>
            </w:r>
          </w:p>
        </w:tc>
        <w:tc>
          <w:tcPr>
            <w:tcW w:w="1717" w:type="dxa"/>
            <w:tcBorders>
              <w:bottom w:val="single" w:sz="4" w:space="0" w:color="000000"/>
              <w:end w:val="single" w:sz="4" w:space="0" w:color="000000"/>
            </w:tcBorders>
            <w:vAlign w:val="center"/>
          </w:tcPr>
          <w:p>
            <w:pPr>
              <w:pStyle w:val="Normal"/>
              <w:widowControl/>
              <w:jc w:val="center"/>
              <w:rPr>
                <w:rFonts w:ascii="宋体;SimSun" w:hAnsi="宋体;SimSun" w:cs="宋体;SimSun" w:hint="eastAsia"/>
                <w:color w:val="000000"/>
                <w:kern w:val="0"/>
                <w:szCs w:val="21"/>
              </w:rPr>
            </w:pPr>
            <w:r>
              <w:rPr>
                <w:rFonts w:ascii="宋体;SimSun" w:hAnsi="宋体;SimSun" w:cs="宋体;SimSun" w:hint="eastAsia"/>
                <w:color w:val="000000"/>
                <w:kern w:val="0"/>
                <w:szCs w:val="21"/>
              </w:rPr>
              <w:t>区域位置</w:t>
            </w:r>
          </w:p>
        </w:tc>
        <w:tc>
          <w:tcPr>
            <w:tcW w:w="1470" w:type="dxa"/>
            <w:tcBorders>
              <w:top w:val="single" w:sz="6" w:space="0" w:color="000000"/>
              <w:bottom w:val="single" w:sz="4" w:space="0" w:color="000000"/>
              <w:end w:val="single" w:sz="6"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 xml:space="preserve">100 </w:t>
            </w:r>
          </w:p>
        </w:tc>
        <w:tc>
          <w:tcPr>
            <w:tcW w:w="1470" w:type="dxa"/>
            <w:tcBorders>
              <w:top w:val="single" w:sz="6" w:space="0" w:color="000000"/>
              <w:start w:val="single" w:sz="6" w:space="0" w:color="000000"/>
              <w:bottom w:val="single" w:sz="4" w:space="0" w:color="000000"/>
              <w:end w:val="single" w:sz="6"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 xml:space="preserve">100 </w:t>
            </w:r>
          </w:p>
        </w:tc>
        <w:tc>
          <w:tcPr>
            <w:tcW w:w="1575" w:type="dxa"/>
            <w:tcBorders>
              <w:top w:val="single" w:sz="6" w:space="0" w:color="000000"/>
              <w:start w:val="single" w:sz="6" w:space="0" w:color="000000"/>
              <w:bottom w:val="single" w:sz="4" w:space="0" w:color="000000"/>
              <w:end w:val="single" w:sz="6"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 xml:space="preserve">100 </w:t>
            </w:r>
          </w:p>
        </w:tc>
        <w:tc>
          <w:tcPr>
            <w:tcW w:w="1470" w:type="dxa"/>
            <w:tcBorders>
              <w:top w:val="single" w:sz="6" w:space="0" w:color="000000"/>
              <w:start w:val="single" w:sz="6"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 xml:space="preserve">100 </w:t>
            </w:r>
          </w:p>
        </w:tc>
      </w:tr>
      <w:tr>
        <w:trPr>
          <w:trHeight w:val="397" w:hRule="exact"/>
        </w:trPr>
        <w:tc>
          <w:tcPr>
            <w:tcW w:w="488" w:type="dxa"/>
            <w:vMerge w:val="continue"/>
            <w:tcBorders>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color w:val="000000"/>
                <w:kern w:val="0"/>
                <w:szCs w:val="21"/>
              </w:rPr>
            </w:pPr>
            <w:r>
              <w:rPr>
                <w:rFonts w:cs="宋体;SimSun" w:hint="eastAsia" w:ascii="宋体;SimSun" w:hAnsi="宋体;SimSun"/>
                <w:color w:val="000000"/>
                <w:kern w:val="0"/>
                <w:szCs w:val="21"/>
              </w:rPr>
            </w:r>
          </w:p>
        </w:tc>
        <w:tc>
          <w:tcPr>
            <w:tcW w:w="1717" w:type="dxa"/>
            <w:tcBorders>
              <w:bottom w:val="single" w:sz="4" w:space="0" w:color="000000"/>
              <w:end w:val="single" w:sz="4" w:space="0" w:color="000000"/>
            </w:tcBorders>
            <w:vAlign w:val="center"/>
          </w:tcPr>
          <w:p>
            <w:pPr>
              <w:pStyle w:val="Normal"/>
              <w:widowControl/>
              <w:jc w:val="center"/>
              <w:rPr>
                <w:rFonts w:ascii="宋体;SimSun" w:hAnsi="宋体;SimSun" w:cs="宋体;SimSun"/>
                <w:color w:val="000000"/>
                <w:kern w:val="0"/>
                <w:szCs w:val="21"/>
              </w:rPr>
            </w:pPr>
            <w:r>
              <w:rPr>
                <w:rFonts w:ascii="宋体;SimSun" w:hAnsi="宋体;SimSun" w:cs="宋体;SimSun" w:hint="eastAsia"/>
                <w:color w:val="000000"/>
                <w:kern w:val="0"/>
                <w:szCs w:val="21"/>
              </w:rPr>
              <w:t>楼幢位置</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 xml:space="preserve">100 </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 xml:space="preserve">100 </w:t>
            </w:r>
          </w:p>
        </w:tc>
        <w:tc>
          <w:tcPr>
            <w:tcW w:w="1575" w:type="dxa"/>
            <w:tcBorders>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 xml:space="preserve">100 </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100</w:t>
            </w:r>
          </w:p>
        </w:tc>
      </w:tr>
      <w:tr>
        <w:trPr>
          <w:trHeight w:val="397" w:hRule="exact"/>
        </w:trPr>
        <w:tc>
          <w:tcPr>
            <w:tcW w:w="488" w:type="dxa"/>
            <w:vMerge w:val="continue"/>
            <w:tcBorders>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color w:val="000000"/>
                <w:kern w:val="0"/>
                <w:szCs w:val="21"/>
              </w:rPr>
            </w:pPr>
            <w:r>
              <w:rPr>
                <w:rFonts w:cs="宋体;SimSun" w:hint="eastAsia" w:ascii="宋体;SimSun" w:hAnsi="宋体;SimSun"/>
                <w:color w:val="000000"/>
                <w:kern w:val="0"/>
                <w:szCs w:val="21"/>
              </w:rPr>
            </w:r>
          </w:p>
        </w:tc>
        <w:tc>
          <w:tcPr>
            <w:tcW w:w="1717" w:type="dxa"/>
            <w:tcBorders>
              <w:bottom w:val="single" w:sz="4" w:space="0" w:color="000000"/>
              <w:end w:val="single" w:sz="4" w:space="0" w:color="000000"/>
            </w:tcBorders>
            <w:vAlign w:val="center"/>
          </w:tcPr>
          <w:p>
            <w:pPr>
              <w:pStyle w:val="Normal"/>
              <w:jc w:val="center"/>
              <w:rPr>
                <w:rFonts w:ascii="宋体;SimSun" w:hAnsi="宋体;SimSun" w:cs="宋体;SimSun"/>
                <w:color w:val="000000"/>
                <w:kern w:val="0"/>
                <w:szCs w:val="21"/>
              </w:rPr>
            </w:pPr>
            <w:r>
              <w:rPr>
                <w:rFonts w:ascii="宋体;SimSun" w:hAnsi="宋体;SimSun" w:cs="宋体;SimSun" w:hint="eastAsia"/>
                <w:color w:val="000000"/>
                <w:szCs w:val="21"/>
              </w:rPr>
              <w:t>朝　　向</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 xml:space="preserve">100 </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 xml:space="preserve">100 </w:t>
            </w:r>
          </w:p>
        </w:tc>
        <w:tc>
          <w:tcPr>
            <w:tcW w:w="1575" w:type="dxa"/>
            <w:tcBorders>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 xml:space="preserve">100 </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 xml:space="preserve">100 </w:t>
            </w:r>
          </w:p>
        </w:tc>
      </w:tr>
      <w:tr>
        <w:trPr>
          <w:trHeight w:val="397" w:hRule="exact"/>
        </w:trPr>
        <w:tc>
          <w:tcPr>
            <w:tcW w:w="488" w:type="dxa"/>
            <w:vMerge w:val="continue"/>
            <w:tcBorders>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color w:val="000000"/>
                <w:kern w:val="0"/>
                <w:szCs w:val="21"/>
              </w:rPr>
            </w:pPr>
            <w:r>
              <w:rPr>
                <w:rFonts w:cs="宋体;SimSun" w:hint="eastAsia" w:ascii="宋体;SimSun" w:hAnsi="宋体;SimSun"/>
                <w:color w:val="000000"/>
                <w:kern w:val="0"/>
                <w:szCs w:val="21"/>
              </w:rPr>
            </w:r>
          </w:p>
        </w:tc>
        <w:tc>
          <w:tcPr>
            <w:tcW w:w="1717" w:type="dxa"/>
            <w:tcBorders>
              <w:bottom w:val="single" w:sz="4" w:space="0" w:color="000000"/>
              <w:end w:val="single" w:sz="4" w:space="0" w:color="000000"/>
            </w:tcBorders>
            <w:vAlign w:val="center"/>
          </w:tcPr>
          <w:p>
            <w:pPr>
              <w:pStyle w:val="Normal"/>
              <w:widowControl/>
              <w:jc w:val="center"/>
              <w:rPr>
                <w:rFonts w:ascii="宋体;SimSun" w:hAnsi="宋体;SimSun" w:cs="宋体;SimSun"/>
                <w:color w:val="000000"/>
                <w:kern w:val="0"/>
                <w:szCs w:val="21"/>
              </w:rPr>
            </w:pPr>
            <w:r>
              <w:rPr>
                <w:rFonts w:ascii="宋体;SimSun" w:hAnsi="宋体;SimSun" w:cs="宋体;SimSun"/>
                <w:color w:val="000000"/>
                <w:kern w:val="0"/>
                <w:szCs w:val="21"/>
              </w:rPr>
              <w:t>交通条件</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 xml:space="preserve">100 </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 xml:space="preserve">100 </w:t>
            </w:r>
          </w:p>
        </w:tc>
        <w:tc>
          <w:tcPr>
            <w:tcW w:w="1575" w:type="dxa"/>
            <w:tcBorders>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 xml:space="preserve">100 </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 xml:space="preserve">100 </w:t>
            </w:r>
          </w:p>
        </w:tc>
      </w:tr>
      <w:tr>
        <w:trPr>
          <w:trHeight w:val="397" w:hRule="exact"/>
        </w:trPr>
        <w:tc>
          <w:tcPr>
            <w:tcW w:w="488" w:type="dxa"/>
            <w:vMerge w:val="continue"/>
            <w:tcBorders>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color w:val="000000"/>
                <w:kern w:val="0"/>
                <w:szCs w:val="21"/>
              </w:rPr>
            </w:pPr>
            <w:r>
              <w:rPr>
                <w:rFonts w:cs="宋体;SimSun" w:hint="eastAsia" w:ascii="宋体;SimSun" w:hAnsi="宋体;SimSun"/>
                <w:color w:val="000000"/>
                <w:kern w:val="0"/>
                <w:szCs w:val="21"/>
              </w:rPr>
            </w:r>
          </w:p>
        </w:tc>
        <w:tc>
          <w:tcPr>
            <w:tcW w:w="1717" w:type="dxa"/>
            <w:tcBorders>
              <w:bottom w:val="single" w:sz="4" w:space="0" w:color="000000"/>
              <w:end w:val="single" w:sz="4" w:space="0" w:color="000000"/>
            </w:tcBorders>
            <w:vAlign w:val="center"/>
          </w:tcPr>
          <w:p>
            <w:pPr>
              <w:pStyle w:val="Normal"/>
              <w:widowControl/>
              <w:jc w:val="center"/>
              <w:rPr>
                <w:rFonts w:ascii="宋体;SimSun" w:hAnsi="宋体;SimSun" w:cs="宋体;SimSun"/>
                <w:color w:val="000000"/>
                <w:kern w:val="0"/>
                <w:szCs w:val="21"/>
              </w:rPr>
            </w:pPr>
            <w:r>
              <w:rPr>
                <w:rFonts w:ascii="宋体;SimSun" w:hAnsi="宋体;SimSun" w:cs="宋体;SimSun"/>
                <w:color w:val="000000"/>
                <w:kern w:val="0"/>
                <w:szCs w:val="21"/>
              </w:rPr>
              <w:t>配套设施</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 xml:space="preserve">100 </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 xml:space="preserve">100 </w:t>
            </w:r>
          </w:p>
        </w:tc>
        <w:tc>
          <w:tcPr>
            <w:tcW w:w="1575" w:type="dxa"/>
            <w:tcBorders>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 xml:space="preserve">100 </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 xml:space="preserve">100 </w:t>
            </w:r>
          </w:p>
        </w:tc>
      </w:tr>
      <w:tr>
        <w:trPr>
          <w:trHeight w:val="397" w:hRule="exact"/>
        </w:trPr>
        <w:tc>
          <w:tcPr>
            <w:tcW w:w="488" w:type="dxa"/>
            <w:vMerge w:val="continue"/>
            <w:tcBorders>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color w:val="000000"/>
                <w:kern w:val="0"/>
                <w:szCs w:val="21"/>
              </w:rPr>
            </w:pPr>
            <w:r>
              <w:rPr>
                <w:rFonts w:cs="宋体;SimSun" w:hint="eastAsia" w:ascii="宋体;SimSun" w:hAnsi="宋体;SimSun"/>
                <w:color w:val="000000"/>
                <w:kern w:val="0"/>
                <w:szCs w:val="21"/>
              </w:rPr>
            </w:r>
          </w:p>
        </w:tc>
        <w:tc>
          <w:tcPr>
            <w:tcW w:w="1717" w:type="dxa"/>
            <w:tcBorders>
              <w:bottom w:val="single" w:sz="4" w:space="0" w:color="000000"/>
              <w:end w:val="single" w:sz="4" w:space="0" w:color="000000"/>
            </w:tcBorders>
            <w:vAlign w:val="center"/>
          </w:tcPr>
          <w:p>
            <w:pPr>
              <w:pStyle w:val="Normal"/>
              <w:widowControl/>
              <w:jc w:val="center"/>
              <w:rPr>
                <w:rFonts w:ascii="宋体;SimSun" w:hAnsi="宋体;SimSun" w:cs="宋体;SimSun"/>
                <w:color w:val="000000"/>
                <w:kern w:val="0"/>
                <w:szCs w:val="21"/>
              </w:rPr>
            </w:pPr>
            <w:r>
              <w:rPr>
                <w:rFonts w:ascii="宋体;SimSun" w:hAnsi="宋体;SimSun" w:cs="宋体;SimSun"/>
                <w:color w:val="000000"/>
                <w:kern w:val="0"/>
                <w:szCs w:val="21"/>
              </w:rPr>
              <w:t>环境质量</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 xml:space="preserve">100 </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 xml:space="preserve">100 </w:t>
            </w:r>
          </w:p>
        </w:tc>
        <w:tc>
          <w:tcPr>
            <w:tcW w:w="1575" w:type="dxa"/>
            <w:tcBorders>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 xml:space="preserve">100 </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 xml:space="preserve">100 </w:t>
            </w:r>
          </w:p>
        </w:tc>
      </w:tr>
      <w:tr>
        <w:trPr>
          <w:trHeight w:val="397" w:hRule="exact"/>
        </w:trPr>
        <w:tc>
          <w:tcPr>
            <w:tcW w:w="488" w:type="dxa"/>
            <w:vMerge w:val="continue"/>
            <w:tcBorders>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color w:val="000000"/>
                <w:kern w:val="0"/>
                <w:szCs w:val="21"/>
              </w:rPr>
            </w:pPr>
            <w:r>
              <w:rPr>
                <w:rFonts w:cs="宋体;SimSun" w:hint="eastAsia" w:ascii="宋体;SimSun" w:hAnsi="宋体;SimSun"/>
                <w:color w:val="000000"/>
                <w:kern w:val="0"/>
                <w:szCs w:val="21"/>
              </w:rPr>
            </w:r>
          </w:p>
        </w:tc>
        <w:tc>
          <w:tcPr>
            <w:tcW w:w="1717" w:type="dxa"/>
            <w:tcBorders>
              <w:bottom w:val="single" w:sz="4" w:space="0" w:color="000000"/>
              <w:end w:val="single" w:sz="4" w:space="0" w:color="000000"/>
            </w:tcBorders>
            <w:vAlign w:val="center"/>
          </w:tcPr>
          <w:p>
            <w:pPr>
              <w:pStyle w:val="Normal"/>
              <w:widowControl/>
              <w:jc w:val="center"/>
              <w:rPr>
                <w:rFonts w:ascii="宋体;SimSun" w:hAnsi="宋体;SimSun" w:cs="宋体;SimSun" w:hint="eastAsia"/>
                <w:color w:val="000000"/>
                <w:szCs w:val="21"/>
              </w:rPr>
            </w:pPr>
            <w:r>
              <w:rPr>
                <w:rFonts w:ascii="宋体;SimSun" w:hAnsi="宋体;SimSun" w:cs="宋体;SimSun" w:hint="eastAsia"/>
                <w:color w:val="000000"/>
                <w:szCs w:val="21"/>
              </w:rPr>
              <w:t>景观</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 xml:space="preserve">100 </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 xml:space="preserve">100 </w:t>
            </w:r>
          </w:p>
        </w:tc>
        <w:tc>
          <w:tcPr>
            <w:tcW w:w="1575" w:type="dxa"/>
            <w:tcBorders>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 xml:space="preserve">100 </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 xml:space="preserve">100 </w:t>
            </w:r>
          </w:p>
        </w:tc>
      </w:tr>
      <w:tr>
        <w:trPr>
          <w:trHeight w:val="397" w:hRule="exact"/>
        </w:trPr>
        <w:tc>
          <w:tcPr>
            <w:tcW w:w="488" w:type="dxa"/>
            <w:vMerge w:val="continue"/>
            <w:tcBorders>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color w:val="000000"/>
                <w:kern w:val="0"/>
                <w:szCs w:val="21"/>
              </w:rPr>
            </w:pPr>
            <w:r>
              <w:rPr>
                <w:rFonts w:cs="宋体;SimSun" w:hint="eastAsia" w:ascii="宋体;SimSun" w:hAnsi="宋体;SimSun"/>
                <w:color w:val="000000"/>
                <w:kern w:val="0"/>
                <w:szCs w:val="21"/>
              </w:rPr>
            </w:r>
          </w:p>
        </w:tc>
        <w:tc>
          <w:tcPr>
            <w:tcW w:w="1717" w:type="dxa"/>
            <w:tcBorders>
              <w:bottom w:val="single" w:sz="4" w:space="0" w:color="000000"/>
              <w:end w:val="single" w:sz="4" w:space="0" w:color="000000"/>
            </w:tcBorders>
            <w:vAlign w:val="center"/>
          </w:tcPr>
          <w:p>
            <w:pPr>
              <w:pStyle w:val="Normal"/>
              <w:widowControl/>
              <w:jc w:val="center"/>
              <w:rPr>
                <w:rFonts w:ascii="宋体;SimSun" w:hAnsi="宋体;SimSun" w:cs="宋体;SimSun" w:hint="eastAsia"/>
                <w:color w:val="000000"/>
                <w:kern w:val="0"/>
                <w:szCs w:val="21"/>
              </w:rPr>
            </w:pPr>
            <w:r>
              <w:rPr>
                <w:rFonts w:ascii="宋体;SimSun" w:hAnsi="宋体;SimSun" w:cs="宋体;SimSun"/>
                <w:color w:val="000000"/>
                <w:szCs w:val="21"/>
              </w:rPr>
              <w:t>物业管理</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 xml:space="preserve">100 </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 xml:space="preserve">100 </w:t>
            </w:r>
          </w:p>
        </w:tc>
        <w:tc>
          <w:tcPr>
            <w:tcW w:w="1575" w:type="dxa"/>
            <w:tcBorders>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 xml:space="preserve">100 </w:t>
            </w:r>
          </w:p>
        </w:tc>
        <w:tc>
          <w:tcPr>
            <w:tcW w:w="1470" w:type="dxa"/>
            <w:tcBorders>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 xml:space="preserve">100 </w:t>
            </w:r>
          </w:p>
        </w:tc>
      </w:tr>
      <w:tr>
        <w:trPr>
          <w:trHeight w:val="397" w:hRule="exact"/>
        </w:trPr>
        <w:tc>
          <w:tcPr>
            <w:tcW w:w="488" w:type="dxa"/>
            <w:vMerge w:val="restart"/>
            <w:tcBorders>
              <w:top w:val="single" w:sz="4" w:space="0" w:color="000000"/>
              <w:start w:val="single" w:sz="4" w:space="0" w:color="000000"/>
              <w:end w:val="single" w:sz="4" w:space="0" w:color="000000"/>
            </w:tcBorders>
            <w:vAlign w:val="center"/>
          </w:tcPr>
          <w:p>
            <w:pPr>
              <w:pStyle w:val="Normal"/>
              <w:widowControl/>
              <w:jc w:val="center"/>
              <w:rPr>
                <w:rFonts w:ascii="宋体;SimSun" w:hAnsi="宋体;SimSun" w:cs="宋体;SimSun"/>
                <w:color w:val="000000"/>
                <w:kern w:val="0"/>
                <w:szCs w:val="21"/>
              </w:rPr>
            </w:pPr>
            <w:r>
              <w:rPr>
                <w:rFonts w:ascii="宋体;SimSun" w:hAnsi="宋体;SimSun" w:cs="宋体;SimSun" w:hint="eastAsia"/>
                <w:color w:val="000000"/>
                <w:kern w:val="0"/>
                <w:szCs w:val="21"/>
              </w:rPr>
              <w:t>实物状况</w:t>
            </w:r>
          </w:p>
        </w:tc>
        <w:tc>
          <w:tcPr>
            <w:tcW w:w="17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kern w:val="0"/>
                <w:szCs w:val="21"/>
              </w:rPr>
            </w:pPr>
            <w:r>
              <w:rPr>
                <w:rFonts w:ascii="宋体;SimSun" w:hAnsi="宋体;SimSun" w:cs="宋体;SimSun" w:hint="eastAsia"/>
                <w:color w:val="000000"/>
                <w:kern w:val="0"/>
                <w:szCs w:val="21"/>
              </w:rPr>
              <w:t>地形地势</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 xml:space="preserve">100 </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 xml:space="preserve">100 </w:t>
            </w:r>
          </w:p>
        </w:tc>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 xml:space="preserve">100 </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 xml:space="preserve">100 </w:t>
            </w:r>
          </w:p>
        </w:tc>
      </w:tr>
      <w:tr>
        <w:trPr>
          <w:trHeight w:val="397" w:hRule="exac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SimSun" w:hAnsi="宋体;SimSun" w:cs="宋体;SimSun"/>
                <w:color w:val="000000"/>
                <w:kern w:val="0"/>
                <w:szCs w:val="21"/>
              </w:rPr>
            </w:pPr>
            <w:r>
              <w:rPr>
                <w:rFonts w:cs="宋体;SimSun" w:ascii="宋体;SimSun" w:hAnsi="宋体;SimSun"/>
                <w:color w:val="000000"/>
                <w:kern w:val="0"/>
                <w:szCs w:val="21"/>
              </w:rPr>
            </w:r>
          </w:p>
        </w:tc>
        <w:tc>
          <w:tcPr>
            <w:tcW w:w="17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ascii="宋体;SimSun" w:hAnsi="宋体;SimSun" w:cs="宋体;SimSun" w:hint="eastAsia"/>
                <w:color w:val="000000"/>
                <w:szCs w:val="21"/>
              </w:rPr>
              <w:t>地质土壤</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 xml:space="preserve">100 </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 xml:space="preserve">100 </w:t>
            </w:r>
          </w:p>
        </w:tc>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 xml:space="preserve">100 </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 xml:space="preserve">100 </w:t>
            </w:r>
          </w:p>
        </w:tc>
      </w:tr>
      <w:tr>
        <w:trPr>
          <w:trHeight w:val="397" w:hRule="exac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SimSun" w:hAnsi="宋体;SimSun" w:cs="宋体;SimSun"/>
                <w:color w:val="000000"/>
                <w:kern w:val="0"/>
                <w:szCs w:val="21"/>
              </w:rPr>
            </w:pPr>
            <w:r>
              <w:rPr>
                <w:rFonts w:cs="宋体;SimSun" w:ascii="宋体;SimSun" w:hAnsi="宋体;SimSun"/>
                <w:color w:val="000000"/>
                <w:kern w:val="0"/>
                <w:szCs w:val="21"/>
              </w:rPr>
            </w:r>
          </w:p>
        </w:tc>
        <w:tc>
          <w:tcPr>
            <w:tcW w:w="17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ascii="宋体;SimSun" w:hAnsi="宋体;SimSun" w:cs="宋体;SimSun" w:hint="eastAsia"/>
                <w:color w:val="000000"/>
                <w:szCs w:val="21"/>
              </w:rPr>
              <w:t>开发程度</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 xml:space="preserve">100 </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 xml:space="preserve">100 </w:t>
            </w:r>
          </w:p>
        </w:tc>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 xml:space="preserve">100 </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 xml:space="preserve">100 </w:t>
            </w:r>
          </w:p>
        </w:tc>
      </w:tr>
      <w:tr>
        <w:trPr>
          <w:trHeight w:val="412" w:hRule="exac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SimSun" w:hAnsi="宋体;SimSun" w:cs="宋体;SimSun"/>
                <w:color w:val="000000"/>
                <w:kern w:val="0"/>
                <w:szCs w:val="21"/>
              </w:rPr>
            </w:pPr>
            <w:r>
              <w:rPr>
                <w:rFonts w:cs="宋体;SimSun" w:ascii="宋体;SimSun" w:hAnsi="宋体;SimSun"/>
                <w:color w:val="000000"/>
                <w:kern w:val="0"/>
                <w:szCs w:val="21"/>
              </w:rPr>
            </w:r>
          </w:p>
        </w:tc>
        <w:tc>
          <w:tcPr>
            <w:tcW w:w="17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kern w:val="0"/>
                <w:szCs w:val="21"/>
              </w:rPr>
            </w:pPr>
            <w:r>
              <w:rPr>
                <w:rFonts w:ascii="宋体;SimSun" w:hAnsi="宋体;SimSun" w:cs="宋体;SimSun" w:hint="eastAsia"/>
                <w:color w:val="000000"/>
                <w:szCs w:val="21"/>
              </w:rPr>
              <w:t>建筑</w:t>
            </w:r>
            <w:r>
              <w:rPr>
                <w:rFonts w:ascii="宋体;SimSun" w:hAnsi="宋体;SimSun" w:cs="宋体;SimSun"/>
                <w:color w:val="000000"/>
                <w:szCs w:val="21"/>
              </w:rPr>
              <w:t>面积</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 xml:space="preserve">100 </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106</w:t>
            </w:r>
          </w:p>
        </w:tc>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103</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106</w:t>
            </w:r>
          </w:p>
        </w:tc>
      </w:tr>
      <w:tr>
        <w:trPr>
          <w:trHeight w:val="397" w:hRule="exac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SimSun" w:hAnsi="宋体;SimSun" w:cs="宋体;SimSun"/>
                <w:color w:val="000000"/>
                <w:kern w:val="0"/>
                <w:szCs w:val="21"/>
              </w:rPr>
            </w:pPr>
            <w:r>
              <w:rPr>
                <w:rFonts w:cs="宋体;SimSun" w:ascii="宋体;SimSun" w:hAnsi="宋体;SimSun"/>
                <w:color w:val="000000"/>
                <w:kern w:val="0"/>
                <w:szCs w:val="21"/>
              </w:rPr>
            </w:r>
          </w:p>
        </w:tc>
        <w:tc>
          <w:tcPr>
            <w:tcW w:w="17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kern w:val="0"/>
                <w:szCs w:val="21"/>
              </w:rPr>
            </w:pPr>
            <w:r>
              <w:rPr>
                <w:rFonts w:ascii="宋体;SimSun" w:hAnsi="宋体;SimSun" w:cs="宋体;SimSun" w:hint="eastAsia"/>
                <w:color w:val="000000"/>
                <w:szCs w:val="21"/>
              </w:rPr>
              <w:t>空间布局</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 xml:space="preserve">100 </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98</w:t>
            </w:r>
          </w:p>
        </w:tc>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 xml:space="preserve">100 </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98</w:t>
            </w:r>
          </w:p>
        </w:tc>
      </w:tr>
      <w:tr>
        <w:trPr>
          <w:trHeight w:val="397" w:hRule="exac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SimSun" w:hAnsi="宋体;SimSun" w:cs="宋体;SimSun"/>
                <w:color w:val="000000"/>
                <w:kern w:val="0"/>
                <w:szCs w:val="21"/>
              </w:rPr>
            </w:pPr>
            <w:r>
              <w:rPr>
                <w:rFonts w:cs="宋体;SimSun" w:ascii="宋体;SimSun" w:hAnsi="宋体;SimSun"/>
                <w:color w:val="000000"/>
                <w:kern w:val="0"/>
                <w:szCs w:val="21"/>
              </w:rPr>
            </w:r>
          </w:p>
        </w:tc>
        <w:tc>
          <w:tcPr>
            <w:tcW w:w="17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kern w:val="0"/>
                <w:szCs w:val="21"/>
              </w:rPr>
            </w:pPr>
            <w:r>
              <w:rPr>
                <w:rFonts w:ascii="宋体;SimSun" w:hAnsi="宋体;SimSun" w:cs="宋体;SimSun"/>
                <w:color w:val="000000"/>
                <w:szCs w:val="21"/>
              </w:rPr>
              <w:t>新旧程度</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 xml:space="preserve">100 </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 xml:space="preserve">100 </w:t>
            </w:r>
          </w:p>
        </w:tc>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 xml:space="preserve">100 </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 xml:space="preserve">100 </w:t>
            </w:r>
          </w:p>
        </w:tc>
      </w:tr>
      <w:tr>
        <w:trPr>
          <w:trHeight w:val="397" w:hRule="exac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SimSun" w:hAnsi="宋体;SimSun" w:cs="宋体;SimSun"/>
                <w:color w:val="000000"/>
                <w:kern w:val="0"/>
                <w:szCs w:val="21"/>
              </w:rPr>
            </w:pPr>
            <w:r>
              <w:rPr>
                <w:rFonts w:cs="宋体;SimSun" w:ascii="宋体;SimSun" w:hAnsi="宋体;SimSun"/>
                <w:color w:val="000000"/>
                <w:kern w:val="0"/>
                <w:szCs w:val="21"/>
              </w:rPr>
            </w:r>
          </w:p>
        </w:tc>
        <w:tc>
          <w:tcPr>
            <w:tcW w:w="17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kern w:val="0"/>
                <w:szCs w:val="21"/>
              </w:rPr>
            </w:pPr>
            <w:r>
              <w:rPr>
                <w:rFonts w:ascii="宋体;SimSun" w:hAnsi="宋体;SimSun" w:cs="宋体;SimSun"/>
                <w:color w:val="000000"/>
                <w:szCs w:val="21"/>
              </w:rPr>
              <w:t>装</w:t>
            </w:r>
            <w:r>
              <w:rPr>
                <w:rFonts w:ascii="宋体;SimSun" w:hAnsi="宋体;SimSun" w:cs="宋体;SimSun" w:hint="eastAsia"/>
                <w:color w:val="000000"/>
                <w:szCs w:val="21"/>
              </w:rPr>
              <w:t>饰装</w:t>
            </w:r>
            <w:r>
              <w:rPr>
                <w:rFonts w:ascii="宋体;SimSun" w:hAnsi="宋体;SimSun" w:cs="宋体;SimSun"/>
                <w:color w:val="000000"/>
                <w:szCs w:val="21"/>
              </w:rPr>
              <w:t>修</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 xml:space="preserve">100 </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100</w:t>
            </w:r>
          </w:p>
        </w:tc>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92</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92</w:t>
            </w:r>
          </w:p>
        </w:tc>
      </w:tr>
      <w:tr>
        <w:trPr>
          <w:trHeight w:val="397" w:hRule="exac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SimSun" w:hAnsi="宋体;SimSun" w:cs="宋体;SimSun"/>
                <w:color w:val="000000"/>
                <w:kern w:val="0"/>
                <w:szCs w:val="21"/>
              </w:rPr>
            </w:pPr>
            <w:r>
              <w:rPr>
                <w:rFonts w:cs="宋体;SimSun" w:ascii="宋体;SimSun" w:hAnsi="宋体;SimSun"/>
                <w:color w:val="000000"/>
                <w:kern w:val="0"/>
                <w:szCs w:val="21"/>
              </w:rPr>
            </w:r>
          </w:p>
        </w:tc>
        <w:tc>
          <w:tcPr>
            <w:tcW w:w="17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kern w:val="0"/>
                <w:szCs w:val="21"/>
              </w:rPr>
            </w:pPr>
            <w:r>
              <w:rPr>
                <w:rFonts w:ascii="宋体;SimSun" w:hAnsi="宋体;SimSun" w:cs="宋体;SimSun"/>
                <w:color w:val="000000"/>
                <w:szCs w:val="21"/>
              </w:rPr>
              <w:t>建筑结构</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 xml:space="preserve">100 </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 xml:space="preserve">100 </w:t>
            </w:r>
          </w:p>
        </w:tc>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 xml:space="preserve">100 </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 xml:space="preserve">100 </w:t>
            </w:r>
          </w:p>
        </w:tc>
      </w:tr>
      <w:tr>
        <w:trPr>
          <w:trHeight w:val="397" w:hRule="exac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SimSun" w:hAnsi="宋体;SimSun" w:cs="宋体;SimSun"/>
                <w:color w:val="000000"/>
                <w:kern w:val="0"/>
                <w:szCs w:val="21"/>
              </w:rPr>
            </w:pPr>
            <w:r>
              <w:rPr>
                <w:rFonts w:cs="宋体;SimSun" w:ascii="宋体;SimSun" w:hAnsi="宋体;SimSun"/>
                <w:color w:val="000000"/>
                <w:kern w:val="0"/>
                <w:szCs w:val="21"/>
              </w:rPr>
            </w:r>
          </w:p>
        </w:tc>
        <w:tc>
          <w:tcPr>
            <w:tcW w:w="17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ascii="宋体;SimSun" w:hAnsi="宋体;SimSun" w:cs="宋体;SimSun" w:hint="eastAsia"/>
                <w:color w:val="000000"/>
                <w:szCs w:val="21"/>
              </w:rPr>
              <w:t>物业类型</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 xml:space="preserve">100 </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97</w:t>
            </w:r>
          </w:p>
        </w:tc>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97</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97</w:t>
            </w:r>
          </w:p>
        </w:tc>
      </w:tr>
      <w:tr>
        <w:trPr>
          <w:trHeight w:val="397" w:hRule="exac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SimSun" w:hAnsi="宋体;SimSun" w:cs="宋体;SimSun"/>
                <w:color w:val="000000"/>
                <w:kern w:val="0"/>
                <w:szCs w:val="21"/>
              </w:rPr>
            </w:pPr>
            <w:r>
              <w:rPr>
                <w:rFonts w:cs="宋体;SimSun" w:ascii="宋体;SimSun" w:hAnsi="宋体;SimSun"/>
                <w:color w:val="000000"/>
                <w:kern w:val="0"/>
                <w:szCs w:val="21"/>
              </w:rPr>
            </w:r>
          </w:p>
        </w:tc>
        <w:tc>
          <w:tcPr>
            <w:tcW w:w="17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kern w:val="0"/>
                <w:szCs w:val="21"/>
              </w:rPr>
            </w:pPr>
            <w:r>
              <w:rPr>
                <w:rFonts w:ascii="宋体;SimSun" w:hAnsi="宋体;SimSun" w:cs="宋体;SimSun"/>
                <w:color w:val="000000"/>
                <w:szCs w:val="21"/>
              </w:rPr>
              <w:t>设施设备</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 xml:space="preserve">100 </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103</w:t>
            </w:r>
          </w:p>
        </w:tc>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103</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cs="宋体;SimSun" w:hint="eastAsia" w:ascii="宋体;SimSun" w:hAnsi="宋体;SimSun"/>
                <w:color w:val="000000"/>
                <w:szCs w:val="21"/>
              </w:rPr>
              <w:t>103</w:t>
            </w:r>
          </w:p>
        </w:tc>
      </w:tr>
      <w:tr>
        <w:trPr>
          <w:trHeight w:val="397" w:hRule="exact"/>
        </w:trPr>
        <w:tc>
          <w:tcPr>
            <w:tcW w:w="488" w:type="dxa"/>
            <w:vMerge w:val="restart"/>
            <w:tcBorders>
              <w:top w:val="single" w:sz="4" w:space="0" w:color="000000"/>
              <w:start w:val="single" w:sz="4" w:space="0" w:color="000000"/>
              <w:end w:val="single" w:sz="4" w:space="0" w:color="000000"/>
            </w:tcBorders>
            <w:vAlign w:val="center"/>
          </w:tcPr>
          <w:p>
            <w:pPr>
              <w:pStyle w:val="Normal"/>
              <w:widowControl/>
              <w:jc w:val="center"/>
              <w:rPr>
                <w:rFonts w:ascii="宋体;SimSun" w:hAnsi="宋体;SimSun" w:cs="宋体;SimSun" w:hint="eastAsia"/>
                <w:color w:val="000000"/>
                <w:kern w:val="0"/>
                <w:szCs w:val="21"/>
              </w:rPr>
            </w:pPr>
            <w:r>
              <w:rPr>
                <w:rFonts w:ascii="宋体;SimSun" w:hAnsi="宋体;SimSun" w:cs="宋体;SimSun" w:hint="eastAsia"/>
                <w:color w:val="000000"/>
                <w:kern w:val="0"/>
                <w:szCs w:val="21"/>
              </w:rPr>
              <w:t>权益状况</w:t>
            </w:r>
          </w:p>
        </w:tc>
        <w:tc>
          <w:tcPr>
            <w:tcW w:w="17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ascii="宋体;SimSun" w:hAnsi="宋体;SimSun" w:cs="宋体;SimSun"/>
                <w:color w:val="000000"/>
                <w:kern w:val="0"/>
                <w:szCs w:val="21"/>
              </w:rPr>
              <w:t>规划</w:t>
            </w:r>
            <w:r>
              <w:rPr>
                <w:rFonts w:ascii="宋体;SimSun" w:hAnsi="宋体;SimSun" w:cs="宋体;SimSun" w:hint="eastAsia"/>
                <w:color w:val="000000"/>
                <w:kern w:val="0"/>
                <w:szCs w:val="21"/>
              </w:rPr>
              <w:t>条件</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100</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100</w:t>
            </w:r>
          </w:p>
        </w:tc>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100</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100</w:t>
            </w:r>
          </w:p>
        </w:tc>
      </w:tr>
      <w:tr>
        <w:trPr>
          <w:trHeight w:val="397" w:hRule="exac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start"/>
              <w:rPr>
                <w:rFonts w:ascii="宋体;SimSun" w:hAnsi="宋体;SimSun" w:cs="宋体;SimSun" w:hint="eastAsia"/>
                <w:color w:val="000000"/>
                <w:kern w:val="0"/>
                <w:szCs w:val="21"/>
              </w:rPr>
            </w:pPr>
            <w:r>
              <w:rPr>
                <w:rFonts w:cs="宋体;SimSun" w:hint="eastAsia" w:ascii="宋体;SimSun" w:hAnsi="宋体;SimSun"/>
                <w:color w:val="000000"/>
                <w:kern w:val="0"/>
                <w:szCs w:val="21"/>
              </w:rPr>
            </w:r>
          </w:p>
        </w:tc>
        <w:tc>
          <w:tcPr>
            <w:tcW w:w="17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color w:val="000000"/>
                <w:szCs w:val="21"/>
              </w:rPr>
            </w:pPr>
            <w:r>
              <w:rPr>
                <w:rFonts w:ascii="宋体;SimSun" w:hAnsi="宋体;SimSun" w:cs="宋体;SimSun" w:hint="eastAsia"/>
                <w:color w:val="000000"/>
                <w:szCs w:val="21"/>
              </w:rPr>
              <w:t>土地使用期限</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100</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100</w:t>
            </w:r>
          </w:p>
        </w:tc>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100</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100</w:t>
            </w:r>
          </w:p>
        </w:tc>
      </w:tr>
      <w:tr>
        <w:trPr>
          <w:trHeight w:val="397" w:hRule="exac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start"/>
              <w:rPr>
                <w:rFonts w:ascii="宋体;SimSun" w:hAnsi="宋体;SimSun" w:cs="宋体;SimSun" w:hint="eastAsia"/>
                <w:color w:val="000000"/>
                <w:kern w:val="0"/>
                <w:szCs w:val="21"/>
              </w:rPr>
            </w:pPr>
            <w:r>
              <w:rPr>
                <w:rFonts w:cs="宋体;SimSun" w:hint="eastAsia" w:ascii="宋体;SimSun" w:hAnsi="宋体;SimSun"/>
                <w:color w:val="000000"/>
                <w:kern w:val="0"/>
                <w:szCs w:val="21"/>
              </w:rPr>
            </w:r>
          </w:p>
        </w:tc>
        <w:tc>
          <w:tcPr>
            <w:tcW w:w="17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ascii="宋体;SimSun" w:hAnsi="宋体;SimSun" w:cs="宋体;SimSun" w:hint="eastAsia"/>
                <w:color w:val="000000"/>
                <w:szCs w:val="21"/>
              </w:rPr>
              <w:t>担保物权设立</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100</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100</w:t>
            </w:r>
          </w:p>
        </w:tc>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100</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100</w:t>
            </w:r>
          </w:p>
        </w:tc>
      </w:tr>
      <w:tr>
        <w:trPr>
          <w:trHeight w:val="397" w:hRule="exac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start"/>
              <w:rPr>
                <w:rFonts w:ascii="宋体;SimSun" w:hAnsi="宋体;SimSun" w:cs="宋体;SimSun" w:hint="eastAsia"/>
                <w:color w:val="000000"/>
                <w:kern w:val="0"/>
                <w:szCs w:val="21"/>
              </w:rPr>
            </w:pPr>
            <w:r>
              <w:rPr>
                <w:rFonts w:cs="宋体;SimSun" w:hint="eastAsia" w:ascii="宋体;SimSun" w:hAnsi="宋体;SimSun"/>
                <w:color w:val="000000"/>
                <w:kern w:val="0"/>
                <w:szCs w:val="21"/>
              </w:rPr>
            </w:r>
          </w:p>
        </w:tc>
        <w:tc>
          <w:tcPr>
            <w:tcW w:w="17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ascii="宋体;SimSun" w:hAnsi="宋体;SimSun" w:cs="宋体;SimSun" w:hint="eastAsia"/>
                <w:color w:val="000000"/>
                <w:szCs w:val="21"/>
              </w:rPr>
              <w:t>租赁占用状况</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100</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100</w:t>
            </w:r>
          </w:p>
        </w:tc>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100</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100</w:t>
            </w:r>
          </w:p>
        </w:tc>
      </w:tr>
      <w:tr>
        <w:trPr>
          <w:trHeight w:val="397" w:hRule="exac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start"/>
              <w:rPr>
                <w:rFonts w:ascii="宋体;SimSun" w:hAnsi="宋体;SimSun" w:cs="宋体;SimSun" w:hint="eastAsia"/>
                <w:color w:val="000000"/>
                <w:kern w:val="0"/>
                <w:szCs w:val="21"/>
              </w:rPr>
            </w:pPr>
            <w:r>
              <w:rPr>
                <w:rFonts w:cs="宋体;SimSun" w:hint="eastAsia" w:ascii="宋体;SimSun" w:hAnsi="宋体;SimSun"/>
                <w:color w:val="000000"/>
                <w:kern w:val="0"/>
                <w:szCs w:val="21"/>
              </w:rPr>
            </w:r>
          </w:p>
        </w:tc>
        <w:tc>
          <w:tcPr>
            <w:tcW w:w="17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ascii="宋体;SimSun" w:hAnsi="宋体;SimSun" w:cs="宋体;SimSun" w:hint="eastAsia"/>
                <w:color w:val="000000"/>
                <w:szCs w:val="21"/>
              </w:rPr>
              <w:t>拖欠税费状况</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100</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100</w:t>
            </w:r>
          </w:p>
        </w:tc>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100</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100</w:t>
            </w:r>
          </w:p>
        </w:tc>
      </w:tr>
      <w:tr>
        <w:trPr>
          <w:trHeight w:val="397" w:hRule="exact"/>
        </w:trPr>
        <w:tc>
          <w:tcPr>
            <w:tcW w:w="488" w:type="dxa"/>
            <w:vMerge w:val="continue"/>
            <w:tcBorders>
              <w:top w:val="single" w:sz="4" w:space="0" w:color="000000"/>
              <w:start w:val="single" w:sz="4" w:space="0" w:color="000000"/>
              <w:end w:val="single" w:sz="4" w:space="0" w:color="000000"/>
            </w:tcBorders>
            <w:vAlign w:val="center"/>
          </w:tcPr>
          <w:p>
            <w:pPr>
              <w:pStyle w:val="Normal"/>
              <w:widowControl/>
              <w:snapToGrid w:val="false"/>
              <w:jc w:val="start"/>
              <w:rPr>
                <w:rFonts w:ascii="宋体;SimSun" w:hAnsi="宋体;SimSun" w:cs="宋体;SimSun" w:hint="eastAsia"/>
                <w:color w:val="000000"/>
                <w:kern w:val="0"/>
                <w:szCs w:val="21"/>
              </w:rPr>
            </w:pPr>
            <w:r>
              <w:rPr>
                <w:rFonts w:cs="宋体;SimSun" w:hint="eastAsia" w:ascii="宋体;SimSun" w:hAnsi="宋体;SimSun"/>
                <w:color w:val="000000"/>
                <w:kern w:val="0"/>
                <w:szCs w:val="21"/>
              </w:rPr>
            </w:r>
          </w:p>
        </w:tc>
        <w:tc>
          <w:tcPr>
            <w:tcW w:w="17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ascii="宋体;SimSun" w:hAnsi="宋体;SimSun" w:cs="宋体;SimSun" w:hint="eastAsia"/>
                <w:color w:val="000000"/>
                <w:szCs w:val="21"/>
              </w:rPr>
              <w:t>其他权益状况</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100</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100</w:t>
            </w:r>
          </w:p>
        </w:tc>
        <w:tc>
          <w:tcPr>
            <w:tcW w:w="15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100</w:t>
            </w:r>
          </w:p>
        </w:tc>
        <w:tc>
          <w:tcPr>
            <w:tcW w:w="147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color w:val="000000"/>
                <w:szCs w:val="21"/>
              </w:rPr>
            </w:pPr>
            <w:r>
              <w:rPr>
                <w:rFonts w:cs="宋体;SimSun" w:hint="eastAsia" w:ascii="宋体;SimSun" w:hAnsi="宋体;SimSun"/>
                <w:color w:val="000000"/>
                <w:szCs w:val="21"/>
              </w:rPr>
              <w:t>100</w:t>
            </w:r>
          </w:p>
        </w:tc>
      </w:tr>
    </w:tbl>
    <w:p>
      <w:pPr>
        <w:pStyle w:val="Normal"/>
        <w:spacing w:lineRule="exact" w:line="500"/>
        <w:ind w:firstLineChars="200" w:startChars="0" w:start="0" w:endChars="0" w:end="0"/>
        <w:rPr/>
      </w:pPr>
      <w:r>
        <w:rPr>
          <w:rFonts w:ascii="宋体;SimSun" w:hAnsi="宋体;SimSun" w:cs="宋体;SimSun" w:hint="eastAsia"/>
          <w:sz w:val="24"/>
        </w:rPr>
        <w:t>（五）比较因素</w:t>
      </w:r>
      <w:r>
        <w:rPr/>
        <w:t>修正系数计算</w:t>
      </w:r>
    </w:p>
    <w:tbl>
      <w:tblPr>
        <w:tblW w:w="8188" w:type="dxa"/>
        <w:jc w:val="start"/>
        <w:tblInd w:w="425" w:type="dxa"/>
        <w:tblLayout w:type="fixed"/>
        <w:tblCellMar>
          <w:top w:w="0" w:type="dxa"/>
          <w:start w:w="108" w:type="dxa"/>
          <w:bottom w:w="0" w:type="dxa"/>
          <w:end w:w="108" w:type="dxa"/>
        </w:tblCellMar>
      </w:tblPr>
      <w:tblGrid>
        <w:gridCol w:w="727"/>
        <w:gridCol w:w="1995"/>
        <w:gridCol w:w="1923"/>
        <w:gridCol w:w="1842"/>
        <w:gridCol w:w="1701"/>
      </w:tblGrid>
      <w:tr>
        <w:trPr>
          <w:trHeight w:val="749" w:hRule="atLeast"/>
        </w:trPr>
        <w:tc>
          <w:tcPr>
            <w:tcW w:w="272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ind w:hangingChars="750" w:startChars="0" w:start="0" w:endChars="0" w:end="0"/>
              <w:jc w:val="start"/>
              <w:rPr>
                <w:rFonts w:ascii="宋体;SimSun" w:hAnsi="宋体;SimSun" w:cs="宋体;SimSun" w:hint="eastAsia"/>
                <w:b/>
                <w:bCs/>
                <w:kern w:val="0"/>
                <w:sz w:val="20"/>
              </w:rPr>
            </w:pPr>
            <w:r>
              <w:rPr>
                <w:rFonts w:ascii="宋体;SimSun" w:hAnsi="宋体;SimSun" w:cs="宋体;SimSun"/>
                <w:b/>
                <w:bCs/>
                <w:kern w:val="0"/>
                <w:sz w:val="20"/>
              </w:rPr>
              <w:t>　　　　估价对象及可比       实例</w:t>
            </w:r>
          </w:p>
          <w:p>
            <w:pPr>
              <w:pStyle w:val="Normal"/>
              <w:widowControl/>
              <w:jc w:val="start"/>
              <w:rPr>
                <w:rFonts w:ascii="宋体;SimSun" w:hAnsi="宋体;SimSun" w:cs="宋体;SimSun" w:hint="eastAsia"/>
                <w:b/>
                <w:bCs/>
                <w:kern w:val="0"/>
                <w:sz w:val="20"/>
              </w:rPr>
            </w:pPr>
            <w:r>
              <w:rPr>
                <w:rFonts w:ascii="宋体;SimSun" w:hAnsi="宋体;SimSun" w:cs="宋体;SimSun" w:hint="eastAsia"/>
                <w:b/>
                <w:bCs/>
                <w:kern w:val="0"/>
                <w:sz w:val="20"/>
              </w:rPr>
              <w:t>比较因素</w:t>
            </w:r>
          </w:p>
        </w:tc>
        <w:tc>
          <w:tcPr>
            <w:tcW w:w="1923" w:type="dxa"/>
            <w:tcBorders>
              <w:top w:val="single" w:sz="4" w:space="0" w:color="000000"/>
              <w:start w:val="single" w:sz="6" w:space="0" w:color="000000"/>
              <w:bottom w:val="single" w:sz="6" w:space="0" w:color="000000"/>
              <w:end w:val="single" w:sz="6" w:space="0" w:color="000000"/>
            </w:tcBorders>
            <w:vAlign w:val="center"/>
          </w:tcPr>
          <w:p>
            <w:pPr>
              <w:pStyle w:val="Normal"/>
              <w:jc w:val="center"/>
              <w:rPr>
                <w:rFonts w:ascii="宋体;SimSun" w:hAnsi="宋体;SimSun" w:cs="宋体;SimSun"/>
                <w:b/>
                <w:bCs/>
                <w:sz w:val="20"/>
              </w:rPr>
            </w:pPr>
            <w:r>
              <w:rPr>
                <w:rFonts w:hint="eastAsia"/>
                <w:b/>
                <w:bCs/>
                <w:sz w:val="20"/>
              </w:rPr>
              <w:t>可比实例</w:t>
            </w:r>
            <w:r>
              <w:rPr>
                <w:b/>
                <w:bCs/>
                <w:sz w:val="20"/>
              </w:rPr>
              <w:t>A</w:t>
            </w:r>
          </w:p>
        </w:tc>
        <w:tc>
          <w:tcPr>
            <w:tcW w:w="1842" w:type="dxa"/>
            <w:tcBorders>
              <w:top w:val="single" w:sz="4" w:space="0" w:color="000000"/>
              <w:start w:val="single" w:sz="6" w:space="0" w:color="000000"/>
              <w:bottom w:val="single" w:sz="6" w:space="0" w:color="000000"/>
              <w:end w:val="single" w:sz="6" w:space="0" w:color="000000"/>
            </w:tcBorders>
            <w:vAlign w:val="center"/>
          </w:tcPr>
          <w:p>
            <w:pPr>
              <w:pStyle w:val="Normal"/>
              <w:jc w:val="center"/>
              <w:rPr>
                <w:rFonts w:ascii="宋体;SimSun" w:hAnsi="宋体;SimSun" w:cs="宋体;SimSun"/>
                <w:b/>
                <w:bCs/>
                <w:sz w:val="20"/>
              </w:rPr>
            </w:pPr>
            <w:r>
              <w:rPr>
                <w:rFonts w:hint="eastAsia"/>
                <w:b/>
                <w:bCs/>
                <w:sz w:val="20"/>
              </w:rPr>
              <w:t>可比实例</w:t>
            </w:r>
            <w:r>
              <w:rPr>
                <w:b/>
                <w:bCs/>
                <w:sz w:val="20"/>
              </w:rPr>
              <w:t>B</w:t>
            </w:r>
          </w:p>
        </w:tc>
        <w:tc>
          <w:tcPr>
            <w:tcW w:w="1701" w:type="dxa"/>
            <w:tcBorders>
              <w:top w:val="single" w:sz="4" w:space="0" w:color="000000"/>
              <w:start w:val="single" w:sz="6" w:space="0" w:color="000000"/>
              <w:bottom w:val="single" w:sz="6" w:space="0" w:color="000000"/>
              <w:end w:val="single" w:sz="4" w:space="0" w:color="000000"/>
            </w:tcBorders>
            <w:vAlign w:val="center"/>
          </w:tcPr>
          <w:p>
            <w:pPr>
              <w:pStyle w:val="Normal"/>
              <w:jc w:val="center"/>
              <w:rPr>
                <w:rFonts w:ascii="宋体;SimSun" w:hAnsi="宋体;SimSun" w:cs="宋体;SimSun"/>
                <w:b/>
                <w:bCs/>
                <w:sz w:val="20"/>
              </w:rPr>
            </w:pPr>
            <w:r>
              <w:rPr>
                <w:rFonts w:hint="eastAsia"/>
                <w:b/>
                <w:bCs/>
                <w:sz w:val="20"/>
              </w:rPr>
              <w:t>可比实例</w:t>
            </w:r>
            <w:r>
              <w:rPr>
                <w:b/>
                <w:bCs/>
                <w:sz w:val="20"/>
              </w:rPr>
              <w:t>C</w:t>
            </w:r>
          </w:p>
        </w:tc>
      </w:tr>
      <w:tr>
        <w:trPr>
          <w:trHeight w:val="397" w:hRule="exact"/>
        </w:trPr>
        <w:tc>
          <w:tcPr>
            <w:tcW w:w="2722" w:type="dxa"/>
            <w:gridSpan w:val="2"/>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ascii="宋体;SimSun" w:hAnsi="宋体;SimSun" w:cs="宋体;SimSun" w:hint="eastAsia"/>
                <w:szCs w:val="21"/>
              </w:rPr>
              <w:t>交易情况</w:t>
            </w:r>
          </w:p>
        </w:tc>
        <w:tc>
          <w:tcPr>
            <w:tcW w:w="1923" w:type="dxa"/>
            <w:tcBorders>
              <w:top w:val="single" w:sz="6" w:space="0" w:color="000000"/>
              <w:start w:val="single" w:sz="6" w:space="0" w:color="000000"/>
              <w:bottom w:val="single" w:sz="4" w:space="0" w:color="000000"/>
              <w:end w:val="single" w:sz="6"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c>
          <w:tcPr>
            <w:tcW w:w="1842" w:type="dxa"/>
            <w:tcBorders>
              <w:top w:val="single" w:sz="6" w:space="0" w:color="000000"/>
              <w:start w:val="single" w:sz="6" w:space="0" w:color="000000"/>
              <w:bottom w:val="single" w:sz="4" w:space="0" w:color="000000"/>
              <w:end w:val="single" w:sz="6"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c>
          <w:tcPr>
            <w:tcW w:w="1701" w:type="dxa"/>
            <w:tcBorders>
              <w:top w:val="single" w:sz="6" w:space="0" w:color="000000"/>
              <w:start w:val="single" w:sz="6"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r>
      <w:tr>
        <w:trPr>
          <w:trHeight w:val="397" w:hRule="exact"/>
        </w:trPr>
        <w:tc>
          <w:tcPr>
            <w:tcW w:w="2722" w:type="dxa"/>
            <w:gridSpan w:val="2"/>
            <w:tcBorders>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ascii="宋体;SimSun" w:hAnsi="宋体;SimSun" w:cs="宋体;SimSun" w:hint="eastAsia"/>
                <w:szCs w:val="21"/>
              </w:rPr>
              <w:t>交易日期</w:t>
            </w:r>
          </w:p>
        </w:tc>
        <w:tc>
          <w:tcPr>
            <w:tcW w:w="1923" w:type="dxa"/>
            <w:tcBorders>
              <w:top w:val="single" w:sz="6" w:space="0" w:color="000000"/>
              <w:start w:val="single" w:sz="6" w:space="0" w:color="000000"/>
              <w:bottom w:val="single" w:sz="4" w:space="0" w:color="000000"/>
              <w:end w:val="single" w:sz="6"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c>
          <w:tcPr>
            <w:tcW w:w="1842" w:type="dxa"/>
            <w:tcBorders>
              <w:top w:val="single" w:sz="6" w:space="0" w:color="000000"/>
              <w:start w:val="single" w:sz="6" w:space="0" w:color="000000"/>
              <w:bottom w:val="single" w:sz="4" w:space="0" w:color="000000"/>
              <w:end w:val="single" w:sz="6"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c>
          <w:tcPr>
            <w:tcW w:w="1701" w:type="dxa"/>
            <w:tcBorders>
              <w:top w:val="single" w:sz="6" w:space="0" w:color="000000"/>
              <w:start w:val="single" w:sz="6"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r>
      <w:tr>
        <w:trPr>
          <w:trHeight w:val="397" w:hRule="exact"/>
        </w:trPr>
        <w:tc>
          <w:tcPr>
            <w:tcW w:w="727" w:type="dxa"/>
            <w:vMerge w:val="restart"/>
            <w:tcBorders>
              <w:start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ascii="宋体;SimSun" w:hAnsi="宋体;SimSun" w:cs="宋体;SimSun"/>
                <w:kern w:val="0"/>
                <w:szCs w:val="21"/>
              </w:rPr>
              <w:t>区</w:t>
            </w:r>
            <w:r>
              <w:rPr>
                <w:rFonts w:ascii="宋体;SimSun" w:hAnsi="宋体;SimSun" w:cs="宋体;SimSun" w:hint="eastAsia"/>
                <w:kern w:val="0"/>
                <w:szCs w:val="21"/>
              </w:rPr>
              <w:t>位状况</w:t>
            </w:r>
          </w:p>
        </w:tc>
        <w:tc>
          <w:tcPr>
            <w:tcW w:w="1995" w:type="dxa"/>
            <w:tcBorders>
              <w:bottom w:val="single" w:sz="4" w:space="0" w:color="000000"/>
              <w:end w:val="single" w:sz="4" w:space="0" w:color="000000"/>
            </w:tcBorders>
            <w:vAlign w:val="center"/>
          </w:tcPr>
          <w:p>
            <w:pPr>
              <w:pStyle w:val="Normal"/>
              <w:widowControl/>
              <w:jc w:val="center"/>
              <w:rPr>
                <w:rFonts w:ascii="宋体;SimSun" w:hAnsi="宋体;SimSun" w:cs="宋体;SimSun" w:hint="eastAsia"/>
                <w:kern w:val="0"/>
                <w:szCs w:val="21"/>
              </w:rPr>
            </w:pPr>
            <w:r>
              <w:rPr>
                <w:rFonts w:ascii="宋体;SimSun" w:hAnsi="宋体;SimSun" w:cs="宋体;SimSun" w:hint="eastAsia"/>
                <w:kern w:val="0"/>
                <w:szCs w:val="21"/>
              </w:rPr>
              <w:t>区域位置</w:t>
            </w:r>
          </w:p>
        </w:tc>
        <w:tc>
          <w:tcPr>
            <w:tcW w:w="1923" w:type="dxa"/>
            <w:tcBorders>
              <w:top w:val="single" w:sz="6" w:space="0" w:color="000000"/>
              <w:start w:val="single" w:sz="6" w:space="0" w:color="000000"/>
              <w:bottom w:val="single" w:sz="4" w:space="0" w:color="000000"/>
              <w:end w:val="single" w:sz="6"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c>
          <w:tcPr>
            <w:tcW w:w="1842" w:type="dxa"/>
            <w:tcBorders>
              <w:top w:val="single" w:sz="6" w:space="0" w:color="000000"/>
              <w:start w:val="single" w:sz="6" w:space="0" w:color="000000"/>
              <w:bottom w:val="single" w:sz="4" w:space="0" w:color="000000"/>
              <w:end w:val="single" w:sz="6"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c>
          <w:tcPr>
            <w:tcW w:w="1701" w:type="dxa"/>
            <w:tcBorders>
              <w:top w:val="single" w:sz="6" w:space="0" w:color="000000"/>
              <w:start w:val="single" w:sz="6"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r>
      <w:tr>
        <w:trPr>
          <w:trHeight w:val="397" w:hRule="exact"/>
        </w:trPr>
        <w:tc>
          <w:tcPr>
            <w:tcW w:w="727" w:type="dxa"/>
            <w:vMerge w:val="continue"/>
            <w:tcBorders>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kern w:val="0"/>
                <w:szCs w:val="21"/>
              </w:rPr>
            </w:pPr>
            <w:r>
              <w:rPr>
                <w:rFonts w:cs="宋体;SimSun" w:hint="eastAsia" w:ascii="宋体;SimSun" w:hAnsi="宋体;SimSun"/>
                <w:kern w:val="0"/>
                <w:szCs w:val="21"/>
              </w:rPr>
            </w:r>
          </w:p>
        </w:tc>
        <w:tc>
          <w:tcPr>
            <w:tcW w:w="1995" w:type="dxa"/>
            <w:tcBorders>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ascii="宋体;SimSun" w:hAnsi="宋体;SimSun" w:cs="宋体;SimSun" w:hint="eastAsia"/>
                <w:kern w:val="0"/>
                <w:szCs w:val="21"/>
              </w:rPr>
              <w:t>楼幢位置</w:t>
            </w:r>
          </w:p>
        </w:tc>
        <w:tc>
          <w:tcPr>
            <w:tcW w:w="1923"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c>
          <w:tcPr>
            <w:tcW w:w="1842"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c>
          <w:tcPr>
            <w:tcW w:w="1701"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r>
      <w:tr>
        <w:trPr>
          <w:trHeight w:val="397" w:hRule="exact"/>
        </w:trPr>
        <w:tc>
          <w:tcPr>
            <w:tcW w:w="727" w:type="dxa"/>
            <w:vMerge w:val="continue"/>
            <w:tcBorders>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kern w:val="0"/>
                <w:szCs w:val="21"/>
              </w:rPr>
            </w:pPr>
            <w:r>
              <w:rPr>
                <w:rFonts w:cs="宋体;SimSun" w:hint="eastAsia" w:ascii="宋体;SimSun" w:hAnsi="宋体;SimSun"/>
                <w:kern w:val="0"/>
                <w:szCs w:val="21"/>
              </w:rPr>
            </w:r>
          </w:p>
        </w:tc>
        <w:tc>
          <w:tcPr>
            <w:tcW w:w="1995" w:type="dxa"/>
            <w:tcBorders>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ascii="宋体;SimSun" w:hAnsi="宋体;SimSun" w:cs="宋体;SimSun" w:hint="eastAsia"/>
                <w:szCs w:val="21"/>
              </w:rPr>
              <w:t>朝　　向</w:t>
            </w:r>
          </w:p>
        </w:tc>
        <w:tc>
          <w:tcPr>
            <w:tcW w:w="1923"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c>
          <w:tcPr>
            <w:tcW w:w="1842"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c>
          <w:tcPr>
            <w:tcW w:w="1701"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r>
      <w:tr>
        <w:trPr>
          <w:trHeight w:val="397" w:hRule="exact"/>
        </w:trPr>
        <w:tc>
          <w:tcPr>
            <w:tcW w:w="727" w:type="dxa"/>
            <w:vMerge w:val="continue"/>
            <w:tcBorders>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kern w:val="0"/>
                <w:szCs w:val="21"/>
              </w:rPr>
            </w:pPr>
            <w:r>
              <w:rPr>
                <w:rFonts w:cs="宋体;SimSun" w:hint="eastAsia" w:ascii="宋体;SimSun" w:hAnsi="宋体;SimSun"/>
                <w:kern w:val="0"/>
                <w:szCs w:val="21"/>
              </w:rPr>
            </w:r>
          </w:p>
        </w:tc>
        <w:tc>
          <w:tcPr>
            <w:tcW w:w="1995" w:type="dxa"/>
            <w:tcBorders>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ascii="宋体;SimSun" w:hAnsi="宋体;SimSun" w:cs="宋体;SimSun"/>
                <w:kern w:val="0"/>
                <w:szCs w:val="21"/>
              </w:rPr>
              <w:t>交通条件</w:t>
            </w:r>
          </w:p>
        </w:tc>
        <w:tc>
          <w:tcPr>
            <w:tcW w:w="1923"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c>
          <w:tcPr>
            <w:tcW w:w="1842"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c>
          <w:tcPr>
            <w:tcW w:w="1701"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r>
      <w:tr>
        <w:trPr>
          <w:trHeight w:val="397" w:hRule="exact"/>
        </w:trPr>
        <w:tc>
          <w:tcPr>
            <w:tcW w:w="727" w:type="dxa"/>
            <w:vMerge w:val="continue"/>
            <w:tcBorders>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kern w:val="0"/>
                <w:szCs w:val="21"/>
              </w:rPr>
            </w:pPr>
            <w:r>
              <w:rPr>
                <w:rFonts w:cs="宋体;SimSun" w:hint="eastAsia" w:ascii="宋体;SimSun" w:hAnsi="宋体;SimSun"/>
                <w:kern w:val="0"/>
                <w:szCs w:val="21"/>
              </w:rPr>
            </w:r>
          </w:p>
        </w:tc>
        <w:tc>
          <w:tcPr>
            <w:tcW w:w="1995" w:type="dxa"/>
            <w:tcBorders>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ascii="宋体;SimSun" w:hAnsi="宋体;SimSun" w:cs="宋体;SimSun"/>
                <w:kern w:val="0"/>
                <w:szCs w:val="21"/>
              </w:rPr>
              <w:t>配套设施</w:t>
            </w:r>
          </w:p>
        </w:tc>
        <w:tc>
          <w:tcPr>
            <w:tcW w:w="1923"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c>
          <w:tcPr>
            <w:tcW w:w="1842"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c>
          <w:tcPr>
            <w:tcW w:w="1701"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r>
      <w:tr>
        <w:trPr>
          <w:trHeight w:val="397" w:hRule="exact"/>
        </w:trPr>
        <w:tc>
          <w:tcPr>
            <w:tcW w:w="727" w:type="dxa"/>
            <w:vMerge w:val="continue"/>
            <w:tcBorders>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kern w:val="0"/>
                <w:szCs w:val="21"/>
              </w:rPr>
            </w:pPr>
            <w:r>
              <w:rPr>
                <w:rFonts w:cs="宋体;SimSun" w:hint="eastAsia" w:ascii="宋体;SimSun" w:hAnsi="宋体;SimSun"/>
                <w:kern w:val="0"/>
                <w:szCs w:val="21"/>
              </w:rPr>
            </w:r>
          </w:p>
        </w:tc>
        <w:tc>
          <w:tcPr>
            <w:tcW w:w="1995" w:type="dxa"/>
            <w:tcBorders>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ascii="宋体;SimSun" w:hAnsi="宋体;SimSun" w:cs="宋体;SimSun"/>
                <w:kern w:val="0"/>
                <w:szCs w:val="21"/>
              </w:rPr>
              <w:t>环境质量</w:t>
            </w:r>
          </w:p>
        </w:tc>
        <w:tc>
          <w:tcPr>
            <w:tcW w:w="1923"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c>
          <w:tcPr>
            <w:tcW w:w="1842"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c>
          <w:tcPr>
            <w:tcW w:w="1701"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r>
      <w:tr>
        <w:trPr>
          <w:trHeight w:val="397" w:hRule="exact"/>
        </w:trPr>
        <w:tc>
          <w:tcPr>
            <w:tcW w:w="727" w:type="dxa"/>
            <w:vMerge w:val="continue"/>
            <w:tcBorders>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kern w:val="0"/>
                <w:szCs w:val="21"/>
              </w:rPr>
            </w:pPr>
            <w:r>
              <w:rPr>
                <w:rFonts w:cs="宋体;SimSun" w:hint="eastAsia" w:ascii="宋体;SimSun" w:hAnsi="宋体;SimSun"/>
                <w:kern w:val="0"/>
                <w:szCs w:val="21"/>
              </w:rPr>
            </w:r>
          </w:p>
        </w:tc>
        <w:tc>
          <w:tcPr>
            <w:tcW w:w="1995" w:type="dxa"/>
            <w:tcBorders>
              <w:bottom w:val="single" w:sz="4" w:space="0" w:color="000000"/>
              <w:end w:val="single" w:sz="4" w:space="0" w:color="000000"/>
            </w:tcBorders>
            <w:vAlign w:val="center"/>
          </w:tcPr>
          <w:p>
            <w:pPr>
              <w:pStyle w:val="Normal"/>
              <w:widowControl/>
              <w:jc w:val="center"/>
              <w:rPr>
                <w:rFonts w:ascii="宋体;SimSun" w:hAnsi="宋体;SimSun" w:cs="宋体;SimSun" w:hint="eastAsia"/>
                <w:kern w:val="0"/>
                <w:szCs w:val="21"/>
              </w:rPr>
            </w:pPr>
            <w:r>
              <w:rPr>
                <w:rFonts w:ascii="宋体;SimSun" w:hAnsi="宋体;SimSun" w:cs="宋体;SimSun" w:hint="eastAsia"/>
                <w:kern w:val="0"/>
                <w:szCs w:val="21"/>
              </w:rPr>
              <w:t>景观</w:t>
            </w:r>
          </w:p>
        </w:tc>
        <w:tc>
          <w:tcPr>
            <w:tcW w:w="1923"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c>
          <w:tcPr>
            <w:tcW w:w="1842"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c>
          <w:tcPr>
            <w:tcW w:w="1701"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r>
      <w:tr>
        <w:trPr>
          <w:trHeight w:val="397" w:hRule="exact"/>
        </w:trPr>
        <w:tc>
          <w:tcPr>
            <w:tcW w:w="727" w:type="dxa"/>
            <w:vMerge w:val="continue"/>
            <w:tcBorders>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kern w:val="0"/>
                <w:szCs w:val="21"/>
              </w:rPr>
            </w:pPr>
            <w:r>
              <w:rPr>
                <w:rFonts w:cs="宋体;SimSun" w:hint="eastAsia" w:ascii="宋体;SimSun" w:hAnsi="宋体;SimSun"/>
                <w:kern w:val="0"/>
                <w:szCs w:val="21"/>
              </w:rPr>
            </w:r>
          </w:p>
        </w:tc>
        <w:tc>
          <w:tcPr>
            <w:tcW w:w="1995" w:type="dxa"/>
            <w:tcBorders>
              <w:bottom w:val="single" w:sz="4" w:space="0" w:color="000000"/>
              <w:end w:val="single" w:sz="4" w:space="0" w:color="000000"/>
            </w:tcBorders>
            <w:vAlign w:val="center"/>
          </w:tcPr>
          <w:p>
            <w:pPr>
              <w:pStyle w:val="Normal"/>
              <w:widowControl/>
              <w:jc w:val="center"/>
              <w:rPr>
                <w:rFonts w:ascii="宋体;SimSun" w:hAnsi="宋体;SimSun" w:cs="宋体;SimSun" w:hint="eastAsia"/>
                <w:kern w:val="0"/>
                <w:szCs w:val="21"/>
              </w:rPr>
            </w:pPr>
            <w:r>
              <w:rPr>
                <w:rFonts w:ascii="宋体;SimSun" w:hAnsi="宋体;SimSun" w:cs="宋体;SimSun"/>
                <w:szCs w:val="21"/>
              </w:rPr>
              <w:t>物业管理</w:t>
            </w:r>
          </w:p>
        </w:tc>
        <w:tc>
          <w:tcPr>
            <w:tcW w:w="1923"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c>
          <w:tcPr>
            <w:tcW w:w="1842"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c>
          <w:tcPr>
            <w:tcW w:w="1701" w:type="dxa"/>
            <w:tcBorders>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r>
      <w:tr>
        <w:trPr>
          <w:trHeight w:val="397" w:hRule="exact"/>
        </w:trPr>
        <w:tc>
          <w:tcPr>
            <w:tcW w:w="727" w:type="dxa"/>
            <w:vMerge w:val="restart"/>
            <w:tcBorders>
              <w:top w:val="single" w:sz="4" w:space="0" w:color="000000"/>
              <w:start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ascii="宋体;SimSun" w:hAnsi="宋体;SimSun" w:cs="宋体;SimSun" w:hint="eastAsia"/>
                <w:kern w:val="0"/>
                <w:szCs w:val="21"/>
              </w:rPr>
              <w:t>实物状况</w:t>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kern w:val="0"/>
                <w:szCs w:val="21"/>
              </w:rPr>
            </w:pPr>
            <w:r>
              <w:rPr>
                <w:rFonts w:ascii="宋体;SimSun" w:hAnsi="宋体;SimSun" w:cs="宋体;SimSun" w:hint="eastAsia"/>
                <w:kern w:val="0"/>
                <w:szCs w:val="21"/>
              </w:rPr>
              <w:t>地形地势</w:t>
            </w:r>
          </w:p>
        </w:tc>
        <w:tc>
          <w:tcPr>
            <w:tcW w:w="19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r>
      <w:tr>
        <w:trPr>
          <w:trHeight w:val="397" w:hRule="exact"/>
        </w:trPr>
        <w:tc>
          <w:tcPr>
            <w:tcW w:w="727"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kern w:val="0"/>
                <w:szCs w:val="21"/>
              </w:rPr>
            </w:pPr>
            <w:r>
              <w:rPr>
                <w:rFonts w:cs="宋体;SimSun" w:hint="eastAsia" w:ascii="宋体;SimSun" w:hAnsi="宋体;SimSun"/>
                <w:kern w:val="0"/>
                <w:szCs w:val="21"/>
              </w:rPr>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地质土壤</w:t>
            </w:r>
          </w:p>
        </w:tc>
        <w:tc>
          <w:tcPr>
            <w:tcW w:w="19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r>
      <w:tr>
        <w:trPr>
          <w:trHeight w:val="397" w:hRule="exact"/>
        </w:trPr>
        <w:tc>
          <w:tcPr>
            <w:tcW w:w="727"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kern w:val="0"/>
                <w:szCs w:val="21"/>
              </w:rPr>
            </w:pPr>
            <w:r>
              <w:rPr>
                <w:rFonts w:cs="宋体;SimSun" w:hint="eastAsia" w:ascii="宋体;SimSun" w:hAnsi="宋体;SimSun"/>
                <w:kern w:val="0"/>
                <w:szCs w:val="21"/>
              </w:rPr>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开发程度</w:t>
            </w:r>
          </w:p>
        </w:tc>
        <w:tc>
          <w:tcPr>
            <w:tcW w:w="19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r>
      <w:tr>
        <w:trPr>
          <w:trHeight w:val="397" w:hRule="exact"/>
        </w:trPr>
        <w:tc>
          <w:tcPr>
            <w:tcW w:w="727"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kern w:val="0"/>
                <w:szCs w:val="21"/>
              </w:rPr>
            </w:pPr>
            <w:r>
              <w:rPr>
                <w:rFonts w:cs="宋体;SimSun" w:hint="eastAsia" w:ascii="宋体;SimSun" w:hAnsi="宋体;SimSun"/>
                <w:kern w:val="0"/>
                <w:szCs w:val="21"/>
              </w:rPr>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ascii="宋体;SimSun" w:hAnsi="宋体;SimSun" w:cs="宋体;SimSun" w:hint="eastAsia"/>
                <w:szCs w:val="21"/>
              </w:rPr>
              <w:t>建筑</w:t>
            </w:r>
            <w:r>
              <w:rPr>
                <w:rFonts w:ascii="宋体;SimSun" w:hAnsi="宋体;SimSun" w:cs="宋体;SimSun"/>
                <w:szCs w:val="21"/>
              </w:rPr>
              <w:t>面积</w:t>
            </w:r>
          </w:p>
        </w:tc>
        <w:tc>
          <w:tcPr>
            <w:tcW w:w="19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100/106</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100/103</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100/106</w:t>
            </w:r>
          </w:p>
        </w:tc>
      </w:tr>
      <w:tr>
        <w:trPr>
          <w:trHeight w:val="397" w:hRule="exact"/>
        </w:trPr>
        <w:tc>
          <w:tcPr>
            <w:tcW w:w="727"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kern w:val="0"/>
                <w:szCs w:val="21"/>
              </w:rPr>
            </w:pPr>
            <w:r>
              <w:rPr>
                <w:rFonts w:cs="宋体;SimSun" w:hint="eastAsia" w:ascii="宋体;SimSun" w:hAnsi="宋体;SimSun"/>
                <w:kern w:val="0"/>
                <w:szCs w:val="21"/>
              </w:rPr>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ascii="宋体;SimSun" w:hAnsi="宋体;SimSun" w:cs="宋体;SimSun" w:hint="eastAsia"/>
                <w:szCs w:val="21"/>
              </w:rPr>
              <w:t>空间布局</w:t>
            </w:r>
          </w:p>
        </w:tc>
        <w:tc>
          <w:tcPr>
            <w:tcW w:w="19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100/98</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100/98</w:t>
            </w:r>
          </w:p>
        </w:tc>
      </w:tr>
      <w:tr>
        <w:trPr>
          <w:trHeight w:val="397" w:hRule="exact"/>
        </w:trPr>
        <w:tc>
          <w:tcPr>
            <w:tcW w:w="727"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kern w:val="0"/>
                <w:szCs w:val="21"/>
              </w:rPr>
            </w:pPr>
            <w:r>
              <w:rPr>
                <w:rFonts w:cs="宋体;SimSun" w:hint="eastAsia" w:ascii="宋体;SimSun" w:hAnsi="宋体;SimSun"/>
                <w:kern w:val="0"/>
                <w:szCs w:val="21"/>
              </w:rPr>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ascii="宋体;SimSun" w:hAnsi="宋体;SimSun" w:cs="宋体;SimSun"/>
                <w:szCs w:val="21"/>
              </w:rPr>
              <w:t>新旧程度</w:t>
            </w:r>
          </w:p>
        </w:tc>
        <w:tc>
          <w:tcPr>
            <w:tcW w:w="19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r>
      <w:tr>
        <w:trPr>
          <w:trHeight w:val="397" w:hRule="exact"/>
        </w:trPr>
        <w:tc>
          <w:tcPr>
            <w:tcW w:w="727"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kern w:val="0"/>
                <w:szCs w:val="21"/>
              </w:rPr>
            </w:pPr>
            <w:r>
              <w:rPr>
                <w:rFonts w:cs="宋体;SimSun" w:hint="eastAsia" w:ascii="宋体;SimSun" w:hAnsi="宋体;SimSun"/>
                <w:kern w:val="0"/>
                <w:szCs w:val="21"/>
              </w:rPr>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ascii="宋体;SimSun" w:hAnsi="宋体;SimSun" w:cs="宋体;SimSun"/>
                <w:szCs w:val="21"/>
              </w:rPr>
              <w:t>装</w:t>
            </w:r>
            <w:r>
              <w:rPr>
                <w:rFonts w:ascii="宋体;SimSun" w:hAnsi="宋体;SimSun" w:cs="宋体;SimSun" w:hint="eastAsia"/>
                <w:szCs w:val="21"/>
              </w:rPr>
              <w:t>饰装</w:t>
            </w:r>
            <w:r>
              <w:rPr>
                <w:rFonts w:ascii="宋体;SimSun" w:hAnsi="宋体;SimSun" w:cs="宋体;SimSun"/>
                <w:szCs w:val="21"/>
              </w:rPr>
              <w:t>修</w:t>
            </w:r>
          </w:p>
        </w:tc>
        <w:tc>
          <w:tcPr>
            <w:tcW w:w="19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100/92</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100/92</w:t>
            </w:r>
          </w:p>
        </w:tc>
      </w:tr>
      <w:tr>
        <w:trPr>
          <w:trHeight w:val="397" w:hRule="exact"/>
        </w:trPr>
        <w:tc>
          <w:tcPr>
            <w:tcW w:w="727"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kern w:val="0"/>
                <w:szCs w:val="21"/>
              </w:rPr>
            </w:pPr>
            <w:r>
              <w:rPr>
                <w:rFonts w:cs="宋体;SimSun" w:hint="eastAsia" w:ascii="宋体;SimSun" w:hAnsi="宋体;SimSun"/>
                <w:kern w:val="0"/>
                <w:szCs w:val="21"/>
              </w:rPr>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ascii="宋体;SimSun" w:hAnsi="宋体;SimSun" w:cs="宋体;SimSun"/>
                <w:szCs w:val="21"/>
              </w:rPr>
              <w:t>建筑结构</w:t>
            </w:r>
          </w:p>
        </w:tc>
        <w:tc>
          <w:tcPr>
            <w:tcW w:w="19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100/100</w:t>
            </w:r>
          </w:p>
        </w:tc>
      </w:tr>
      <w:tr>
        <w:trPr>
          <w:trHeight w:val="397" w:hRule="exact"/>
        </w:trPr>
        <w:tc>
          <w:tcPr>
            <w:tcW w:w="727"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kern w:val="0"/>
                <w:szCs w:val="21"/>
              </w:rPr>
            </w:pPr>
            <w:r>
              <w:rPr>
                <w:rFonts w:cs="宋体;SimSun" w:hint="eastAsia" w:ascii="宋体;SimSun" w:hAnsi="宋体;SimSun"/>
                <w:kern w:val="0"/>
                <w:szCs w:val="21"/>
              </w:rPr>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物业类型</w:t>
            </w:r>
          </w:p>
        </w:tc>
        <w:tc>
          <w:tcPr>
            <w:tcW w:w="19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100/97</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100/97</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100/97</w:t>
            </w:r>
          </w:p>
        </w:tc>
      </w:tr>
      <w:tr>
        <w:trPr>
          <w:trHeight w:val="397" w:hRule="exact"/>
        </w:trPr>
        <w:tc>
          <w:tcPr>
            <w:tcW w:w="727" w:type="dxa"/>
            <w:vMerge w:val="continue"/>
            <w:tcBorders>
              <w:top w:val="single" w:sz="4" w:space="0" w:color="000000"/>
              <w:start w:val="single" w:sz="4" w:space="0" w:color="000000"/>
              <w:end w:val="single" w:sz="4" w:space="0" w:color="000000"/>
            </w:tcBorders>
            <w:vAlign w:val="center"/>
          </w:tcPr>
          <w:p>
            <w:pPr>
              <w:pStyle w:val="Normal"/>
              <w:widowControl/>
              <w:snapToGrid w:val="false"/>
              <w:jc w:val="center"/>
              <w:rPr>
                <w:rFonts w:ascii="宋体;SimSun" w:hAnsi="宋体;SimSun" w:cs="宋体;SimSun" w:hint="eastAsia"/>
                <w:kern w:val="0"/>
                <w:szCs w:val="21"/>
              </w:rPr>
            </w:pPr>
            <w:r>
              <w:rPr>
                <w:rFonts w:cs="宋体;SimSun" w:hint="eastAsia" w:ascii="宋体;SimSun" w:hAnsi="宋体;SimSun"/>
                <w:kern w:val="0"/>
                <w:szCs w:val="21"/>
              </w:rPr>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ascii="宋体;SimSun" w:hAnsi="宋体;SimSun" w:cs="宋体;SimSun"/>
                <w:szCs w:val="21"/>
              </w:rPr>
              <w:t>设施设备</w:t>
            </w:r>
          </w:p>
        </w:tc>
        <w:tc>
          <w:tcPr>
            <w:tcW w:w="19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100/103</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100/103</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cs="宋体;SimSun" w:hint="eastAsia" w:ascii="宋体;SimSun" w:hAnsi="宋体;SimSun"/>
                <w:kern w:val="0"/>
                <w:szCs w:val="21"/>
              </w:rPr>
              <w:t>100/103</w:t>
            </w:r>
          </w:p>
        </w:tc>
      </w:tr>
      <w:tr>
        <w:trPr>
          <w:trHeight w:val="397" w:hRule="exact"/>
        </w:trPr>
        <w:tc>
          <w:tcPr>
            <w:tcW w:w="727" w:type="dxa"/>
            <w:vMerge w:val="restart"/>
            <w:tcBorders>
              <w:top w:val="single" w:sz="4" w:space="0" w:color="000000"/>
              <w:start w:val="single" w:sz="4" w:space="0" w:color="000000"/>
              <w:end w:val="single" w:sz="4" w:space="0" w:color="000000"/>
            </w:tcBorders>
            <w:vAlign w:val="center"/>
          </w:tcPr>
          <w:p>
            <w:pPr>
              <w:pStyle w:val="Normal"/>
              <w:widowControl/>
              <w:jc w:val="center"/>
              <w:rPr>
                <w:rFonts w:ascii="宋体;SimSun" w:hAnsi="宋体;SimSun" w:cs="宋体;SimSun" w:hint="eastAsia"/>
                <w:kern w:val="0"/>
                <w:szCs w:val="21"/>
              </w:rPr>
            </w:pPr>
            <w:r>
              <w:rPr>
                <w:rFonts w:ascii="宋体;SimSun" w:hAnsi="宋体;SimSun" w:cs="宋体;SimSun" w:hint="eastAsia"/>
                <w:kern w:val="0"/>
                <w:szCs w:val="21"/>
              </w:rPr>
              <w:t>权益状况</w:t>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kern w:val="0"/>
                <w:szCs w:val="21"/>
              </w:rPr>
              <w:t>规划</w:t>
            </w:r>
            <w:r>
              <w:rPr>
                <w:rFonts w:ascii="宋体;SimSun" w:hAnsi="宋体;SimSun" w:cs="宋体;SimSun" w:hint="eastAsia"/>
                <w:kern w:val="0"/>
                <w:szCs w:val="21"/>
              </w:rPr>
              <w:t>条件</w:t>
            </w:r>
          </w:p>
        </w:tc>
        <w:tc>
          <w:tcPr>
            <w:tcW w:w="19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kern w:val="0"/>
                <w:szCs w:val="21"/>
              </w:rPr>
            </w:pPr>
            <w:r>
              <w:rPr>
                <w:rFonts w:cs="宋体;SimSun" w:hint="eastAsia" w:ascii="宋体;SimSun" w:hAnsi="宋体;SimSun"/>
                <w:kern w:val="0"/>
                <w:szCs w:val="21"/>
              </w:rPr>
              <w:t>100/100</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kern w:val="0"/>
                <w:szCs w:val="21"/>
              </w:rPr>
            </w:pPr>
            <w:r>
              <w:rPr>
                <w:rFonts w:cs="宋体;SimSun" w:hint="eastAsia" w:ascii="宋体;SimSun" w:hAnsi="宋体;SimSun"/>
                <w:kern w:val="0"/>
                <w:szCs w:val="21"/>
              </w:rPr>
              <w:t>100/100</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kern w:val="0"/>
                <w:szCs w:val="21"/>
              </w:rPr>
            </w:pPr>
            <w:r>
              <w:rPr>
                <w:rFonts w:cs="宋体;SimSun" w:hint="eastAsia" w:ascii="宋体;SimSun" w:hAnsi="宋体;SimSun"/>
                <w:kern w:val="0"/>
                <w:szCs w:val="21"/>
              </w:rPr>
              <w:t>100/100</w:t>
            </w:r>
          </w:p>
        </w:tc>
      </w:tr>
      <w:tr>
        <w:trPr>
          <w:trHeight w:val="397" w:hRule="exact"/>
        </w:trPr>
        <w:tc>
          <w:tcPr>
            <w:tcW w:w="727" w:type="dxa"/>
            <w:vMerge w:val="continue"/>
            <w:tcBorders>
              <w:top w:val="single" w:sz="4" w:space="0" w:color="000000"/>
              <w:start w:val="single" w:sz="4" w:space="0" w:color="000000"/>
              <w:end w:val="single" w:sz="4" w:space="0" w:color="000000"/>
            </w:tcBorders>
            <w:vAlign w:val="center"/>
          </w:tcPr>
          <w:p>
            <w:pPr>
              <w:pStyle w:val="Normal"/>
              <w:widowControl/>
              <w:snapToGrid w:val="false"/>
              <w:jc w:val="start"/>
              <w:rPr>
                <w:rFonts w:ascii="宋体;SimSun" w:hAnsi="宋体;SimSun" w:cs="宋体;SimSun"/>
                <w:kern w:val="0"/>
                <w:szCs w:val="21"/>
              </w:rPr>
            </w:pPr>
            <w:r>
              <w:rPr>
                <w:rFonts w:cs="宋体;SimSun" w:ascii="宋体;SimSun" w:hAnsi="宋体;SimSun"/>
                <w:kern w:val="0"/>
                <w:szCs w:val="21"/>
              </w:rPr>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ascii="宋体;SimSun" w:hAnsi="宋体;SimSun" w:cs="宋体;SimSun" w:hint="eastAsia"/>
                <w:szCs w:val="21"/>
              </w:rPr>
              <w:t>土地使用期限</w:t>
            </w:r>
          </w:p>
        </w:tc>
        <w:tc>
          <w:tcPr>
            <w:tcW w:w="19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cs="宋体;SimSun" w:hint="eastAsia" w:ascii="宋体;SimSun" w:hAnsi="宋体;SimSun"/>
                <w:kern w:val="0"/>
                <w:szCs w:val="21"/>
              </w:rPr>
              <w:t>100/100</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cs="宋体;SimSun" w:hint="eastAsia" w:ascii="宋体;SimSun" w:hAnsi="宋体;SimSun"/>
                <w:kern w:val="0"/>
                <w:szCs w:val="21"/>
              </w:rPr>
              <w:t>100/100</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cs="宋体;SimSun" w:hint="eastAsia" w:ascii="宋体;SimSun" w:hAnsi="宋体;SimSun"/>
                <w:kern w:val="0"/>
                <w:szCs w:val="21"/>
              </w:rPr>
              <w:t>100/100</w:t>
            </w:r>
          </w:p>
        </w:tc>
      </w:tr>
      <w:tr>
        <w:trPr>
          <w:trHeight w:val="397" w:hRule="exact"/>
        </w:trPr>
        <w:tc>
          <w:tcPr>
            <w:tcW w:w="727" w:type="dxa"/>
            <w:vMerge w:val="continue"/>
            <w:tcBorders>
              <w:top w:val="single" w:sz="4" w:space="0" w:color="000000"/>
              <w:start w:val="single" w:sz="4" w:space="0" w:color="000000"/>
              <w:end w:val="single" w:sz="4" w:space="0" w:color="000000"/>
            </w:tcBorders>
            <w:vAlign w:val="center"/>
          </w:tcPr>
          <w:p>
            <w:pPr>
              <w:pStyle w:val="Normal"/>
              <w:widowControl/>
              <w:snapToGrid w:val="false"/>
              <w:jc w:val="start"/>
              <w:rPr>
                <w:rFonts w:ascii="宋体;SimSun" w:hAnsi="宋体;SimSun" w:cs="宋体;SimSun"/>
                <w:kern w:val="0"/>
                <w:szCs w:val="21"/>
              </w:rPr>
            </w:pPr>
            <w:r>
              <w:rPr>
                <w:rFonts w:cs="宋体;SimSun" w:ascii="宋体;SimSun" w:hAnsi="宋体;SimSun"/>
                <w:kern w:val="0"/>
                <w:szCs w:val="21"/>
              </w:rPr>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担保物权设立</w:t>
            </w:r>
          </w:p>
        </w:tc>
        <w:tc>
          <w:tcPr>
            <w:tcW w:w="19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cs="宋体;SimSun" w:hint="eastAsia" w:ascii="宋体;SimSun" w:hAnsi="宋体;SimSun"/>
                <w:kern w:val="0"/>
                <w:szCs w:val="21"/>
              </w:rPr>
              <w:t>100/100</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cs="宋体;SimSun" w:hint="eastAsia" w:ascii="宋体;SimSun" w:hAnsi="宋体;SimSun"/>
                <w:kern w:val="0"/>
                <w:szCs w:val="21"/>
              </w:rPr>
              <w:t>100/100</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cs="宋体;SimSun" w:hint="eastAsia" w:ascii="宋体;SimSun" w:hAnsi="宋体;SimSun"/>
                <w:kern w:val="0"/>
                <w:szCs w:val="21"/>
              </w:rPr>
              <w:t>100/100</w:t>
            </w:r>
          </w:p>
        </w:tc>
      </w:tr>
      <w:tr>
        <w:trPr>
          <w:trHeight w:val="397" w:hRule="exact"/>
        </w:trPr>
        <w:tc>
          <w:tcPr>
            <w:tcW w:w="727" w:type="dxa"/>
            <w:vMerge w:val="continue"/>
            <w:tcBorders>
              <w:top w:val="single" w:sz="4" w:space="0" w:color="000000"/>
              <w:start w:val="single" w:sz="4" w:space="0" w:color="000000"/>
              <w:end w:val="single" w:sz="4" w:space="0" w:color="000000"/>
            </w:tcBorders>
            <w:vAlign w:val="center"/>
          </w:tcPr>
          <w:p>
            <w:pPr>
              <w:pStyle w:val="Normal"/>
              <w:widowControl/>
              <w:snapToGrid w:val="false"/>
              <w:jc w:val="start"/>
              <w:rPr>
                <w:rFonts w:ascii="宋体;SimSun" w:hAnsi="宋体;SimSun" w:cs="宋体;SimSun"/>
                <w:kern w:val="0"/>
                <w:szCs w:val="21"/>
              </w:rPr>
            </w:pPr>
            <w:r>
              <w:rPr>
                <w:rFonts w:cs="宋体;SimSun" w:ascii="宋体;SimSun" w:hAnsi="宋体;SimSun"/>
                <w:kern w:val="0"/>
                <w:szCs w:val="21"/>
              </w:rPr>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租赁占用状况</w:t>
            </w:r>
          </w:p>
        </w:tc>
        <w:tc>
          <w:tcPr>
            <w:tcW w:w="19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cs="宋体;SimSun" w:hint="eastAsia" w:ascii="宋体;SimSun" w:hAnsi="宋体;SimSun"/>
                <w:kern w:val="0"/>
                <w:szCs w:val="21"/>
              </w:rPr>
              <w:t>100/100</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cs="宋体;SimSun" w:hint="eastAsia" w:ascii="宋体;SimSun" w:hAnsi="宋体;SimSun"/>
                <w:kern w:val="0"/>
                <w:szCs w:val="21"/>
              </w:rPr>
              <w:t>100/100</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cs="宋体;SimSun" w:hint="eastAsia" w:ascii="宋体;SimSun" w:hAnsi="宋体;SimSun"/>
                <w:kern w:val="0"/>
                <w:szCs w:val="21"/>
              </w:rPr>
              <w:t>100/100</w:t>
            </w:r>
          </w:p>
        </w:tc>
      </w:tr>
      <w:tr>
        <w:trPr>
          <w:trHeight w:val="397" w:hRule="exact"/>
        </w:trPr>
        <w:tc>
          <w:tcPr>
            <w:tcW w:w="727" w:type="dxa"/>
            <w:vMerge w:val="continue"/>
            <w:tcBorders>
              <w:top w:val="single" w:sz="4" w:space="0" w:color="000000"/>
              <w:start w:val="single" w:sz="4" w:space="0" w:color="000000"/>
              <w:end w:val="single" w:sz="4" w:space="0" w:color="000000"/>
            </w:tcBorders>
            <w:vAlign w:val="center"/>
          </w:tcPr>
          <w:p>
            <w:pPr>
              <w:pStyle w:val="Normal"/>
              <w:widowControl/>
              <w:snapToGrid w:val="false"/>
              <w:jc w:val="start"/>
              <w:rPr>
                <w:rFonts w:ascii="宋体;SimSun" w:hAnsi="宋体;SimSun" w:cs="宋体;SimSun"/>
                <w:kern w:val="0"/>
                <w:szCs w:val="21"/>
              </w:rPr>
            </w:pPr>
            <w:r>
              <w:rPr>
                <w:rFonts w:cs="宋体;SimSun" w:ascii="宋体;SimSun" w:hAnsi="宋体;SimSun"/>
                <w:kern w:val="0"/>
                <w:szCs w:val="21"/>
              </w:rPr>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szCs w:val="21"/>
              </w:rPr>
              <w:t>拖欠税费状况</w:t>
            </w:r>
          </w:p>
        </w:tc>
        <w:tc>
          <w:tcPr>
            <w:tcW w:w="19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cs="宋体;SimSun" w:hint="eastAsia" w:ascii="宋体;SimSun" w:hAnsi="宋体;SimSun"/>
                <w:kern w:val="0"/>
                <w:szCs w:val="21"/>
              </w:rPr>
              <w:t>100/100</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cs="宋体;SimSun" w:hint="eastAsia" w:ascii="宋体;SimSun" w:hAnsi="宋体;SimSun"/>
                <w:kern w:val="0"/>
                <w:szCs w:val="21"/>
              </w:rPr>
              <w:t>100/100</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cs="宋体;SimSun" w:hint="eastAsia" w:ascii="宋体;SimSun" w:hAnsi="宋体;SimSun"/>
                <w:kern w:val="0"/>
                <w:szCs w:val="21"/>
              </w:rPr>
              <w:t>100/100</w:t>
            </w:r>
          </w:p>
        </w:tc>
      </w:tr>
      <w:tr>
        <w:trPr>
          <w:trHeight w:val="397" w:hRule="exact"/>
        </w:trPr>
        <w:tc>
          <w:tcPr>
            <w:tcW w:w="727" w:type="dxa"/>
            <w:vMerge w:val="continue"/>
            <w:tcBorders>
              <w:top w:val="single" w:sz="4" w:space="0" w:color="000000"/>
              <w:start w:val="single" w:sz="4" w:space="0" w:color="000000"/>
              <w:end w:val="single" w:sz="4" w:space="0" w:color="000000"/>
            </w:tcBorders>
            <w:vAlign w:val="center"/>
          </w:tcPr>
          <w:p>
            <w:pPr>
              <w:pStyle w:val="Normal"/>
              <w:widowControl/>
              <w:snapToGrid w:val="false"/>
              <w:jc w:val="start"/>
              <w:rPr>
                <w:rFonts w:ascii="宋体;SimSun" w:hAnsi="宋体;SimSun" w:cs="宋体;SimSun"/>
                <w:kern w:val="0"/>
                <w:szCs w:val="21"/>
              </w:rPr>
            </w:pPr>
            <w:r>
              <w:rPr>
                <w:rFonts w:cs="宋体;SimSun" w:ascii="宋体;SimSun" w:hAnsi="宋体;SimSun"/>
                <w:kern w:val="0"/>
                <w:szCs w:val="21"/>
              </w:rPr>
            </w:r>
          </w:p>
        </w:tc>
        <w:tc>
          <w:tcPr>
            <w:tcW w:w="1995"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Cs w:val="21"/>
              </w:rPr>
            </w:pPr>
            <w:r>
              <w:rPr>
                <w:rFonts w:ascii="宋体;SimSun" w:hAnsi="宋体;SimSun" w:cs="宋体;SimSun" w:hint="eastAsia"/>
                <w:color w:val="000000"/>
                <w:szCs w:val="21"/>
              </w:rPr>
              <w:t>其他权益状况</w:t>
            </w:r>
          </w:p>
        </w:tc>
        <w:tc>
          <w:tcPr>
            <w:tcW w:w="192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cs="宋体;SimSun" w:hint="eastAsia" w:ascii="宋体;SimSun" w:hAnsi="宋体;SimSun"/>
                <w:kern w:val="0"/>
                <w:szCs w:val="21"/>
              </w:rPr>
              <w:t>100/100</w:t>
            </w:r>
          </w:p>
        </w:tc>
        <w:tc>
          <w:tcPr>
            <w:tcW w:w="184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cs="宋体;SimSun" w:hint="eastAsia" w:ascii="宋体;SimSun" w:hAnsi="宋体;SimSun"/>
                <w:kern w:val="0"/>
                <w:szCs w:val="21"/>
              </w:rPr>
              <w:t>100/100</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szCs w:val="21"/>
              </w:rPr>
            </w:pPr>
            <w:r>
              <w:rPr>
                <w:rFonts w:cs="宋体;SimSun" w:hint="eastAsia" w:ascii="宋体;SimSun" w:hAnsi="宋体;SimSun"/>
                <w:kern w:val="0"/>
                <w:szCs w:val="21"/>
              </w:rPr>
              <w:t>100/100</w:t>
            </w:r>
          </w:p>
        </w:tc>
      </w:tr>
    </w:tbl>
    <w:p>
      <w:pPr>
        <w:pStyle w:val="Normal"/>
        <w:spacing w:lineRule="exact" w:line="500"/>
        <w:ind w:firstLineChars="200" w:startChars="0" w:start="0" w:endChars="0" w:end="0"/>
        <w:rPr/>
      </w:pPr>
      <w:r>
        <w:rPr>
          <w:rFonts w:ascii="宋体;SimSun" w:hAnsi="宋体;SimSun" w:cs="宋体;SimSun"/>
          <w:sz w:val="24"/>
        </w:rPr>
        <w:t>（</w:t>
      </w:r>
      <w:r>
        <w:rPr>
          <w:rFonts w:ascii="宋体;SimSun" w:hAnsi="宋体;SimSun" w:cs="宋体;SimSun" w:hint="eastAsia"/>
          <w:sz w:val="24"/>
        </w:rPr>
        <w:t>六</w:t>
      </w:r>
      <w:r>
        <w:rPr>
          <w:rFonts w:ascii="宋体;SimSun" w:hAnsi="宋体;SimSun" w:cs="宋体;SimSun"/>
          <w:sz w:val="24"/>
        </w:rPr>
        <w:t>）</w:t>
      </w:r>
      <w:r>
        <w:rPr>
          <w:rFonts w:ascii="宋体;SimSun" w:hAnsi="宋体;SimSun" w:cs="宋体;SimSun" w:hint="eastAsia"/>
          <w:sz w:val="24"/>
        </w:rPr>
        <w:t>测算结果公式选用和计算过程</w:t>
      </w:r>
    </w:p>
    <w:p>
      <w:pPr>
        <w:pStyle w:val="Normal"/>
        <w:spacing w:lineRule="exact" w:line="500"/>
        <w:ind w:firstLineChars="200" w:startChars="0" w:start="0" w:endChars="0" w:end="0"/>
        <w:rPr>
          <w:rFonts w:ascii="宋体;SimSun" w:hAnsi="宋体;SimSun" w:cs="宋体;SimSun" w:hint="eastAsia"/>
          <w:sz w:val="24"/>
        </w:rPr>
      </w:pPr>
      <w:r>
        <w:rPr>
          <w:rFonts w:ascii="宋体;SimSun" w:hAnsi="宋体;SimSun" w:cs="宋体;SimSun" w:hint="eastAsia"/>
          <w:sz w:val="24"/>
        </w:rPr>
        <w:t>由于估价对象为常见且单一的房地产，而且有较多的与之相类似的房地产可比实例，不必要通过设定一种“标准房地产”来进行比较与调整，可以直接以估价对象状况为基准，将各可比实例状况与估价对象状况的每个因素进行直接比较与调整，这种路径比较便捷且准确，其计算公式为：</w:t>
      </w:r>
    </w:p>
    <w:p>
      <w:pPr>
        <w:pStyle w:val="Normal"/>
        <w:spacing w:lineRule="exact" w:line="500"/>
        <w:ind w:firstLine="200" w:end="0"/>
        <w:rPr/>
      </w:pPr>
      <w:r>
        <w:rPr/>
        <w:t xml:space="preserve">  </w:t>
      </w:r>
      <w:r>
        <w:rPr/>
        <w:t>比较单价﹦可比实例建立比较基准后的单价</w:t>
      </w:r>
      <w:r>
        <w:rPr/>
        <w:t>×</w:t>
      </w:r>
      <w:r>
        <w:rPr/>
        <w:t>交易情况修正系数</w:t>
      </w:r>
      <w:r>
        <w:rPr/>
        <w:t>×</w:t>
      </w:r>
      <w:r>
        <w:rPr/>
        <w:t>市场状况调整系数</w:t>
      </w:r>
      <w:r>
        <w:rPr/>
        <w:t>×</w:t>
      </w:r>
      <w:r>
        <w:rPr/>
        <w:t>区位状况调整系数</w:t>
      </w:r>
      <w:r>
        <w:rPr/>
        <w:t>×</w:t>
      </w:r>
      <w:r>
        <w:rPr/>
        <w:t>实物状况调整系数</w:t>
      </w:r>
      <w:r>
        <w:rPr/>
        <w:t>×</w:t>
      </w:r>
      <w:r>
        <w:rPr/>
        <w:t xml:space="preserve">权益状况调整系数。测算详见下表： </w:t>
      </w:r>
    </w:p>
    <w:tbl>
      <w:tblPr>
        <w:tblW w:w="8033" w:type="dxa"/>
        <w:jc w:val="center"/>
        <w:tblInd w:w="0" w:type="dxa"/>
        <w:tblLayout w:type="fixed"/>
        <w:tblCellMar>
          <w:top w:w="0" w:type="dxa"/>
          <w:start w:w="108" w:type="dxa"/>
          <w:bottom w:w="0" w:type="dxa"/>
          <w:end w:w="108" w:type="dxa"/>
        </w:tblCellMar>
      </w:tblPr>
      <w:tblGrid>
        <w:gridCol w:w="3215"/>
        <w:gridCol w:w="1558"/>
        <w:gridCol w:w="1559"/>
        <w:gridCol w:w="1701"/>
      </w:tblGrid>
      <w:tr>
        <w:trPr>
          <w:trHeight w:val="743" w:hRule="atLeast"/>
        </w:trPr>
        <w:tc>
          <w:tcPr>
            <w:tcW w:w="321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start"/>
              <w:rPr>
                <w:rFonts w:ascii="宋体;SimSun" w:hAnsi="宋体;SimSun" w:cs="宋体;SimSun"/>
                <w:b/>
                <w:bCs/>
                <w:kern w:val="0"/>
                <w:szCs w:val="21"/>
              </w:rPr>
            </w:pPr>
            <w:r>
              <w:rPr>
                <w:rFonts w:ascii="宋体;SimSun" w:hAnsi="宋体;SimSun" w:cs="宋体;SimSun"/>
                <w:b/>
                <w:bCs/>
                <w:kern w:val="0"/>
                <w:szCs w:val="21"/>
              </w:rPr>
              <w:t xml:space="preserve">　　　　　估价对象及可比实例　　　　比较因素            </w:t>
            </w:r>
          </w:p>
        </w:tc>
        <w:tc>
          <w:tcPr>
            <w:tcW w:w="1558"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pPr>
            <w:r>
              <w:rPr>
                <w:rFonts w:ascii="宋体;SimSun" w:hAnsi="宋体;SimSun" w:cs="宋体;SimSun" w:hint="eastAsia"/>
                <w:b/>
                <w:bCs/>
                <w:kern w:val="0"/>
                <w:szCs w:val="21"/>
              </w:rPr>
              <w:t>可比实例</w:t>
            </w:r>
            <w:r>
              <w:rPr>
                <w:rFonts w:cs="宋体;SimSun" w:ascii="宋体;SimSun" w:hAnsi="宋体;SimSun"/>
                <w:b/>
                <w:bCs/>
                <w:kern w:val="0"/>
                <w:szCs w:val="21"/>
              </w:rPr>
              <w:t>A</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pPr>
            <w:r>
              <w:rPr>
                <w:rFonts w:ascii="宋体;SimSun" w:hAnsi="宋体;SimSun" w:cs="宋体;SimSun" w:hint="eastAsia"/>
                <w:b/>
                <w:bCs/>
                <w:kern w:val="0"/>
                <w:szCs w:val="21"/>
              </w:rPr>
              <w:t>可比实例</w:t>
            </w:r>
            <w:r>
              <w:rPr>
                <w:rFonts w:cs="宋体;SimSun" w:ascii="宋体;SimSun" w:hAnsi="宋体;SimSun"/>
                <w:b/>
                <w:bCs/>
                <w:kern w:val="0"/>
                <w:szCs w:val="21"/>
              </w:rPr>
              <w:t>B</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pPr>
            <w:r>
              <w:rPr>
                <w:rFonts w:ascii="宋体;SimSun" w:hAnsi="宋体;SimSun" w:cs="宋体;SimSun" w:hint="eastAsia"/>
                <w:b/>
                <w:bCs/>
                <w:kern w:val="0"/>
                <w:szCs w:val="21"/>
              </w:rPr>
              <w:t>可比实例</w:t>
            </w:r>
            <w:r>
              <w:rPr>
                <w:rFonts w:cs="宋体;SimSun" w:ascii="宋体;SimSun" w:hAnsi="宋体;SimSun"/>
                <w:b/>
                <w:bCs/>
                <w:kern w:val="0"/>
                <w:szCs w:val="21"/>
              </w:rPr>
              <w:t>C</w:t>
            </w:r>
          </w:p>
        </w:tc>
      </w:tr>
      <w:tr>
        <w:trPr>
          <w:trHeight w:val="397" w:hRule="atLeast"/>
        </w:trPr>
        <w:tc>
          <w:tcPr>
            <w:tcW w:w="321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kern w:val="0"/>
                <w:szCs w:val="21"/>
              </w:rPr>
            </w:pPr>
            <w:r>
              <w:rPr>
                <w:rFonts w:ascii="宋体;SimSun" w:hAnsi="宋体;SimSun" w:cs="宋体;SimSun" w:hint="eastAsia"/>
                <w:kern w:val="0"/>
                <w:szCs w:val="21"/>
              </w:rPr>
              <w:t>交易价格</w:t>
            </w:r>
          </w:p>
        </w:tc>
        <w:tc>
          <w:tcPr>
            <w:tcW w:w="155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 w:val="24"/>
                <w:szCs w:val="24"/>
              </w:rPr>
            </w:pPr>
            <w:r>
              <w:rPr>
                <w:rFonts w:cs="宋体;SimSun" w:hint="eastAsia" w:ascii="宋体;SimSun" w:hAnsi="宋体;SimSun"/>
              </w:rPr>
              <w:t>25372</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 w:val="24"/>
                <w:szCs w:val="24"/>
              </w:rPr>
            </w:pPr>
            <w:r>
              <w:rPr>
                <w:rFonts w:cs="宋体;SimSun" w:hint="eastAsia" w:ascii="宋体;SimSun" w:hAnsi="宋体;SimSun"/>
              </w:rPr>
              <w:t>23279</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sz w:val="24"/>
                <w:szCs w:val="24"/>
              </w:rPr>
            </w:pPr>
            <w:r>
              <w:rPr>
                <w:rFonts w:cs="宋体;SimSun" w:hint="eastAsia" w:ascii="宋体;SimSun" w:hAnsi="宋体;SimSun"/>
              </w:rPr>
              <w:t>21431</w:t>
            </w:r>
          </w:p>
        </w:tc>
      </w:tr>
      <w:tr>
        <w:trPr>
          <w:trHeight w:val="397" w:hRule="atLeast"/>
        </w:trPr>
        <w:tc>
          <w:tcPr>
            <w:tcW w:w="321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pPr>
            <w:r>
              <w:rPr>
                <w:rFonts w:ascii="宋体;SimSun" w:hAnsi="宋体;SimSun" w:cs="宋体;SimSun"/>
                <w:kern w:val="0"/>
                <w:szCs w:val="21"/>
              </w:rPr>
              <w:t>交易情况</w:t>
            </w:r>
            <w:r>
              <w:rPr>
                <w:rFonts w:ascii="宋体;SimSun" w:hAnsi="宋体;SimSun" w:cs="宋体;SimSun" w:hint="eastAsia"/>
                <w:kern w:val="0"/>
                <w:szCs w:val="21"/>
              </w:rPr>
              <w:t>修正</w:t>
            </w:r>
            <w:r>
              <w:rPr>
                <w:rFonts w:ascii="宋体;SimSun" w:hAnsi="宋体;SimSun" w:cs="宋体;SimSun"/>
                <w:kern w:val="0"/>
                <w:szCs w:val="21"/>
              </w:rPr>
              <w:t>系数</w:t>
            </w:r>
          </w:p>
        </w:tc>
        <w:tc>
          <w:tcPr>
            <w:tcW w:w="155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kern w:val="0"/>
                <w:szCs w:val="21"/>
              </w:rPr>
            </w:pPr>
            <w:r>
              <w:rPr>
                <w:rFonts w:cs="宋体;SimSun" w:hint="eastAsia" w:ascii="宋体;SimSun" w:hAnsi="宋体;SimSun"/>
                <w:kern w:val="0"/>
                <w:szCs w:val="21"/>
              </w:rPr>
              <w:t>1.0000</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kern w:val="0"/>
                <w:szCs w:val="21"/>
              </w:rPr>
            </w:pPr>
            <w:r>
              <w:rPr>
                <w:rFonts w:cs="宋体;SimSun" w:hint="eastAsia" w:ascii="宋体;SimSun" w:hAnsi="宋体;SimSun"/>
                <w:kern w:val="0"/>
                <w:szCs w:val="21"/>
              </w:rPr>
              <w:t>1.0000</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kern w:val="0"/>
                <w:szCs w:val="21"/>
              </w:rPr>
            </w:pPr>
            <w:r>
              <w:rPr>
                <w:rFonts w:cs="宋体;SimSun" w:hint="eastAsia" w:ascii="宋体;SimSun" w:hAnsi="宋体;SimSun"/>
                <w:kern w:val="0"/>
                <w:szCs w:val="21"/>
              </w:rPr>
              <w:t>1.0000</w:t>
            </w:r>
          </w:p>
        </w:tc>
      </w:tr>
      <w:tr>
        <w:trPr>
          <w:trHeight w:val="397" w:hRule="atLeast"/>
        </w:trPr>
        <w:tc>
          <w:tcPr>
            <w:tcW w:w="321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pPr>
            <w:r>
              <w:rPr>
                <w:rFonts w:ascii="宋体;SimSun" w:hAnsi="宋体;SimSun" w:cs="宋体;SimSun" w:hint="eastAsia"/>
                <w:kern w:val="0"/>
                <w:szCs w:val="21"/>
              </w:rPr>
              <w:t>市场状况调整</w:t>
            </w:r>
            <w:r>
              <w:rPr>
                <w:rFonts w:ascii="宋体;SimSun" w:hAnsi="宋体;SimSun" w:cs="宋体;SimSun"/>
                <w:kern w:val="0"/>
                <w:szCs w:val="21"/>
              </w:rPr>
              <w:t>系数</w:t>
            </w:r>
          </w:p>
        </w:tc>
        <w:tc>
          <w:tcPr>
            <w:tcW w:w="155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cs="宋体;SimSun" w:hint="eastAsia" w:ascii="宋体;SimSun" w:hAnsi="宋体;SimSun"/>
                <w:bCs/>
                <w:szCs w:val="21"/>
              </w:rPr>
              <w:t>1.0000</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cs="宋体;SimSun" w:hint="eastAsia" w:ascii="宋体;SimSun" w:hAnsi="宋体;SimSun"/>
                <w:bCs/>
                <w:szCs w:val="21"/>
              </w:rPr>
              <w:t>1.0000</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cs="宋体;SimSun" w:hint="eastAsia" w:ascii="宋体;SimSun" w:hAnsi="宋体;SimSun"/>
                <w:bCs/>
                <w:szCs w:val="21"/>
              </w:rPr>
              <w:t>1.0000</w:t>
            </w:r>
          </w:p>
        </w:tc>
      </w:tr>
      <w:tr>
        <w:trPr>
          <w:trHeight w:val="397" w:hRule="atLeast"/>
        </w:trPr>
        <w:tc>
          <w:tcPr>
            <w:tcW w:w="321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hint="eastAsia"/>
                <w:kern w:val="0"/>
                <w:szCs w:val="21"/>
              </w:rPr>
            </w:pPr>
            <w:r>
              <w:rPr>
                <w:rFonts w:ascii="宋体;SimSun" w:hAnsi="宋体;SimSun" w:cs="宋体;SimSun" w:hint="eastAsia"/>
                <w:kern w:val="0"/>
                <w:szCs w:val="21"/>
              </w:rPr>
              <w:t>区位状况调整</w:t>
            </w:r>
            <w:r>
              <w:rPr>
                <w:rFonts w:ascii="宋体;SimSun" w:hAnsi="宋体;SimSun" w:cs="宋体;SimSun"/>
                <w:kern w:val="0"/>
                <w:szCs w:val="21"/>
              </w:rPr>
              <w:t>系数</w:t>
            </w:r>
          </w:p>
        </w:tc>
        <w:tc>
          <w:tcPr>
            <w:tcW w:w="155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cs="宋体;SimSun" w:hint="eastAsia" w:ascii="宋体;SimSun" w:hAnsi="宋体;SimSun"/>
                <w:bCs/>
                <w:szCs w:val="21"/>
              </w:rPr>
              <w:t>1.0000</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cs="宋体;SimSun" w:hint="eastAsia" w:ascii="宋体;SimSun" w:hAnsi="宋体;SimSun"/>
                <w:bCs/>
                <w:szCs w:val="21"/>
              </w:rPr>
              <w:t>1.0000</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cs="宋体;SimSun" w:hint="eastAsia" w:ascii="宋体;SimSun" w:hAnsi="宋体;SimSun"/>
                <w:bCs/>
                <w:szCs w:val="21"/>
              </w:rPr>
              <w:t>1.0000</w:t>
            </w:r>
          </w:p>
        </w:tc>
      </w:tr>
      <w:tr>
        <w:trPr>
          <w:trHeight w:val="397" w:hRule="atLeast"/>
        </w:trPr>
        <w:tc>
          <w:tcPr>
            <w:tcW w:w="321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pPr>
            <w:r>
              <w:rPr>
                <w:rFonts w:ascii="宋体;SimSun" w:hAnsi="宋体;SimSun" w:cs="宋体;SimSun" w:hint="eastAsia"/>
                <w:kern w:val="0"/>
                <w:szCs w:val="21"/>
              </w:rPr>
              <w:t>实物状况调整</w:t>
            </w:r>
            <w:r>
              <w:rPr>
                <w:rFonts w:ascii="宋体;SimSun" w:hAnsi="宋体;SimSun" w:cs="宋体;SimSun"/>
                <w:kern w:val="0"/>
                <w:szCs w:val="21"/>
              </w:rPr>
              <w:t>系数</w:t>
            </w:r>
          </w:p>
        </w:tc>
        <w:tc>
          <w:tcPr>
            <w:tcW w:w="155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bCs/>
                <w:sz w:val="24"/>
                <w:szCs w:val="24"/>
              </w:rPr>
            </w:pPr>
            <w:r>
              <w:rPr>
                <w:rFonts w:cs="宋体;SimSun" w:hint="eastAsia" w:ascii="宋体;SimSun" w:hAnsi="宋体;SimSun"/>
                <w:bCs/>
                <w:szCs w:val="21"/>
              </w:rPr>
              <w:t>0.9635</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bCs/>
                <w:sz w:val="24"/>
                <w:szCs w:val="24"/>
              </w:rPr>
            </w:pPr>
            <w:r>
              <w:rPr>
                <w:rFonts w:cs="宋体;SimSun" w:hint="eastAsia" w:ascii="宋体;SimSun" w:hAnsi="宋体;SimSun"/>
                <w:bCs/>
                <w:szCs w:val="21"/>
              </w:rPr>
              <w:t>1.0562</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bCs/>
                <w:sz w:val="24"/>
                <w:szCs w:val="24"/>
              </w:rPr>
            </w:pPr>
            <w:r>
              <w:rPr>
                <w:rFonts w:cs="宋体;SimSun" w:hint="eastAsia" w:ascii="宋体;SimSun" w:hAnsi="宋体;SimSun"/>
                <w:bCs/>
                <w:szCs w:val="21"/>
              </w:rPr>
              <w:t>1.0473</w:t>
            </w:r>
          </w:p>
        </w:tc>
      </w:tr>
      <w:tr>
        <w:trPr>
          <w:trHeight w:val="397" w:hRule="atLeast"/>
        </w:trPr>
        <w:tc>
          <w:tcPr>
            <w:tcW w:w="321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rFonts w:ascii="宋体;SimSun" w:hAnsi="宋体;SimSun" w:cs="宋体;SimSun" w:hint="eastAsia"/>
                <w:kern w:val="0"/>
                <w:szCs w:val="21"/>
              </w:rPr>
            </w:pPr>
            <w:r>
              <w:rPr>
                <w:rFonts w:ascii="宋体;SimSun" w:hAnsi="宋体;SimSun" w:cs="宋体;SimSun" w:hint="eastAsia"/>
                <w:kern w:val="0"/>
                <w:szCs w:val="21"/>
              </w:rPr>
              <w:t>权益状况调整</w:t>
            </w:r>
            <w:r>
              <w:rPr>
                <w:rFonts w:ascii="宋体;SimSun" w:hAnsi="宋体;SimSun" w:cs="宋体;SimSun"/>
                <w:kern w:val="0"/>
                <w:szCs w:val="21"/>
              </w:rPr>
              <w:t>系数</w:t>
            </w:r>
          </w:p>
        </w:tc>
        <w:tc>
          <w:tcPr>
            <w:tcW w:w="155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cs="宋体;SimSun" w:hint="eastAsia" w:ascii="宋体;SimSun" w:hAnsi="宋体;SimSun"/>
                <w:bCs/>
                <w:szCs w:val="21"/>
              </w:rPr>
              <w:t>1.0000</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cs="宋体;SimSun" w:hint="eastAsia" w:ascii="宋体;SimSun" w:hAnsi="宋体;SimSun"/>
                <w:bCs/>
                <w:szCs w:val="21"/>
              </w:rPr>
              <w:t>1.0000</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kern w:val="0"/>
                <w:szCs w:val="21"/>
              </w:rPr>
            </w:pPr>
            <w:r>
              <w:rPr>
                <w:rFonts w:cs="宋体;SimSun" w:hint="eastAsia" w:ascii="宋体;SimSun" w:hAnsi="宋体;SimSun"/>
                <w:bCs/>
                <w:szCs w:val="21"/>
              </w:rPr>
              <w:t>1.0000</w:t>
            </w:r>
          </w:p>
        </w:tc>
      </w:tr>
      <w:tr>
        <w:trPr>
          <w:trHeight w:val="397" w:hRule="atLeast"/>
        </w:trPr>
        <w:tc>
          <w:tcPr>
            <w:tcW w:w="3215" w:type="dxa"/>
            <w:tcBorders>
              <w:top w:val="single" w:sz="4" w:space="0" w:color="000000"/>
              <w:start w:val="single" w:sz="4" w:space="0" w:color="000000"/>
              <w:bottom w:val="single" w:sz="4" w:space="0" w:color="000000"/>
              <w:end w:val="single" w:sz="4" w:space="0" w:color="000000"/>
            </w:tcBorders>
            <w:vAlign w:val="center"/>
          </w:tcPr>
          <w:p>
            <w:pPr>
              <w:pStyle w:val="Normal"/>
              <w:widowControl/>
              <w:jc w:val="center"/>
              <w:rPr/>
            </w:pPr>
            <w:r>
              <w:rPr>
                <w:rFonts w:ascii="宋体;SimSun" w:hAnsi="宋体;SimSun" w:cs="宋体;SimSun"/>
                <w:kern w:val="0"/>
                <w:szCs w:val="21"/>
              </w:rPr>
              <w:t>修正后单价（元</w:t>
            </w:r>
            <w:r>
              <w:rPr>
                <w:rFonts w:cs="宋体;SimSun" w:ascii="宋体;SimSun" w:hAnsi="宋体;SimSun"/>
                <w:kern w:val="0"/>
                <w:szCs w:val="21"/>
              </w:rPr>
              <w:t>/</w:t>
            </w:r>
            <w:r>
              <w:rPr>
                <w:rFonts w:ascii="宋体;SimSun" w:hAnsi="宋体;SimSun" w:cs="宋体;SimSun" w:hint="eastAsia"/>
                <w:kern w:val="0"/>
                <w:szCs w:val="21"/>
              </w:rPr>
              <w:t>㎡）</w:t>
            </w:r>
          </w:p>
        </w:tc>
        <w:tc>
          <w:tcPr>
            <w:tcW w:w="155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bCs/>
                <w:sz w:val="24"/>
                <w:szCs w:val="24"/>
              </w:rPr>
            </w:pPr>
            <w:r>
              <w:rPr>
                <w:rFonts w:cs="宋体;SimSun" w:hint="eastAsia" w:ascii="宋体;SimSun" w:hAnsi="宋体;SimSun"/>
                <w:bCs/>
              </w:rPr>
              <w:t>24446</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bCs/>
                <w:sz w:val="24"/>
                <w:szCs w:val="24"/>
              </w:rPr>
            </w:pPr>
            <w:r>
              <w:rPr>
                <w:rFonts w:cs="宋体;SimSun" w:hint="eastAsia" w:ascii="宋体;SimSun" w:hAnsi="宋体;SimSun"/>
                <w:bCs/>
              </w:rPr>
              <w:t>24588</w:t>
            </w:r>
          </w:p>
        </w:tc>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SimSun" w:hAnsi="宋体;SimSun" w:cs="宋体;SimSun" w:hint="eastAsia"/>
                <w:bCs/>
                <w:sz w:val="24"/>
                <w:szCs w:val="24"/>
              </w:rPr>
            </w:pPr>
            <w:r>
              <w:rPr>
                <w:rFonts w:cs="宋体;SimSun" w:hint="eastAsia" w:ascii="宋体;SimSun" w:hAnsi="宋体;SimSun"/>
                <w:bCs/>
              </w:rPr>
              <w:t>22445</w:t>
            </w:r>
          </w:p>
        </w:tc>
      </w:tr>
    </w:tbl>
    <w:p>
      <w:pPr>
        <w:pStyle w:val="Normal"/>
        <w:spacing w:lineRule="exact" w:line="500"/>
        <w:rPr>
          <w:rFonts w:ascii="宋体;SimSun" w:hAnsi="宋体;SimSun" w:cs="宋体;SimSun" w:hint="eastAsia"/>
          <w:sz w:val="24"/>
        </w:rPr>
      </w:pPr>
      <w:r>
        <w:rPr>
          <w:rFonts w:ascii="宋体;SimSun" w:hAnsi="宋体;SimSun" w:cs="宋体;SimSun" w:hint="eastAsia"/>
          <w:sz w:val="24"/>
        </w:rPr>
        <w:t xml:space="preserve">    </w:t>
      </w:r>
      <w:r>
        <w:rPr>
          <w:rFonts w:ascii="宋体;SimSun" w:hAnsi="宋体;SimSun" w:cs="宋体;SimSun" w:hint="eastAsia"/>
          <w:sz w:val="24"/>
        </w:rPr>
        <w:t>各可比实例的比较单价较接近，故采用简单</w:t>
      </w:r>
      <w:r>
        <w:rPr>
          <w:rFonts w:ascii="宋体;SimSun" w:hAnsi="宋体;SimSun" w:cs="宋体;SimSun"/>
          <w:sz w:val="24"/>
        </w:rPr>
        <w:t>算术平均</w:t>
      </w:r>
      <w:r>
        <w:rPr>
          <w:rFonts w:ascii="宋体;SimSun" w:hAnsi="宋体;SimSun" w:cs="宋体;SimSun" w:hint="eastAsia"/>
          <w:sz w:val="24"/>
        </w:rPr>
        <w:t>数求取估价对象的比较单价</w:t>
      </w:r>
      <w:r>
        <w:rPr>
          <w:rFonts w:ascii="宋体;SimSun" w:hAnsi="宋体;SimSun" w:cs="宋体;SimSun"/>
          <w:sz w:val="24"/>
        </w:rPr>
        <w:t>，结合楼层系数</w:t>
      </w:r>
      <w:r>
        <w:rPr>
          <w:rFonts w:cs="宋体;SimSun" w:hint="eastAsia" w:ascii="宋体;SimSun" w:hAnsi="宋体;SimSun"/>
          <w:sz w:val="24"/>
        </w:rPr>
        <w:t>105%</w:t>
      </w:r>
      <w:r>
        <w:rPr>
          <w:rFonts w:ascii="宋体;SimSun" w:hAnsi="宋体;SimSun" w:cs="宋体;SimSun"/>
          <w:sz w:val="24"/>
        </w:rPr>
        <w:t>，则估价对象</w:t>
      </w:r>
      <w:r>
        <w:rPr>
          <w:rFonts w:ascii="宋体;SimSun" w:hAnsi="宋体;SimSun" w:cs="宋体;SimSun" w:hint="eastAsia"/>
          <w:sz w:val="24"/>
        </w:rPr>
        <w:t>评估结果</w:t>
      </w:r>
      <w:r>
        <w:rPr>
          <w:rFonts w:ascii="宋体;SimSun" w:hAnsi="宋体;SimSun" w:cs="宋体;SimSun"/>
          <w:sz w:val="24"/>
        </w:rPr>
        <w:t>为：</w:t>
      </w:r>
    </w:p>
    <w:p>
      <w:pPr>
        <w:pStyle w:val="Normal"/>
        <w:spacing w:lineRule="exact" w:line="500"/>
        <w:ind w:firstLineChars="200" w:startChars="0" w:start="0" w:endChars="0" w:end="0"/>
        <w:rPr/>
      </w:pPr>
      <w:r>
        <w:rPr>
          <w:rFonts w:ascii="宋体;SimSun" w:hAnsi="宋体;SimSun" w:cs="宋体;SimSun" w:hint="eastAsia"/>
          <w:sz w:val="24"/>
        </w:rPr>
        <w:t>估价对象评估单价为：（</w:t>
      </w:r>
      <w:r>
        <w:rPr>
          <w:rFonts w:cs="宋体;SimSun" w:hint="eastAsia" w:ascii="宋体;SimSun" w:hAnsi="宋体;SimSun"/>
          <w:sz w:val="24"/>
          <w:szCs w:val="24"/>
        </w:rPr>
        <w:t>24446</w:t>
      </w:r>
      <w:r>
        <w:rPr>
          <w:rFonts w:ascii="宋体;SimSun" w:hAnsi="宋体;SimSun" w:cs="宋体;SimSun" w:hint="eastAsia"/>
          <w:sz w:val="24"/>
        </w:rPr>
        <w:t>＋</w:t>
      </w:r>
      <w:r>
        <w:rPr>
          <w:rFonts w:cs="宋体;SimSun" w:hint="eastAsia" w:ascii="宋体;SimSun" w:hAnsi="宋体;SimSun"/>
          <w:sz w:val="24"/>
          <w:szCs w:val="24"/>
        </w:rPr>
        <w:t>24588</w:t>
      </w:r>
      <w:r>
        <w:rPr>
          <w:rFonts w:ascii="宋体;SimSun" w:hAnsi="宋体;SimSun" w:cs="宋体;SimSun" w:hint="eastAsia"/>
          <w:sz w:val="24"/>
        </w:rPr>
        <w:t>＋</w:t>
      </w:r>
      <w:r>
        <w:rPr>
          <w:rFonts w:cs="宋体;SimSun" w:hint="eastAsia" w:ascii="宋体;SimSun" w:hAnsi="宋体;SimSun"/>
          <w:sz w:val="24"/>
          <w:szCs w:val="24"/>
        </w:rPr>
        <w:t>22445</w:t>
      </w:r>
      <w:r>
        <w:rPr>
          <w:rFonts w:ascii="宋体;SimSun" w:hAnsi="宋体;SimSun" w:cs="宋体;SimSun" w:hint="eastAsia"/>
          <w:sz w:val="24"/>
        </w:rPr>
        <w:t>）</w:t>
      </w:r>
      <w:r>
        <w:rPr>
          <w:rFonts w:cs="宋体;SimSun" w:hint="eastAsia" w:ascii="宋体;SimSun" w:hAnsi="宋体;SimSun"/>
          <w:sz w:val="24"/>
        </w:rPr>
        <w:t>÷</w:t>
      </w:r>
      <w:r>
        <w:rPr>
          <w:rFonts w:cs="宋体;SimSun" w:ascii="宋体;SimSun" w:hAnsi="宋体;SimSun"/>
          <w:sz w:val="24"/>
        </w:rPr>
        <w:t>3</w:t>
      </w:r>
      <w:r>
        <w:rPr>
          <w:rFonts w:cs="宋体;SimSun" w:hint="eastAsia" w:ascii="宋体;SimSun" w:hAnsi="宋体;SimSun"/>
          <w:sz w:val="24"/>
        </w:rPr>
        <w:t>×105</w:t>
      </w:r>
      <w:r>
        <w:rPr>
          <w:rFonts w:cs="宋体;SimSun" w:ascii="宋体;SimSun" w:hAnsi="宋体;SimSun"/>
          <w:sz w:val="24"/>
        </w:rPr>
        <w:t>%</w:t>
      </w:r>
      <w:r>
        <w:rPr>
          <w:rFonts w:ascii="宋体;SimSun" w:hAnsi="宋体;SimSun" w:cs="宋体;SimSun" w:hint="eastAsia"/>
          <w:sz w:val="24"/>
        </w:rPr>
        <w:t>＝</w:t>
      </w:r>
      <w:r>
        <w:rPr>
          <w:rFonts w:cs="宋体;SimSun" w:hint="eastAsia" w:ascii="宋体;SimSun" w:hAnsi="宋体;SimSun"/>
          <w:sz w:val="24"/>
        </w:rPr>
        <w:t>25017</w:t>
      </w:r>
      <w:r>
        <w:rPr>
          <w:rFonts w:ascii="宋体;SimSun" w:hAnsi="宋体;SimSun" w:cs="宋体;SimSun" w:hint="eastAsia"/>
          <w:sz w:val="24"/>
        </w:rPr>
        <w:t>（元</w:t>
      </w:r>
      <w:r>
        <w:rPr>
          <w:rFonts w:cs="宋体;SimSun" w:hint="eastAsia" w:ascii="宋体;SimSun" w:hAnsi="宋体;SimSun"/>
          <w:sz w:val="24"/>
        </w:rPr>
        <w:t>/</w:t>
      </w:r>
      <w:r>
        <w:rPr>
          <w:rFonts w:ascii="宋体;SimSun" w:hAnsi="宋体;SimSun" w:cs="宋体;SimSun" w:hint="eastAsia"/>
          <w:sz w:val="24"/>
        </w:rPr>
        <w:t>平方米）</w:t>
      </w:r>
    </w:p>
    <w:p>
      <w:pPr>
        <w:pStyle w:val="Normal"/>
        <w:spacing w:lineRule="exact" w:line="500"/>
        <w:ind w:firstLineChars="200" w:startChars="0" w:start="0" w:endChars="0" w:end="0"/>
        <w:rPr/>
      </w:pPr>
      <w:r>
        <w:rPr>
          <w:rFonts w:ascii="宋体;SimSun" w:hAnsi="宋体;SimSun" w:cs="宋体;SimSun" w:hint="eastAsia"/>
          <w:sz w:val="24"/>
        </w:rPr>
        <w:t>估价对象评估总价为：</w:t>
      </w:r>
      <w:r>
        <w:rPr>
          <w:rFonts w:cs="宋体;SimSun" w:hint="eastAsia" w:ascii="宋体;SimSun" w:hAnsi="宋体;SimSun"/>
          <w:sz w:val="24"/>
        </w:rPr>
        <w:t>25017×126.71</w:t>
      </w:r>
      <w:r>
        <w:rPr>
          <w:rFonts w:ascii="宋体;SimSun" w:hAnsi="宋体;SimSun" w:cs="宋体;SimSun" w:hint="eastAsia"/>
          <w:sz w:val="24"/>
        </w:rPr>
        <w:t>＝</w:t>
      </w:r>
      <w:r>
        <w:rPr>
          <w:rFonts w:cs="宋体;SimSun" w:hint="eastAsia" w:ascii="宋体;SimSun" w:hAnsi="宋体;SimSun"/>
          <w:sz w:val="24"/>
        </w:rPr>
        <w:t>3169904</w:t>
      </w:r>
      <w:r>
        <w:rPr>
          <w:rFonts w:ascii="宋体;SimSun" w:hAnsi="宋体;SimSun" w:cs="宋体;SimSun" w:hint="eastAsia"/>
          <w:sz w:val="24"/>
        </w:rPr>
        <w:t>（元）</w:t>
      </w:r>
    </w:p>
    <w:p>
      <w:pPr>
        <w:pStyle w:val="Normal"/>
        <w:spacing w:lineRule="exact" w:line="500"/>
        <w:ind w:firstLineChars="200" w:startChars="0" w:start="0" w:endChars="0" w:end="0"/>
        <w:rPr/>
      </w:pPr>
      <w:r>
        <w:rPr>
          <w:rFonts w:ascii="宋体;SimSun" w:hAnsi="宋体;SimSun" w:cs="宋体;SimSun" w:hint="eastAsia"/>
          <w:sz w:val="24"/>
        </w:rPr>
        <w:t>取整为</w:t>
      </w:r>
      <w:r>
        <w:rPr>
          <w:rFonts w:cs="宋体;SimSun" w:hint="eastAsia" w:ascii="宋体;SimSun" w:hAnsi="宋体;SimSun"/>
          <w:sz w:val="24"/>
        </w:rPr>
        <w:t>3169900</w:t>
      </w:r>
      <w:r>
        <w:rPr>
          <w:rFonts w:ascii="宋体;SimSun" w:hAnsi="宋体;SimSun" w:cs="宋体;SimSun" w:hint="eastAsia"/>
          <w:sz w:val="24"/>
        </w:rPr>
        <w:t>元。</w:t>
      </w:r>
    </w:p>
    <w:p>
      <w:pPr>
        <w:pStyle w:val="Style23"/>
        <w:spacing w:lineRule="exact" w:line="500" w:before="0" w:after="0"/>
        <w:ind w:firstLineChars="200" w:startChars="0" w:start="0" w:endChars="0" w:end="0"/>
        <w:rPr>
          <w:rFonts w:ascii="宋体;SimSun" w:hAnsi="宋体;SimSun" w:cs="宋体;SimSun" w:hint="eastAsia"/>
          <w:b/>
          <w:sz w:val="24"/>
          <w:szCs w:val="24"/>
        </w:rPr>
      </w:pPr>
      <w:r>
        <w:rPr>
          <w:rFonts w:ascii="宋体;SimSun" w:hAnsi="宋体;SimSun" w:cs="宋体;SimSun"/>
          <w:b/>
          <w:sz w:val="24"/>
          <w:szCs w:val="24"/>
        </w:rPr>
        <w:t>八、估价结果确定</w:t>
      </w:r>
    </w:p>
    <w:p>
      <w:pPr>
        <w:pStyle w:val="Normal"/>
        <w:spacing w:lineRule="exact" w:line="500"/>
        <w:ind w:firstLineChars="200" w:startChars="0" w:start="0" w:endChars="0" w:end="0"/>
        <w:rPr>
          <w:rFonts w:ascii="宋体;SimSun" w:hAnsi="宋体;SimSun" w:cs="宋体;SimSun"/>
          <w:sz w:val="24"/>
        </w:rPr>
      </w:pPr>
      <w:r>
        <w:rPr>
          <w:rFonts w:ascii="宋体;SimSun" w:hAnsi="宋体;SimSun" w:cs="宋体;SimSun" w:hint="eastAsia"/>
          <w:sz w:val="24"/>
          <w:szCs w:val="24"/>
        </w:rPr>
        <w:t>本公司注册房地产估价师对估价对象进行实地查勘，按照国家有关法律法规和技术标准，</w:t>
      </w:r>
      <w:r>
        <w:rPr>
          <w:rFonts w:ascii="宋体;SimSun" w:hAnsi="宋体;SimSun" w:cs="宋体;SimSun"/>
          <w:sz w:val="24"/>
          <w:szCs w:val="24"/>
        </w:rPr>
        <w:t>根据估价目的，遵循估价原则，</w:t>
      </w:r>
      <w:r>
        <w:rPr>
          <w:rFonts w:ascii="宋体;SimSun" w:hAnsi="宋体;SimSun" w:cs="宋体;SimSun" w:hint="eastAsia"/>
          <w:sz w:val="24"/>
          <w:szCs w:val="24"/>
        </w:rPr>
        <w:t>依据贵方</w:t>
      </w:r>
      <w:r>
        <w:rPr>
          <w:rFonts w:ascii="宋体;SimSun" w:hAnsi="宋体;SimSun" w:cs="宋体;SimSun"/>
          <w:sz w:val="24"/>
          <w:szCs w:val="24"/>
        </w:rPr>
        <w:t>提供的资料以及现场查勘和市场调查取得的资料，对影响房地产市场价格因素进行了分析，</w:t>
      </w:r>
      <w:r>
        <w:rPr>
          <w:rFonts w:ascii="宋体;SimSun" w:hAnsi="宋体;SimSun" w:cs="宋体;SimSun"/>
          <w:sz w:val="24"/>
        </w:rPr>
        <w:t>采用</w:t>
      </w:r>
      <w:r>
        <w:rPr>
          <w:rFonts w:ascii="宋体;SimSun" w:hAnsi="宋体;SimSun" w:cs="宋体;SimSun" w:hint="eastAsia"/>
          <w:sz w:val="24"/>
        </w:rPr>
        <w:t>比较法</w:t>
      </w:r>
      <w:r>
        <w:rPr>
          <w:rFonts w:ascii="宋体;SimSun" w:hAnsi="宋体;SimSun" w:cs="宋体;SimSun"/>
          <w:sz w:val="24"/>
          <w:szCs w:val="24"/>
        </w:rPr>
        <w:t>，经过测算，估价对象在价值时点</w:t>
      </w:r>
      <w:r>
        <w:rPr>
          <w:rFonts w:cs="宋体;SimSun" w:ascii="宋体;SimSun" w:hAnsi="宋体;SimSun"/>
          <w:sz w:val="24"/>
        </w:rPr>
        <w:t>2025</w:t>
      </w:r>
      <w:r>
        <w:rPr>
          <w:rFonts w:ascii="宋体;SimSun" w:hAnsi="宋体;SimSun" w:cs="宋体;SimSun"/>
          <w:sz w:val="24"/>
        </w:rPr>
        <w:t>年</w:t>
      </w:r>
      <w:r>
        <w:rPr>
          <w:rFonts w:cs="宋体;SimSun" w:ascii="宋体;SimSun" w:hAnsi="宋体;SimSun"/>
          <w:sz w:val="24"/>
        </w:rPr>
        <w:t>10</w:t>
      </w:r>
      <w:r>
        <w:rPr>
          <w:rFonts w:ascii="宋体;SimSun" w:hAnsi="宋体;SimSun" w:cs="宋体;SimSun"/>
          <w:sz w:val="24"/>
        </w:rPr>
        <w:t>月</w:t>
      </w:r>
      <w:r>
        <w:rPr>
          <w:rFonts w:cs="宋体;SimSun" w:ascii="宋体;SimSun" w:hAnsi="宋体;SimSun"/>
          <w:sz w:val="24"/>
        </w:rPr>
        <w:t>14</w:t>
      </w:r>
      <w:r>
        <w:rPr>
          <w:rFonts w:ascii="宋体;SimSun" w:hAnsi="宋体;SimSun" w:cs="宋体;SimSun"/>
          <w:sz w:val="24"/>
        </w:rPr>
        <w:t>日</w:t>
      </w:r>
      <w:r>
        <w:rPr>
          <w:rFonts w:ascii="宋体;SimSun" w:hAnsi="宋体;SimSun" w:cs="宋体;SimSun" w:hint="eastAsia"/>
          <w:sz w:val="24"/>
          <w:szCs w:val="24"/>
        </w:rPr>
        <w:t>满足各项假设限制条件下的公开市场价值</w:t>
      </w:r>
      <w:r>
        <w:rPr>
          <w:rFonts w:cs="宋体;SimSun" w:hint="eastAsia" w:ascii="宋体;SimSun" w:hAnsi="宋体;SimSun"/>
          <w:b/>
          <w:sz w:val="24"/>
          <w:szCs w:val="24"/>
        </w:rPr>
        <w:t>¥3169900</w:t>
      </w:r>
      <w:r>
        <w:rPr>
          <w:rFonts w:ascii="宋体;SimSun" w:hAnsi="宋体;SimSun" w:cs="宋体;SimSun" w:hint="eastAsia"/>
          <w:b/>
          <w:sz w:val="24"/>
          <w:szCs w:val="24"/>
        </w:rPr>
        <w:t>元</w:t>
      </w:r>
      <w:r>
        <w:rPr>
          <w:rFonts w:ascii="宋体;SimSun" w:hAnsi="宋体;SimSun" w:cs="宋体;SimSun" w:hint="eastAsia"/>
          <w:sz w:val="24"/>
          <w:szCs w:val="24"/>
        </w:rPr>
        <w:t>，</w:t>
      </w:r>
      <w:r>
        <w:rPr>
          <w:rFonts w:ascii="宋体;SimSun" w:hAnsi="宋体;SimSun" w:cs="宋体;SimSun" w:hint="eastAsia"/>
          <w:b/>
          <w:sz w:val="24"/>
          <w:szCs w:val="24"/>
        </w:rPr>
        <w:t>大写金额人民币叁佰壹拾陆万玖仟玖佰元整</w:t>
      </w:r>
      <w:r>
        <w:rPr>
          <w:rFonts w:ascii="宋体;SimSun" w:hAnsi="宋体;SimSun" w:cs="宋体;SimSun" w:hint="eastAsia"/>
          <w:sz w:val="24"/>
          <w:szCs w:val="24"/>
        </w:rPr>
        <w:t>，估价结果详见下表：</w:t>
      </w:r>
    </w:p>
    <w:tbl>
      <w:tblPr>
        <w:tblW w:w="8617" w:type="dxa"/>
        <w:jc w:val="center"/>
        <w:tblInd w:w="0" w:type="dxa"/>
        <w:tblLayout w:type="fixed"/>
        <w:tblCellMar>
          <w:top w:w="0" w:type="dxa"/>
          <w:start w:w="108" w:type="dxa"/>
          <w:bottom w:w="0" w:type="dxa"/>
          <w:end w:w="108" w:type="dxa"/>
        </w:tblCellMar>
      </w:tblPr>
      <w:tblGrid>
        <w:gridCol w:w="2531"/>
        <w:gridCol w:w="1859"/>
        <w:gridCol w:w="1737"/>
        <w:gridCol w:w="2490"/>
      </w:tblGrid>
      <w:tr>
        <w:trPr>
          <w:trHeight w:val="805" w:hRule="atLeast"/>
        </w:trPr>
        <w:tc>
          <w:tcPr>
            <w:tcW w:w="2531" w:type="dxa"/>
            <w:tcBorders>
              <w:top w:val="single" w:sz="4" w:space="0" w:color="000000"/>
              <w:start w:val="single" w:sz="4" w:space="0" w:color="000000"/>
              <w:bottom w:val="single" w:sz="4" w:space="0" w:color="000000"/>
              <w:end w:val="single" w:sz="4" w:space="0" w:color="000000"/>
            </w:tcBorders>
            <w:vAlign w:val="center"/>
          </w:tcPr>
          <w:p>
            <w:pPr>
              <w:pStyle w:val="Normal"/>
              <w:overflowPunct w:val="false"/>
              <w:spacing w:lineRule="exact" w:line="420"/>
              <w:jc w:val="center"/>
              <w:rPr/>
            </w:pPr>
            <w:r>
              <w:rPr>
                <w:rFonts w:ascii="宋体;SimSun" w:hAnsi="宋体;SimSun" w:cs="宋体;SimSun" w:hint="eastAsia"/>
                <w:b/>
                <w:szCs w:val="21"/>
              </w:rPr>
              <w:t>估价</w:t>
            </w:r>
            <w:r>
              <w:rPr>
                <w:rFonts w:ascii="宋体;SimSun" w:hAnsi="宋体;SimSun" w:cs="宋体;SimSun"/>
                <w:b/>
                <w:szCs w:val="21"/>
              </w:rPr>
              <w:t>对</w:t>
            </w:r>
            <w:r>
              <w:rPr>
                <w:rFonts w:ascii="宋体;SimSun" w:hAnsi="宋体;SimSun" w:cs="宋体;SimSun" w:hint="eastAsia"/>
                <w:b/>
                <w:szCs w:val="21"/>
              </w:rPr>
              <w:t>象坐落</w:t>
            </w:r>
          </w:p>
        </w:tc>
        <w:tc>
          <w:tcPr>
            <w:tcW w:w="1859" w:type="dxa"/>
            <w:tcBorders>
              <w:top w:val="single" w:sz="4" w:space="0" w:color="000000"/>
              <w:start w:val="single" w:sz="4" w:space="0" w:color="000000"/>
              <w:bottom w:val="single" w:sz="4" w:space="0" w:color="000000"/>
              <w:end w:val="single" w:sz="4" w:space="0" w:color="000000"/>
            </w:tcBorders>
            <w:vAlign w:val="center"/>
          </w:tcPr>
          <w:p>
            <w:pPr>
              <w:pStyle w:val="Normal"/>
              <w:overflowPunct w:val="false"/>
              <w:spacing w:lineRule="exact" w:line="420"/>
              <w:jc w:val="center"/>
              <w:rPr>
                <w:rFonts w:ascii="宋体;SimSun" w:hAnsi="宋体;SimSun" w:cs="宋体;SimSun" w:hint="eastAsia"/>
                <w:b/>
                <w:szCs w:val="21"/>
              </w:rPr>
            </w:pPr>
            <w:r>
              <w:rPr>
                <w:rFonts w:ascii="宋体;SimSun" w:hAnsi="宋体;SimSun" w:cs="宋体;SimSun" w:hint="eastAsia"/>
                <w:b/>
                <w:szCs w:val="21"/>
              </w:rPr>
              <w:t>建筑</w:t>
            </w:r>
            <w:r>
              <w:rPr>
                <w:rFonts w:ascii="宋体;SimSun" w:hAnsi="宋体;SimSun" w:cs="宋体;SimSun"/>
                <w:b/>
                <w:szCs w:val="21"/>
              </w:rPr>
              <w:t>面积</w:t>
            </w:r>
          </w:p>
          <w:p>
            <w:pPr>
              <w:pStyle w:val="Normal"/>
              <w:overflowPunct w:val="false"/>
              <w:spacing w:lineRule="exact" w:line="420"/>
              <w:jc w:val="center"/>
              <w:rPr>
                <w:rFonts w:ascii="宋体;SimSun" w:hAnsi="宋体;SimSun" w:cs="宋体;SimSun" w:hint="eastAsia"/>
                <w:b/>
                <w:szCs w:val="21"/>
              </w:rPr>
            </w:pPr>
            <w:r>
              <w:rPr>
                <w:rFonts w:ascii="宋体;SimSun" w:hAnsi="宋体;SimSun" w:cs="宋体;SimSun"/>
                <w:b/>
                <w:szCs w:val="21"/>
              </w:rPr>
              <w:t>（平方米）</w:t>
            </w:r>
          </w:p>
        </w:tc>
        <w:tc>
          <w:tcPr>
            <w:tcW w:w="1737" w:type="dxa"/>
            <w:tcBorders>
              <w:top w:val="single" w:sz="4" w:space="0" w:color="000000"/>
              <w:start w:val="single" w:sz="4" w:space="0" w:color="000000"/>
              <w:bottom w:val="single" w:sz="4" w:space="0" w:color="000000"/>
              <w:end w:val="single" w:sz="4" w:space="0" w:color="000000"/>
            </w:tcBorders>
            <w:vAlign w:val="center"/>
          </w:tcPr>
          <w:p>
            <w:pPr>
              <w:pStyle w:val="Normal"/>
              <w:overflowPunct w:val="false"/>
              <w:spacing w:lineRule="exact" w:line="420"/>
              <w:jc w:val="center"/>
              <w:rPr>
                <w:rFonts w:ascii="宋体;SimSun" w:hAnsi="宋体;SimSun" w:cs="宋体;SimSun" w:hint="eastAsia"/>
                <w:b/>
                <w:szCs w:val="21"/>
              </w:rPr>
            </w:pPr>
            <w:r>
              <w:rPr>
                <w:rFonts w:ascii="宋体;SimSun" w:hAnsi="宋体;SimSun" w:cs="宋体;SimSun"/>
                <w:b/>
                <w:szCs w:val="21"/>
              </w:rPr>
              <w:t>单价</w:t>
            </w:r>
          </w:p>
          <w:p>
            <w:pPr>
              <w:pStyle w:val="Normal"/>
              <w:overflowPunct w:val="false"/>
              <w:spacing w:lineRule="exact" w:line="420"/>
              <w:jc w:val="center"/>
              <w:rPr/>
            </w:pPr>
            <w:r>
              <w:rPr>
                <w:rFonts w:ascii="宋体;SimSun" w:hAnsi="宋体;SimSun" w:cs="宋体;SimSun" w:hint="eastAsia"/>
                <w:b/>
                <w:szCs w:val="21"/>
              </w:rPr>
              <w:t>（</w:t>
            </w:r>
            <w:r>
              <w:rPr>
                <w:rFonts w:ascii="宋体;SimSun" w:hAnsi="宋体;SimSun" w:cs="宋体;SimSun"/>
                <w:b/>
                <w:szCs w:val="21"/>
              </w:rPr>
              <w:t>元</w:t>
            </w:r>
            <w:r>
              <w:rPr>
                <w:rFonts w:cs="宋体;SimSun" w:ascii="宋体;SimSun" w:hAnsi="宋体;SimSun"/>
                <w:b/>
                <w:szCs w:val="21"/>
              </w:rPr>
              <w:t>/</w:t>
            </w:r>
            <w:r>
              <w:rPr>
                <w:rFonts w:ascii="宋体;SimSun" w:hAnsi="宋体;SimSun" w:cs="宋体;SimSun" w:hint="eastAsia"/>
                <w:b/>
                <w:szCs w:val="21"/>
              </w:rPr>
              <w:t>平方米）</w:t>
            </w:r>
          </w:p>
        </w:tc>
        <w:tc>
          <w:tcPr>
            <w:tcW w:w="2490" w:type="dxa"/>
            <w:tcBorders>
              <w:top w:val="single" w:sz="4" w:space="0" w:color="000000"/>
              <w:start w:val="single" w:sz="4" w:space="0" w:color="000000"/>
              <w:bottom w:val="single" w:sz="4" w:space="0" w:color="000000"/>
              <w:end w:val="single" w:sz="4" w:space="0" w:color="000000"/>
            </w:tcBorders>
            <w:vAlign w:val="center"/>
          </w:tcPr>
          <w:p>
            <w:pPr>
              <w:pStyle w:val="Normal"/>
              <w:overflowPunct w:val="false"/>
              <w:spacing w:lineRule="exact" w:line="420"/>
              <w:jc w:val="center"/>
              <w:rPr>
                <w:rFonts w:ascii="宋体;SimSun" w:hAnsi="宋体;SimSun" w:cs="宋体;SimSun" w:hint="eastAsia"/>
                <w:b/>
                <w:szCs w:val="21"/>
              </w:rPr>
            </w:pPr>
            <w:r>
              <w:rPr>
                <w:rFonts w:ascii="宋体;SimSun" w:hAnsi="宋体;SimSun" w:cs="宋体;SimSun" w:hint="eastAsia"/>
                <w:b/>
                <w:szCs w:val="21"/>
              </w:rPr>
              <w:t>总</w:t>
            </w:r>
            <w:r>
              <w:rPr>
                <w:rFonts w:ascii="宋体;SimSun" w:hAnsi="宋体;SimSun" w:cs="宋体;SimSun"/>
                <w:b/>
                <w:szCs w:val="21"/>
              </w:rPr>
              <w:t>价（万元）</w:t>
            </w:r>
          </w:p>
        </w:tc>
      </w:tr>
      <w:tr>
        <w:trPr>
          <w:trHeight w:val="1419" w:hRule="exact"/>
        </w:trPr>
        <w:tc>
          <w:tcPr>
            <w:tcW w:w="2531" w:type="dxa"/>
            <w:tcBorders>
              <w:top w:val="single" w:sz="4" w:space="0" w:color="000000"/>
              <w:start w:val="single" w:sz="4" w:space="0" w:color="000000"/>
              <w:bottom w:val="single" w:sz="4" w:space="0" w:color="000000"/>
              <w:end w:val="single" w:sz="4" w:space="0" w:color="000000"/>
            </w:tcBorders>
            <w:vAlign w:val="center"/>
          </w:tcPr>
          <w:p>
            <w:pPr>
              <w:pStyle w:val="Normal"/>
              <w:overflowPunct w:val="false"/>
              <w:spacing w:lineRule="exact" w:line="420"/>
              <w:jc w:val="center"/>
              <w:rPr>
                <w:rFonts w:ascii="宋体;SimSun" w:hAnsi="宋体;SimSun" w:cs="宋体;SimSun" w:hint="eastAsia"/>
                <w:szCs w:val="21"/>
              </w:rPr>
            </w:pPr>
            <w:r>
              <w:rPr>
                <w:rFonts w:cs="宋体;SimSun" w:hint="eastAsia" w:ascii="宋体;SimSun" w:hAnsi="宋体;SimSun"/>
                <w:szCs w:val="21"/>
              </w:rPr>
              <w:t>CZSTNQJLZL***</w:t>
            </w:r>
            <w:r>
              <w:rPr>
                <w:rFonts w:ascii="宋体;SimSun" w:hAnsi="宋体;SimSun" w:cs="宋体;SimSun" w:hint="eastAsia"/>
                <w:szCs w:val="21"/>
              </w:rPr>
              <w:t>号丁单元</w:t>
            </w:r>
            <w:r>
              <w:rPr>
                <w:rFonts w:cs="宋体;SimSun" w:hint="eastAsia" w:ascii="宋体;SimSun" w:hAnsi="宋体;SimSun"/>
                <w:szCs w:val="21"/>
              </w:rPr>
              <w:t>8</w:t>
            </w:r>
            <w:r>
              <w:rPr>
                <w:rFonts w:ascii="宋体;SimSun" w:hAnsi="宋体;SimSun" w:cs="宋体;SimSun" w:hint="eastAsia"/>
                <w:szCs w:val="21"/>
              </w:rPr>
              <w:t>室</w:t>
            </w:r>
          </w:p>
        </w:tc>
        <w:tc>
          <w:tcPr>
            <w:tcW w:w="1859" w:type="dxa"/>
            <w:tcBorders>
              <w:top w:val="single" w:sz="4" w:space="0" w:color="000000"/>
              <w:start w:val="single" w:sz="4" w:space="0" w:color="000000"/>
              <w:bottom w:val="single" w:sz="4" w:space="0" w:color="000000"/>
              <w:end w:val="single" w:sz="4" w:space="0" w:color="000000"/>
            </w:tcBorders>
            <w:vAlign w:val="center"/>
          </w:tcPr>
          <w:p>
            <w:pPr>
              <w:pStyle w:val="Normal"/>
              <w:overflowPunct w:val="false"/>
              <w:spacing w:lineRule="exact" w:line="420"/>
              <w:jc w:val="center"/>
              <w:rPr>
                <w:rFonts w:ascii="宋体;SimSun" w:hAnsi="宋体;SimSun" w:cs="宋体;SimSun" w:hint="eastAsia"/>
                <w:szCs w:val="21"/>
              </w:rPr>
            </w:pPr>
            <w:r>
              <w:rPr>
                <w:rFonts w:cs="宋体;SimSun" w:hint="eastAsia" w:ascii="宋体;SimSun" w:hAnsi="宋体;SimSun"/>
                <w:szCs w:val="21"/>
              </w:rPr>
              <w:t>126.71</w:t>
            </w:r>
          </w:p>
        </w:tc>
        <w:tc>
          <w:tcPr>
            <w:tcW w:w="1737" w:type="dxa"/>
            <w:tcBorders>
              <w:top w:val="single" w:sz="4" w:space="0" w:color="000000"/>
              <w:start w:val="single" w:sz="4" w:space="0" w:color="000000"/>
              <w:bottom w:val="single" w:sz="4" w:space="0" w:color="000000"/>
              <w:end w:val="single" w:sz="4" w:space="0" w:color="000000"/>
            </w:tcBorders>
            <w:vAlign w:val="center"/>
          </w:tcPr>
          <w:p>
            <w:pPr>
              <w:pStyle w:val="Normal"/>
              <w:overflowPunct w:val="false"/>
              <w:spacing w:lineRule="exact" w:line="420"/>
              <w:jc w:val="center"/>
              <w:rPr>
                <w:rFonts w:ascii="宋体;SimSun" w:hAnsi="宋体;SimSun" w:cs="宋体;SimSun" w:hint="eastAsia"/>
                <w:szCs w:val="21"/>
              </w:rPr>
            </w:pPr>
            <w:r>
              <w:rPr>
                <w:rFonts w:cs="宋体;SimSun" w:hint="eastAsia" w:ascii="宋体;SimSun" w:hAnsi="宋体;SimSun"/>
                <w:szCs w:val="21"/>
              </w:rPr>
              <w:t>25017</w:t>
            </w:r>
          </w:p>
        </w:tc>
        <w:tc>
          <w:tcPr>
            <w:tcW w:w="2490" w:type="dxa"/>
            <w:tcBorders>
              <w:top w:val="single" w:sz="4" w:space="0" w:color="000000"/>
              <w:start w:val="single" w:sz="4" w:space="0" w:color="000000"/>
              <w:bottom w:val="single" w:sz="4" w:space="0" w:color="000000"/>
              <w:end w:val="single" w:sz="4" w:space="0" w:color="000000"/>
            </w:tcBorders>
            <w:vAlign w:val="center"/>
          </w:tcPr>
          <w:p>
            <w:pPr>
              <w:pStyle w:val="Normal"/>
              <w:overflowPunct w:val="false"/>
              <w:spacing w:lineRule="exact" w:line="420"/>
              <w:jc w:val="center"/>
              <w:rPr>
                <w:rFonts w:ascii="宋体;SimSun" w:hAnsi="宋体;SimSun" w:cs="宋体;SimSun" w:hint="eastAsia"/>
                <w:szCs w:val="21"/>
              </w:rPr>
            </w:pPr>
            <w:r>
              <w:rPr>
                <w:rFonts w:cs="宋体;SimSun" w:hint="eastAsia" w:ascii="宋体;SimSun" w:hAnsi="宋体;SimSun"/>
                <w:szCs w:val="21"/>
              </w:rPr>
              <w:t>316.99</w:t>
            </w:r>
            <w:r>
              <w:rPr>
                <w:rFonts w:ascii="宋体;SimSun" w:hAnsi="宋体;SimSun" w:cs="宋体;SimSun"/>
                <w:szCs w:val="21"/>
              </w:rPr>
              <w:t>（</w:t>
            </w:r>
            <w:r>
              <w:rPr>
                <w:rFonts w:ascii="宋体;SimSun" w:hAnsi="宋体;SimSun" w:cs="宋体;SimSun" w:hint="eastAsia"/>
                <w:szCs w:val="21"/>
              </w:rPr>
              <w:t>大写人民币叁佰壹拾陆万玖仟玖佰元整</w:t>
            </w:r>
            <w:r>
              <w:rPr>
                <w:rFonts w:ascii="宋体;SimSun" w:hAnsi="宋体;SimSun" w:cs="宋体;SimSun"/>
                <w:szCs w:val="21"/>
              </w:rPr>
              <w:t>）</w:t>
            </w:r>
          </w:p>
        </w:tc>
      </w:tr>
    </w:tbl>
    <w:p>
      <w:pPr>
        <w:pStyle w:val="Normal"/>
        <w:spacing w:lineRule="exact" w:line="560"/>
        <w:ind w:start="480" w:end="0"/>
        <w:jc w:val="center"/>
        <w:rPr>
          <w:rFonts w:hint="eastAsia"/>
          <w:b/>
          <w:bCs/>
          <w:sz w:val="36"/>
        </w:rPr>
      </w:pPr>
      <w:r>
        <w:rPr>
          <w:rFonts w:hint="eastAsia"/>
          <w:b/>
          <w:bCs/>
          <w:sz w:val="36"/>
        </w:rPr>
      </w:r>
    </w:p>
    <w:p>
      <w:pPr>
        <w:pStyle w:val="Normal"/>
        <w:spacing w:lineRule="exact" w:line="560"/>
        <w:ind w:start="480" w:end="0"/>
        <w:jc w:val="center"/>
        <w:rPr>
          <w:b/>
          <w:bCs/>
          <w:sz w:val="36"/>
        </w:rPr>
      </w:pPr>
      <w:r>
        <w:rPr>
          <w:rFonts w:hint="eastAsia"/>
          <w:b/>
          <w:bCs/>
          <w:sz w:val="36"/>
        </w:rPr>
        <w:t>附</w:t>
      </w:r>
      <w:r>
        <w:rPr>
          <w:b/>
          <w:bCs/>
          <w:sz w:val="36"/>
        </w:rPr>
        <w:t xml:space="preserve">       </w:t>
      </w:r>
      <w:r>
        <w:rPr>
          <w:rFonts w:hint="eastAsia"/>
          <w:b/>
          <w:bCs/>
          <w:sz w:val="36"/>
        </w:rPr>
        <w:t>件</w:t>
      </w:r>
    </w:p>
    <w:p>
      <w:pPr>
        <w:pStyle w:val="Normal"/>
        <w:spacing w:lineRule="exact" w:line="560"/>
        <w:ind w:start="480" w:end="0"/>
        <w:jc w:val="center"/>
        <w:rPr>
          <w:b/>
          <w:bCs/>
          <w:sz w:val="36"/>
        </w:rPr>
      </w:pPr>
      <w:r>
        <w:rPr>
          <w:b/>
          <w:bCs/>
          <w:sz w:val="36"/>
        </w:rPr>
      </w:r>
    </w:p>
    <w:p>
      <w:pPr>
        <w:pStyle w:val="Normal"/>
        <w:spacing w:lineRule="exact" w:line="500"/>
        <w:ind w:firstLineChars="400" w:startChars="0" w:start="0" w:endChars="0" w:end="0"/>
        <w:rPr/>
      </w:pPr>
      <w:r>
        <w:rPr>
          <w:rFonts w:ascii="宋体;SimSun" w:hAnsi="宋体;SimSun" w:cs="宋体;SimSun"/>
          <w:sz w:val="24"/>
          <w:szCs w:val="24"/>
        </w:rPr>
        <w:t xml:space="preserve">     </w:t>
      </w:r>
      <w:r>
        <w:rPr>
          <w:rFonts w:cs="宋体;SimSun" w:hint="eastAsia" w:ascii="宋体;SimSun" w:hAnsi="宋体;SimSun"/>
          <w:sz w:val="24"/>
          <w:szCs w:val="24"/>
        </w:rPr>
        <w:t>1</w:t>
      </w:r>
      <w:r>
        <w:rPr>
          <w:rFonts w:ascii="宋体;SimSun" w:hAnsi="宋体;SimSun" w:cs="宋体;SimSun" w:hint="eastAsia"/>
          <w:sz w:val="24"/>
          <w:szCs w:val="24"/>
        </w:rPr>
        <w:t>、</w:t>
      </w:r>
      <w:r>
        <w:rPr>
          <w:rFonts w:cs="宋体;SimSun" w:hint="eastAsia"/>
          <w:sz w:val="24"/>
        </w:rPr>
        <w:t>司法评估委托书</w:t>
      </w:r>
    </w:p>
    <w:p>
      <w:pPr>
        <w:pStyle w:val="Normal"/>
        <w:spacing w:lineRule="exact" w:line="500"/>
        <w:ind w:firstLineChars="650" w:startChars="0" w:start="0" w:endChars="0" w:end="0"/>
        <w:rPr>
          <w:sz w:val="24"/>
        </w:rPr>
      </w:pPr>
      <w:r>
        <w:rPr>
          <w:rFonts w:cs="宋体;SimSun" w:hint="eastAsia" w:ascii="宋体;SimSun" w:hAnsi="宋体;SimSun"/>
          <w:sz w:val="24"/>
          <w:szCs w:val="24"/>
        </w:rPr>
        <w:t>2</w:t>
      </w:r>
      <w:r>
        <w:rPr>
          <w:rFonts w:ascii="宋体;SimSun" w:hAnsi="宋体;SimSun" w:cs="宋体;SimSun" w:hint="eastAsia"/>
          <w:sz w:val="24"/>
          <w:szCs w:val="24"/>
        </w:rPr>
        <w:t>、</w:t>
      </w:r>
      <w:r>
        <w:rPr>
          <w:rFonts w:ascii="宋体;SimSun" w:hAnsi="宋体;SimSun" w:cs="宋体;SimSun"/>
          <w:sz w:val="24"/>
          <w:szCs w:val="24"/>
        </w:rPr>
        <w:t>估价对象位置示意图</w:t>
      </w:r>
    </w:p>
    <w:p>
      <w:pPr>
        <w:pStyle w:val="Normal"/>
        <w:spacing w:lineRule="exact" w:line="500"/>
        <w:ind w:firstLineChars="650" w:startChars="0" w:start="0" w:endChars="0" w:end="0"/>
        <w:rPr>
          <w:rFonts w:ascii="宋体;SimSun" w:hAnsi="宋体;SimSun" w:cs="宋体;SimSun" w:hint="eastAsia"/>
          <w:sz w:val="24"/>
          <w:szCs w:val="24"/>
        </w:rPr>
      </w:pPr>
      <w:r>
        <w:rPr>
          <w:rFonts w:cs="宋体;SimSun" w:hint="eastAsia" w:ascii="宋体;SimSun" w:hAnsi="宋体;SimSun"/>
          <w:sz w:val="24"/>
          <w:szCs w:val="24"/>
        </w:rPr>
        <w:t>3</w:t>
      </w:r>
      <w:r>
        <w:rPr>
          <w:rFonts w:ascii="宋体;SimSun" w:hAnsi="宋体;SimSun" w:cs="宋体;SimSun" w:hint="eastAsia"/>
          <w:sz w:val="24"/>
          <w:szCs w:val="24"/>
        </w:rPr>
        <w:t>、估价</w:t>
      </w:r>
      <w:r>
        <w:rPr>
          <w:rFonts w:ascii="宋体;SimSun" w:hAnsi="宋体;SimSun" w:cs="宋体;SimSun"/>
          <w:sz w:val="24"/>
          <w:szCs w:val="24"/>
        </w:rPr>
        <w:t>对象内外部状况照片</w:t>
      </w:r>
    </w:p>
    <w:p>
      <w:pPr>
        <w:pStyle w:val="Normal"/>
        <w:spacing w:lineRule="exact" w:line="500"/>
        <w:ind w:firstLineChars="650" w:startChars="0" w:start="0" w:endChars="0" w:end="0"/>
        <w:rPr/>
      </w:pPr>
      <w:r>
        <w:rPr>
          <w:rFonts w:cs="宋体;SimSun" w:hint="eastAsia" w:ascii="宋体;SimSun" w:hAnsi="宋体;SimSun"/>
          <w:sz w:val="24"/>
          <w:szCs w:val="24"/>
        </w:rPr>
        <w:t>4</w:t>
      </w:r>
      <w:r>
        <w:rPr>
          <w:rFonts w:ascii="宋体;SimSun" w:hAnsi="宋体;SimSun" w:cs="宋体;SimSun" w:hint="eastAsia"/>
          <w:sz w:val="24"/>
          <w:szCs w:val="24"/>
        </w:rPr>
        <w:t>、</w:t>
      </w:r>
      <w:r>
        <w:rPr>
          <w:rFonts w:ascii="宋体;SimSun" w:hAnsi="宋体;SimSun" w:cs="宋体;SimSun" w:hint="eastAsia"/>
          <w:sz w:val="24"/>
        </w:rPr>
        <w:t>《不动产登记簿查询结果》</w:t>
      </w:r>
      <w:r>
        <w:rPr>
          <w:rFonts w:cs="宋体;SimSun" w:hint="eastAsia"/>
          <w:sz w:val="24"/>
        </w:rPr>
        <w:t>复印件</w:t>
      </w:r>
    </w:p>
    <w:p>
      <w:pPr>
        <w:pStyle w:val="Normal"/>
        <w:spacing w:lineRule="exact" w:line="500"/>
        <w:ind w:firstLineChars="650" w:startChars="0" w:start="0" w:endChars="0" w:end="0"/>
        <w:rPr/>
      </w:pPr>
      <w:r>
        <w:rPr>
          <w:rFonts w:cs="宋体;SimSun" w:hint="eastAsia" w:ascii="宋体;SimSun" w:hAnsi="宋体;SimSun"/>
          <w:sz w:val="24"/>
          <w:szCs w:val="24"/>
        </w:rPr>
        <w:t>5</w:t>
      </w:r>
      <w:r>
        <w:rPr>
          <w:rFonts w:ascii="宋体;SimSun" w:hAnsi="宋体;SimSun" w:cs="宋体;SimSun" w:hint="eastAsia"/>
          <w:sz w:val="24"/>
          <w:szCs w:val="24"/>
        </w:rPr>
        <w:t>、</w:t>
      </w:r>
      <w:r>
        <w:rPr>
          <w:rFonts w:cs="宋体;SimSun" w:hint="eastAsia"/>
          <w:sz w:val="24"/>
        </w:rPr>
        <w:t>可比实例位置图及外观照片</w:t>
      </w:r>
    </w:p>
    <w:p>
      <w:pPr>
        <w:pStyle w:val="Normal"/>
        <w:spacing w:lineRule="exact" w:line="500"/>
        <w:ind w:firstLineChars="650" w:startChars="0" w:start="0" w:endChars="0" w:end="0"/>
        <w:rPr>
          <w:rFonts w:cs="宋体;SimSun" w:hint="eastAsia"/>
          <w:sz w:val="24"/>
        </w:rPr>
      </w:pPr>
      <w:r>
        <w:rPr>
          <w:rFonts w:cs="宋体;SimSun" w:hint="eastAsia" w:ascii="宋体;SimSun" w:hAnsi="宋体;SimSun"/>
          <w:sz w:val="24"/>
          <w:szCs w:val="24"/>
        </w:rPr>
        <w:t>6</w:t>
      </w:r>
      <w:r>
        <w:rPr>
          <w:rFonts w:ascii="宋体;SimSun" w:hAnsi="宋体;SimSun" w:cs="宋体;SimSun" w:hint="eastAsia"/>
          <w:sz w:val="24"/>
          <w:szCs w:val="24"/>
        </w:rPr>
        <w:t>、</w:t>
      </w:r>
      <w:r>
        <w:rPr>
          <w:rFonts w:ascii="宋体;SimSun" w:hAnsi="宋体;SimSun" w:cs="宋体;SimSun"/>
          <w:sz w:val="24"/>
          <w:szCs w:val="24"/>
        </w:rPr>
        <w:t>估价机构工商营业执照复印件</w:t>
      </w:r>
    </w:p>
    <w:p>
      <w:pPr>
        <w:pStyle w:val="Normal"/>
        <w:spacing w:lineRule="exact" w:line="500"/>
        <w:ind w:firstLineChars="650" w:startChars="0" w:start="0" w:endChars="0" w:end="0"/>
        <w:rPr>
          <w:rFonts w:ascii="宋体;SimSun" w:hAnsi="宋体;SimSun" w:cs="宋体;SimSun" w:hint="eastAsia"/>
          <w:sz w:val="24"/>
          <w:szCs w:val="24"/>
        </w:rPr>
      </w:pPr>
      <w:r>
        <w:rPr>
          <w:rFonts w:cs="宋体;SimSun" w:hint="eastAsia" w:ascii="宋体;SimSun" w:hAnsi="宋体;SimSun"/>
          <w:sz w:val="24"/>
          <w:szCs w:val="24"/>
        </w:rPr>
        <w:t>7</w:t>
      </w:r>
      <w:r>
        <w:rPr>
          <w:rFonts w:ascii="宋体;SimSun" w:hAnsi="宋体;SimSun" w:cs="宋体;SimSun" w:hint="eastAsia"/>
          <w:sz w:val="24"/>
          <w:szCs w:val="24"/>
        </w:rPr>
        <w:t>、</w:t>
      </w:r>
      <w:r>
        <w:rPr>
          <w:rFonts w:ascii="宋体;SimSun" w:hAnsi="宋体;SimSun" w:cs="宋体;SimSun"/>
          <w:sz w:val="24"/>
          <w:szCs w:val="24"/>
        </w:rPr>
        <w:t>估价机构资质证书复印件</w:t>
      </w:r>
    </w:p>
    <w:p>
      <w:pPr>
        <w:pStyle w:val="Normal"/>
        <w:spacing w:lineRule="exact" w:line="500"/>
        <w:ind w:firstLineChars="650" w:startChars="0" w:start="0" w:endChars="0" w:end="0"/>
        <w:rPr>
          <w:rFonts w:cs="宋体;SimSun" w:hint="eastAsia"/>
          <w:sz w:val="24"/>
        </w:rPr>
      </w:pPr>
      <w:r>
        <w:rPr>
          <w:rFonts w:cs="宋体;SimSun" w:hint="eastAsia" w:ascii="宋体;SimSun" w:hAnsi="宋体;SimSun"/>
          <w:sz w:val="24"/>
          <w:szCs w:val="24"/>
        </w:rPr>
        <w:t>8</w:t>
      </w:r>
      <w:r>
        <w:rPr>
          <w:rFonts w:ascii="宋体;SimSun" w:hAnsi="宋体;SimSun" w:cs="宋体;SimSun" w:hint="eastAsia"/>
          <w:sz w:val="24"/>
          <w:szCs w:val="24"/>
        </w:rPr>
        <w:t>、</w:t>
      </w:r>
      <w:r>
        <w:rPr>
          <w:rFonts w:ascii="宋体;SimSun" w:hAnsi="宋体;SimSun" w:cs="宋体;SimSun"/>
          <w:sz w:val="24"/>
          <w:szCs w:val="24"/>
        </w:rPr>
        <w:t>房地产估价师注册证书复印件</w:t>
      </w:r>
    </w:p>
    <w:p>
      <w:pPr>
        <w:pStyle w:val="Normal"/>
        <w:spacing w:lineRule="exact" w:line="500"/>
        <w:ind w:firstLineChars="650" w:startChars="0" w:start="0" w:endChars="0" w:end="0"/>
        <w:rPr>
          <w:rFonts w:ascii="宋体;SimSun" w:hAnsi="宋体;SimSun" w:cs="宋体;SimSun" w:hint="eastAsia"/>
          <w:sz w:val="24"/>
          <w:szCs w:val="24"/>
        </w:rPr>
      </w:pPr>
      <w:r>
        <w:rPr>
          <w:rFonts w:cs="宋体;SimSun" w:hint="eastAsia" w:ascii="宋体;SimSun" w:hAnsi="宋体;SimSun"/>
          <w:sz w:val="24"/>
          <w:szCs w:val="24"/>
        </w:rPr>
        <w:t>9</w:t>
      </w:r>
      <w:r>
        <w:rPr>
          <w:rFonts w:ascii="宋体;SimSun" w:hAnsi="宋体;SimSun" w:cs="宋体;SimSun" w:hint="eastAsia"/>
          <w:sz w:val="24"/>
          <w:szCs w:val="24"/>
        </w:rPr>
        <w:t>、重要专</w:t>
      </w:r>
      <w:r>
        <w:rPr>
          <w:rFonts w:cs="宋体;SimSun" w:hint="eastAsia"/>
          <w:sz w:val="24"/>
        </w:rPr>
        <w:t>业帮助书面意见复印件（无）</w:t>
      </w:r>
    </w:p>
    <w:p>
      <w:pPr>
        <w:pStyle w:val="Normal"/>
        <w:spacing w:lineRule="exact" w:line="500"/>
        <w:ind w:firstLineChars="650" w:startChars="0" w:start="0" w:endChars="0" w:end="0"/>
        <w:rPr>
          <w:rFonts w:ascii="宋体;SimSun" w:hAnsi="宋体;SimSun" w:cs="宋体;SimSun" w:hint="eastAsia"/>
          <w:sz w:val="24"/>
          <w:szCs w:val="24"/>
        </w:rPr>
      </w:pPr>
      <w:r>
        <w:rPr>
          <w:rFonts w:cs="宋体;SimSun" w:hint="eastAsia" w:ascii="宋体;SimSun" w:hAnsi="宋体;SimSun"/>
          <w:sz w:val="24"/>
          <w:szCs w:val="24"/>
        </w:rPr>
      </w:r>
    </w:p>
    <w:p>
      <w:pPr>
        <w:pStyle w:val="Normal"/>
        <w:spacing w:lineRule="exact" w:line="440" w:before="50" w:after="50"/>
        <w:ind w:firstLineChars="700" w:startChars="0" w:start="0" w:endChars="0" w:end="0"/>
        <w:rPr>
          <w:rFonts w:ascii="宋体;SimSun" w:hAnsi="宋体;SimSun" w:cs="宋体;SimSun" w:hint="eastAsia"/>
          <w:sz w:val="24"/>
          <w:szCs w:val="24"/>
        </w:rPr>
      </w:pPr>
      <w:r>
        <w:rPr>
          <w:rFonts w:cs="宋体;SimSun" w:hint="eastAsia" w:ascii="宋体;SimSun" w:hAnsi="宋体;SimSun"/>
          <w:sz w:val="24"/>
          <w:szCs w:val="24"/>
        </w:rPr>
      </w:r>
    </w:p>
    <w:p>
      <w:pPr>
        <w:pStyle w:val="Normal"/>
        <w:spacing w:lineRule="exact" w:line="500"/>
        <w:ind w:firstLineChars="400" w:startChars="0" w:start="0" w:endChars="0" w:end="0"/>
        <w:rPr>
          <w:rFonts w:ascii="宋体;SimSun" w:hAnsi="宋体;SimSun" w:cs="宋体;SimSun" w:hint="eastAsia"/>
          <w:sz w:val="24"/>
          <w:szCs w:val="24"/>
        </w:rPr>
      </w:pPr>
      <w:r>
        <w:rPr>
          <w:rFonts w:cs="宋体;SimSun" w:hint="eastAsia" w:ascii="宋体;SimSun" w:hAnsi="宋体;SimSun"/>
          <w:sz w:val="24"/>
          <w:szCs w:val="24"/>
        </w:rPr>
      </w:r>
    </w:p>
    <w:p>
      <w:pPr>
        <w:pStyle w:val="Normal"/>
        <w:spacing w:lineRule="exact" w:line="560"/>
        <w:rPr>
          <w:rFonts w:ascii="宋体;SimSun" w:hAnsi="宋体;SimSun" w:cs="宋体;SimSun" w:hint="eastAsia"/>
          <w:sz w:val="24"/>
          <w:szCs w:val="24"/>
        </w:rPr>
      </w:pPr>
      <w:r>
        <w:rPr>
          <w:rFonts w:cs="宋体;SimSun" w:hint="eastAsia" w:ascii="宋体;SimSun" w:hAnsi="宋体;SimSun"/>
          <w:sz w:val="24"/>
          <w:szCs w:val="24"/>
        </w:rPr>
      </w:r>
    </w:p>
    <w:p>
      <w:pPr>
        <w:pStyle w:val="Normal"/>
        <w:spacing w:lineRule="exact" w:line="560"/>
        <w:rPr>
          <w:rFonts w:hint="eastAsia"/>
          <w:sz w:val="24"/>
        </w:rPr>
      </w:pPr>
      <w:r>
        <w:rPr>
          <w:rFonts w:hint="eastAsia"/>
          <w:sz w:val="24"/>
        </w:rPr>
      </w:r>
    </w:p>
    <w:p>
      <w:pPr>
        <w:pStyle w:val="Normal"/>
        <w:spacing w:lineRule="exact" w:line="560"/>
        <w:rPr>
          <w:rFonts w:hint="eastAsia"/>
          <w:sz w:val="24"/>
        </w:rPr>
      </w:pPr>
      <w:r>
        <w:rPr>
          <w:rFonts w:hint="eastAsia"/>
          <w:sz w:val="24"/>
        </w:rPr>
      </w:r>
    </w:p>
    <w:p>
      <w:pPr>
        <w:pStyle w:val="Normal"/>
        <w:spacing w:lineRule="exact" w:line="560"/>
        <w:rPr>
          <w:rFonts w:hint="eastAsia"/>
          <w:sz w:val="24"/>
        </w:rPr>
      </w:pPr>
      <w:r>
        <w:rPr>
          <w:rFonts w:hint="eastAsia"/>
          <w:sz w:val="24"/>
        </w:rPr>
      </w:r>
    </w:p>
    <w:p>
      <w:pPr>
        <w:pStyle w:val="Normal"/>
        <w:spacing w:lineRule="exact" w:line="560"/>
        <w:rPr>
          <w:rFonts w:hint="eastAsia"/>
          <w:sz w:val="24"/>
        </w:rPr>
      </w:pPr>
      <w:r>
        <w:rPr>
          <w:rFonts w:hint="eastAsia"/>
          <w:sz w:val="24"/>
        </w:rPr>
      </w:r>
    </w:p>
    <w:p>
      <w:pPr>
        <w:pStyle w:val="Normal"/>
        <w:spacing w:lineRule="exact" w:line="560"/>
        <w:rPr>
          <w:rFonts w:hint="eastAsia"/>
          <w:sz w:val="24"/>
        </w:rPr>
      </w:pPr>
      <w:r>
        <w:rPr>
          <w:rFonts w:hint="eastAsia"/>
          <w:sz w:val="24"/>
        </w:rPr>
      </w:r>
    </w:p>
    <w:p>
      <w:pPr>
        <w:pStyle w:val="Normal"/>
        <w:spacing w:lineRule="exact" w:line="560"/>
        <w:rPr>
          <w:rFonts w:hint="eastAsia"/>
          <w:sz w:val="24"/>
        </w:rPr>
      </w:pPr>
      <w:r>
        <w:rPr>
          <w:rFonts w:hint="eastAsia"/>
          <w:sz w:val="24"/>
        </w:rPr>
      </w:r>
    </w:p>
    <w:p>
      <w:pPr>
        <w:pStyle w:val="Normal"/>
        <w:spacing w:lineRule="exact" w:line="540"/>
        <w:jc w:val="center"/>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jc w:val="center"/>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jc w:val="center"/>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jc w:val="center"/>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jc w:val="center"/>
        <w:rPr>
          <w:rFonts w:eastAsia="黑体;SimHei" w:hint="eastAsia"/>
          <w:b/>
          <w:bCs/>
          <w:sz w:val="36"/>
          <w:szCs w:val="36"/>
        </w:rPr>
      </w:pPr>
      <w:r>
        <w:rPr>
          <w:rFonts w:ascii="黑体;SimHei" w:hAnsi="黑体;SimHei" w:cs="宋体;SimSun" w:hint="eastAsia" w:eastAsia="黑体;SimHei"/>
          <w:b/>
          <w:sz w:val="36"/>
          <w:szCs w:val="36"/>
        </w:rPr>
        <w:t>估价对象位置示意图</w:t>
      </w:r>
    </w:p>
    <w:p>
      <w:pPr>
        <w:pStyle w:val="Normal"/>
        <w:spacing w:lineRule="exact" w:line="560"/>
        <w:rPr>
          <w:rFonts w:eastAsia="黑体;SimHei" w:hint="eastAsia"/>
          <w:b/>
          <w:bCs/>
          <w:sz w:val="24"/>
          <w:szCs w:val="36"/>
        </w:rPr>
      </w:pPr>
      <w:r>
        <w:rPr>
          <w:rFonts w:eastAsia="黑体;SimHei" w:hint="eastAsia"/>
          <w:b/>
          <w:bCs/>
          <w:sz w:val="24"/>
          <w:szCs w:val="36"/>
        </w:rPr>
      </w:r>
    </w:p>
    <w:p>
      <w:pPr>
        <w:pStyle w:val="Normal"/>
        <w:spacing w:lineRule="exact" w:line="560"/>
        <w:rPr>
          <w:rFonts w:hint="eastAsia"/>
          <w:sz w:val="24"/>
        </w:rPr>
      </w:pPr>
      <w:r>
        <w:rPr>
          <w:rFonts w:hint="eastAsia"/>
          <w:sz w:val="24"/>
        </w:rPr>
      </w:r>
    </w:p>
    <w:p>
      <w:pPr>
        <w:pStyle w:val="Normal"/>
        <w:spacing w:lineRule="exact" w:line="560"/>
        <w:rPr>
          <w:rFonts w:hint="eastAsia"/>
          <w:sz w:val="24"/>
        </w:rPr>
      </w:pPr>
      <w:r>
        <w:rPr>
          <w:rFonts w:hint="eastAsia"/>
          <w:sz w:val="24"/>
        </w:rPr>
      </w:r>
    </w:p>
    <w:p>
      <w:pPr>
        <w:pStyle w:val="Normal"/>
        <w:spacing w:lineRule="exact" w:line="560"/>
        <w:rPr>
          <w:rFonts w:hint="eastAsia"/>
          <w:sz w:val="24"/>
        </w:rPr>
      </w:pPr>
      <w:r>
        <w:rPr>
          <w:rFonts w:hint="eastAsia"/>
          <w:sz w:val="24"/>
        </w:rPr>
      </w:r>
    </w:p>
    <w:p>
      <w:pPr>
        <w:pStyle w:val="Normal"/>
        <w:spacing w:lineRule="exact" w:line="560"/>
        <w:rPr>
          <w:rFonts w:hint="eastAsia"/>
          <w:sz w:val="24"/>
          <w:lang w:val="zh-CN" w:eastAsia="zh-CN"/>
        </w:rPr>
      </w:pPr>
      <w:r>
        <w:rPr>
          <w:rFonts w:hint="eastAsia"/>
          <w:sz w:val="24"/>
          <w:lang w:val="zh-CN" w:eastAsia="zh-CN"/>
        </w:rPr>
        <mc:AlternateContent>
          <mc:Choice Requires="wps">
            <w:drawing>
              <wp:anchor behindDoc="0" distT="0" distB="0" distL="114935" distR="114935" simplePos="0" locked="0" layoutInCell="0" allowOverlap="1" relativeHeight="146">
                <wp:simplePos x="0" y="0"/>
                <wp:positionH relativeFrom="column">
                  <wp:posOffset>2785110</wp:posOffset>
                </wp:positionH>
                <wp:positionV relativeFrom="paragraph">
                  <wp:posOffset>162560</wp:posOffset>
                </wp:positionV>
                <wp:extent cx="1000125" cy="297180"/>
                <wp:effectExtent l="3810" t="3175" r="3810" b="220980"/>
                <wp:wrapTight wrapText="bothSides">
                  <wp:wrapPolygon edited="0">
                    <wp:start x="3573" y="0"/>
                    <wp:lineTo x="3585" y="0"/>
                    <wp:lineTo x="2955" y="0"/>
                    <wp:lineTo x="2335" y="166"/>
                    <wp:lineTo x="1789" y="482"/>
                    <wp:lineTo x="1243" y="798"/>
                    <wp:lineTo x="790" y="1252"/>
                    <wp:lineTo x="474" y="1799"/>
                    <wp:lineTo x="159" y="2346"/>
                    <wp:lineTo x="-7" y="2966"/>
                    <wp:lineTo x="-7" y="3598"/>
                    <wp:lineTo x="-7" y="6277"/>
                    <wp:lineTo x="-7" y="8954"/>
                    <wp:lineTo x="-7" y="12646"/>
                    <wp:lineTo x="-7" y="15323"/>
                    <wp:lineTo x="-7" y="18046"/>
                    <wp:lineTo x="-7" y="18048"/>
                    <wp:lineTo x="-7" y="18680"/>
                    <wp:lineTo x="159" y="19300"/>
                    <wp:lineTo x="474" y="19847"/>
                    <wp:lineTo x="790" y="20394"/>
                    <wp:lineTo x="1243" y="20848"/>
                    <wp:lineTo x="1789" y="21164"/>
                    <wp:lineTo x="2335" y="21480"/>
                    <wp:lineTo x="2955" y="21646"/>
                    <wp:lineTo x="3585" y="21646"/>
                    <wp:lineTo x="1433" y="37062"/>
                    <wp:lineTo x="8962" y="21646"/>
                    <wp:lineTo x="12624" y="21646"/>
                    <wp:lineTo x="15312" y="21646"/>
                    <wp:lineTo x="18014" y="21646"/>
                    <wp:lineTo x="18015" y="21646"/>
                    <wp:lineTo x="18645" y="21646"/>
                    <wp:lineTo x="19265" y="21480"/>
                    <wp:lineTo x="19811" y="21164"/>
                    <wp:lineTo x="20357" y="20848"/>
                    <wp:lineTo x="20810" y="20394"/>
                    <wp:lineTo x="21126" y="19847"/>
                    <wp:lineTo x="21441" y="19300"/>
                    <wp:lineTo x="21607" y="18680"/>
                    <wp:lineTo x="21607" y="18048"/>
                    <wp:lineTo x="21607" y="15323"/>
                    <wp:lineTo x="21607" y="12646"/>
                    <wp:lineTo x="21607" y="8954"/>
                    <wp:lineTo x="21607" y="6277"/>
                    <wp:lineTo x="21607" y="3554"/>
                    <wp:lineTo x="21607" y="3598"/>
                    <wp:lineTo x="21607" y="3598"/>
                    <wp:lineTo x="21607" y="2966"/>
                    <wp:lineTo x="21441" y="2346"/>
                    <wp:lineTo x="21126" y="1799"/>
                    <wp:lineTo x="20810" y="1252"/>
                    <wp:lineTo x="20357" y="798"/>
                    <wp:lineTo x="19811" y="482"/>
                    <wp:lineTo x="19265" y="166"/>
                    <wp:lineTo x="18645" y="0"/>
                    <wp:lineTo x="18015" y="0"/>
                    <wp:lineTo x="15312" y="0"/>
                    <wp:lineTo x="12624" y="0"/>
                    <wp:lineTo x="8962" y="0"/>
                    <wp:lineTo x="6274" y="0"/>
                    <wp:lineTo x="3573" y="0"/>
                  </wp:wrapPolygon>
                </wp:wrapTight>
                <wp:docPr id="1" name="自选图形 4"/>
                <a:graphic xmlns:a="http://schemas.openxmlformats.org/drawingml/2006/main">
                  <a:graphicData uri="http://schemas.microsoft.com/office/word/2010/wordprocessingShape">
                    <wps:wsp>
                      <wps:cNvSpPr/>
                      <wps:spPr>
                        <a:xfrm>
                          <a:off x="0" y="0"/>
                          <a:ext cx="1000080" cy="297360"/>
                        </a:xfrm>
                        <a:prstGeom prst="wedgeRoundRectCallout">
                          <a:avLst>
                            <a:gd name="adj1" fmla="val -43333"/>
                            <a:gd name="adj2" fmla="val 121365"/>
                            <a:gd name="adj3" fmla="val 16667"/>
                          </a:avLst>
                        </a:prstGeom>
                        <a:solidFill>
                          <a:srgbClr val="ffffff"/>
                        </a:solidFill>
                        <a:ln w="6480">
                          <a:solidFill>
                            <a:srgbClr val="000000"/>
                          </a:solidFill>
                          <a:miter/>
                        </a:ln>
                      </wps:spPr>
                      <wps:style>
                        <a:lnRef idx="0"/>
                        <a:fillRef idx="0"/>
                        <a:effectRef idx="0"/>
                        <a:fontRef idx="minor"/>
                      </wps:style>
                      <wps:txbx>
                        <w:txbxContent>
                          <w:p>
                            <w:pPr>
                              <w:overflowPunct w:val="false"/>
                              <w:bidi w:val="0"/>
                              <w:jc w:val="center"/>
                              <w:rPr/>
                            </w:pPr>
                            <w:r>
                              <w:rPr>
                                <w:kern w:val="2"/>
                                <w:sz w:val="24"/>
                                <w:szCs w:val="24"/>
                                <w:b/>
                                <w:rFonts w:ascii="Times New Roman" w:hAnsi="Times New Roman" w:eastAsia="宋体;SimSun" w:cs="Times New Roman" w:hint="eastAsia"/>
                                <w:color w:val="auto"/>
                                <w:lang w:val="en-US" w:eastAsia="zh-CN" w:bidi="ar-SA"/>
                              </w:rPr>
                              <w:t>估价对象</w:t>
                            </w:r>
                          </w:p>
                        </w:txbxContent>
                      </wps:txbx>
                      <wps:bodyPr anchor="t">
                        <a:noAutofit/>
                      </wps:bodyPr>
                    </wps:wsp>
                  </a:graphicData>
                </a:graphic>
              </wp:anchor>
            </w:drawing>
          </mc:Choice>
          <mc:Fallback>
            <w:pict>
              <v:shapetype id="_x0000_t17" coordsize="21600,21600" o:spt="17" adj="3600,13500,-4500" path="m0@31qy@37@38l@9,l@18@26l@10,l@32,qx@39@37l21600@13l@20@28l21600@14l21600@33qy@40@41l@10,21600l@22@30l@9,21600l@31,21600qx@38@40l0@14l@16@24l0@13xe">
                <v:stroke joinstyle="miter"/>
                <v:formulas>
                  <v:f eqn="val #2"/>
                  <v:f eqn="val #1"/>
                  <v:f eqn="sum 10800 @0 0"/>
                  <v:f eqn="sum 10800 @1 0"/>
                  <v:f eqn="abs @1"/>
                  <v:f eqn="abs @0"/>
                  <v:f eqn="sum @4 0 @5"/>
                  <v:f eqn="if @0 7 2"/>
                  <v:f eqn="if @0 10 5"/>
                  <v:f eqn="prod 5400 @7 3"/>
                  <v:f eqn="prod 5400 @8 3"/>
                  <v:f eqn="if @1 7 2"/>
                  <v:f eqn="if @1 10 5"/>
                  <v:f eqn="prod 5400 @11 3"/>
                  <v:f eqn="prod 5400 @12 3"/>
                  <v:f eqn="if @0 0 @2"/>
                  <v:f eqn="if @6 0 @15"/>
                  <v:f eqn="if @1 @9 @2"/>
                  <v:f eqn="if @6 @17 @9"/>
                  <v:f eqn="if @0 @2 width"/>
                  <v:f eqn="if @6 width @19"/>
                  <v:f eqn="if @1 @2 @9"/>
                  <v:f eqn="if @6 @21 @9"/>
                  <v:f eqn="if @0 @13 @3"/>
                  <v:f eqn="if @6 @13 @23"/>
                  <v:f eqn="if @1 0 @3"/>
                  <v:f eqn="if @6 @25 0"/>
                  <v:f eqn="if @0 @3 @13"/>
                  <v:f eqn="if @6 @13 @27"/>
                  <v:f eqn="if @1 @3 height"/>
                  <v:f eqn="if @6 @29 height"/>
                  <v:f eqn="val #0"/>
                  <v:f eqn="sum width 0 @31"/>
                  <v:f eqn="sum height 0 @31"/>
                  <v:f eqn="prod @31 2929 10000"/>
                  <v:f eqn="sum width 0 @34"/>
                  <v:f eqn="sum height 0 @34"/>
                  <v:f eqn="sum @31 0 0"/>
                  <v:f eqn="sum 0 @31 @31"/>
                  <v:f eqn="sum @31 @32 0"/>
                  <v:f eqn="sum 0 21600 @31"/>
                  <v:f eqn="sum @31 @33 0"/>
                </v:formulas>
                <v:path gradientshapeok="t" o:connecttype="rect" textboxrect="@34,@34,@35,@36"/>
                <v:handles>
                  <v:h position="@2,@3"/>
                </v:handles>
              </v:shapetype>
              <v:shape id="shape_0" ID="自选图形 4" fillcolor="white" stroked="t" o:allowincell="f" style="position:absolute;margin-left:219.3pt;margin-top:12.8pt;width:78.7pt;height:23.35pt;mso-wrap-style:square;v-text-anchor:top" type="_x0000_t17">
                <v:textbox>
                  <w:txbxContent>
                    <w:p>
                      <w:pPr>
                        <w:overflowPunct w:val="false"/>
                        <w:bidi w:val="0"/>
                        <w:jc w:val="center"/>
                        <w:rPr/>
                      </w:pPr>
                      <w:r>
                        <w:rPr>
                          <w:kern w:val="2"/>
                          <w:sz w:val="24"/>
                          <w:szCs w:val="24"/>
                          <w:b/>
                          <w:rFonts w:ascii="Times New Roman" w:hAnsi="Times New Roman" w:eastAsia="宋体;SimSun" w:cs="Times New Roman" w:hint="eastAsia"/>
                          <w:color w:val="auto"/>
                          <w:lang w:val="en-US" w:eastAsia="zh-CN" w:bidi="ar-SA"/>
                        </w:rPr>
                        <w:t>估价对象</w:t>
                      </w:r>
                    </w:p>
                  </w:txbxContent>
                </v:textbox>
                <v:fill o:detectmouseclick="t" type="solid" color2="black"/>
                <v:stroke color="black" weight="6480" joinstyle="miter" endcap="flat"/>
                <w10:wrap type="square"/>
              </v:shape>
            </w:pict>
          </mc:Fallback>
        </mc:AlternateContent>
      </w:r>
    </w:p>
    <w:p>
      <w:pPr>
        <w:pStyle w:val="Normal"/>
        <w:spacing w:lineRule="exact" w:line="560"/>
        <w:rPr>
          <w:rFonts w:hint="eastAsia"/>
          <w:sz w:val="24"/>
        </w:rPr>
      </w:pPr>
      <w:r>
        <w:rPr>
          <w:rFonts w:hint="eastAsia"/>
          <w:sz w:val="24"/>
        </w:rPr>
      </w:r>
    </w:p>
    <w:p>
      <w:pPr>
        <w:pStyle w:val="Normal"/>
        <w:spacing w:lineRule="exact" w:line="560"/>
        <w:rPr>
          <w:rFonts w:hint="eastAsia"/>
          <w:sz w:val="24"/>
        </w:rPr>
      </w:pPr>
      <w:r>
        <w:rPr>
          <w:rFonts w:hint="eastAsia"/>
          <w:sz w:val="24"/>
        </w:rPr>
      </w:r>
    </w:p>
    <w:p>
      <w:pPr>
        <w:pStyle w:val="Normal"/>
        <w:spacing w:lineRule="exact" w:line="560"/>
        <w:rPr>
          <w:rFonts w:hint="eastAsia"/>
          <w:sz w:val="24"/>
        </w:rPr>
      </w:pPr>
      <w:r>
        <w:rPr>
          <w:rFonts w:hint="eastAsia"/>
          <w:sz w:val="24"/>
        </w:rPr>
      </w:r>
    </w:p>
    <w:p>
      <w:pPr>
        <w:pStyle w:val="Normal"/>
        <w:spacing w:lineRule="exact" w:line="560"/>
        <w:rPr>
          <w:rFonts w:hint="eastAsia"/>
          <w:sz w:val="24"/>
        </w:rPr>
      </w:pPr>
      <w:r>
        <w:rPr>
          <w:rFonts w:hint="eastAsia"/>
          <w:sz w:val="24"/>
        </w:rPr>
      </w:r>
    </w:p>
    <w:p>
      <w:pPr>
        <w:pStyle w:val="Normal"/>
        <w:spacing w:lineRule="exact" w:line="560"/>
        <w:rPr>
          <w:rFonts w:hint="eastAsia"/>
          <w:sz w:val="24"/>
        </w:rPr>
      </w:pPr>
      <w:r>
        <w:rPr>
          <w:rFonts w:hint="eastAsia"/>
          <w:sz w:val="24"/>
        </w:rPr>
      </w:r>
    </w:p>
    <w:p>
      <w:pPr>
        <w:pStyle w:val="Normal"/>
        <w:spacing w:lineRule="exact" w:line="560"/>
        <w:rPr>
          <w:rFonts w:hint="eastAsia"/>
          <w:sz w:val="24"/>
        </w:rPr>
      </w:pPr>
      <w:r>
        <w:rPr>
          <w:rFonts w:hint="eastAsia"/>
          <w:sz w:val="24"/>
        </w:rPr>
      </w:r>
    </w:p>
    <w:p>
      <w:pPr>
        <w:pStyle w:val="Normal"/>
        <w:spacing w:lineRule="exact" w:line="560"/>
        <w:rPr>
          <w:rFonts w:hint="eastAsia"/>
          <w:sz w:val="24"/>
        </w:rPr>
      </w:pPr>
      <w:r>
        <w:rPr>
          <w:rFonts w:hint="eastAsia"/>
          <w:sz w:val="24"/>
        </w:rPr>
      </w:r>
    </w:p>
    <w:p>
      <w:pPr>
        <w:pStyle w:val="Normal"/>
        <w:spacing w:lineRule="exact" w:line="560"/>
        <w:rPr>
          <w:rFonts w:hint="eastAsia"/>
          <w:sz w:val="24"/>
        </w:rPr>
      </w:pPr>
      <w:r>
        <w:rPr>
          <w:rFonts w:hint="eastAsia"/>
          <w:sz w:val="24"/>
        </w:rPr>
      </w:r>
    </w:p>
    <w:p>
      <w:pPr>
        <w:pStyle w:val="Normal"/>
        <w:spacing w:lineRule="exact" w:line="560"/>
        <w:rPr>
          <w:rFonts w:hint="eastAsia"/>
          <w:sz w:val="24"/>
        </w:rPr>
      </w:pPr>
      <w:r>
        <w:rPr>
          <w:rFonts w:hint="eastAsia"/>
          <w:sz w:val="24"/>
        </w:rPr>
      </w:r>
    </w:p>
    <w:p>
      <w:pPr>
        <w:pStyle w:val="Normal"/>
        <w:spacing w:lineRule="exact" w:line="560"/>
        <w:rPr>
          <w:rFonts w:hint="eastAsia"/>
          <w:sz w:val="24"/>
        </w:rPr>
      </w:pPr>
      <w:r>
        <w:rPr>
          <w:rFonts w:hint="eastAsia"/>
          <w:sz w:val="24"/>
        </w:rPr>
      </w:r>
    </w:p>
    <w:p>
      <w:pPr>
        <w:pStyle w:val="Normal"/>
        <w:spacing w:lineRule="exact" w:line="560"/>
        <w:rPr>
          <w:rFonts w:hint="eastAsia"/>
          <w:sz w:val="24"/>
        </w:rPr>
      </w:pPr>
      <w:r>
        <w:rPr>
          <w:rFonts w:hint="eastAsia"/>
          <w:sz w:val="24"/>
        </w:rPr>
      </w:r>
    </w:p>
    <w:p>
      <w:pPr>
        <w:pStyle w:val="Normal"/>
        <w:spacing w:lineRule="exact" w:line="560"/>
        <w:rPr>
          <w:rFonts w:hint="eastAsia"/>
          <w:sz w:val="24"/>
        </w:rPr>
      </w:pPr>
      <w:r>
        <w:rPr>
          <w:rFonts w:hint="eastAsia"/>
          <w:sz w:val="24"/>
        </w:rPr>
      </w:r>
    </w:p>
    <w:p>
      <w:pPr>
        <w:pStyle w:val="Normal"/>
        <w:spacing w:lineRule="exact" w:line="560"/>
        <w:rPr>
          <w:rFonts w:hint="eastAsia"/>
          <w:sz w:val="24"/>
        </w:rPr>
      </w:pPr>
      <w:r>
        <w:rPr>
          <w:rFonts w:hint="eastAsia"/>
          <w:sz w:val="24"/>
        </w:rPr>
      </w:r>
    </w:p>
    <w:p>
      <w:pPr>
        <w:pStyle w:val="Normal"/>
        <w:spacing w:lineRule="exact" w:line="560"/>
        <w:rPr>
          <w:rFonts w:hint="eastAsia"/>
          <w:sz w:val="24"/>
        </w:rPr>
      </w:pPr>
      <w:r>
        <w:rPr>
          <w:rFonts w:hint="eastAsia"/>
          <w:sz w:val="24"/>
        </w:rPr>
      </w:r>
    </w:p>
    <w:p>
      <w:pPr>
        <w:pStyle w:val="Normal"/>
        <w:spacing w:lineRule="exact" w:line="560"/>
        <w:rPr>
          <w:rFonts w:hint="eastAsia"/>
          <w:sz w:val="24"/>
        </w:rPr>
      </w:pPr>
      <w:r>
        <w:rPr>
          <w:rFonts w:hint="eastAsia"/>
          <w:sz w:val="24"/>
        </w:rPr>
      </w:r>
    </w:p>
    <w:p>
      <w:pPr>
        <w:pStyle w:val="Normal"/>
        <w:spacing w:lineRule="exact" w:line="440" w:before="50" w:after="5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440" w:before="50" w:after="50"/>
        <w:ind w:firstLineChars="300" w:startChars="0" w:start="0" w:endChars="0" w:end="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440" w:before="50" w:after="50"/>
        <w:ind w:firstLineChars="300" w:startChars="0" w:start="0" w:endChars="0" w:end="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440" w:before="50" w:after="50"/>
        <w:ind w:firstLineChars="1140" w:startChars="0" w:start="0" w:endChars="0" w:end="0"/>
        <w:rPr>
          <w:rFonts w:ascii="黑体;SimHei" w:hAnsi="黑体;SimHei" w:eastAsia="黑体;SimHei" w:cs="宋体;SimSun"/>
          <w:b/>
          <w:sz w:val="36"/>
          <w:szCs w:val="36"/>
        </w:rPr>
      </w:pPr>
      <w:r>
        <w:rPr>
          <w:rFonts w:ascii="黑体;SimHei" w:hAnsi="黑体;SimHei" w:cs="宋体;SimSun" w:hint="eastAsia" w:eastAsia="黑体;SimHei"/>
          <w:b/>
          <w:sz w:val="36"/>
          <w:szCs w:val="36"/>
        </w:rPr>
        <w:t>估价对象内外部状况照片</w:t>
      </w:r>
    </w:p>
    <w:p>
      <w:pPr>
        <w:pStyle w:val="Normal"/>
        <w:spacing w:lineRule="exact" w:line="440" w:before="50" w:after="50"/>
        <w:ind w:firstLineChars="695" w:startChars="0" w:start="0" w:endChars="0" w:end="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tabs>
          <w:tab w:val="clear" w:pos="425"/>
          <w:tab w:val="left" w:pos="2220" w:leader="none"/>
          <w:tab w:val="center" w:pos="4442" w:leader="none"/>
          <w:tab w:val="left" w:pos="5655" w:leader="none"/>
        </w:tabs>
        <w:spacing w:lineRule="exact" w:line="540"/>
        <w:jc w:val="start"/>
        <w:rPr>
          <w:rFonts w:ascii="黑体;SimHei" w:hAnsi="黑体;SimHei" w:eastAsia="黑体;SimHei" w:cs="宋体;SimSun" w:hint="eastAsia"/>
          <w:b/>
          <w:sz w:val="36"/>
          <w:szCs w:val="36"/>
        </w:rPr>
      </w:pPr>
      <w:r>
        <w:rPr>
          <w:rFonts w:eastAsia="黑体;SimHei" w:cs="宋体;SimSun" w:ascii="黑体;SimHei" w:hAnsi="黑体;SimHei"/>
          <w:b/>
          <w:sz w:val="36"/>
          <w:szCs w:val="36"/>
        </w:rPr>
        <w:tab/>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lang w:val="zh-CN" w:eastAsia="zh-CN"/>
        </w:rPr>
      </w:pPr>
      <w:r>
        <w:rPr>
          <w:rFonts w:eastAsia="黑体;SimHei" w:cs="宋体;SimSun" w:hint="eastAsia" w:ascii="黑体;SimHei" w:hAnsi="黑体;SimHei"/>
          <w:b/>
          <w:sz w:val="36"/>
          <w:szCs w:val="36"/>
          <w:lang w:val="zh-CN" w:eastAsia="zh-CN"/>
        </w:rPr>
      </w:r>
    </w:p>
    <w:p>
      <w:pPr>
        <w:pStyle w:val="Normal"/>
        <w:spacing w:lineRule="exact" w:line="540"/>
        <w:rPr>
          <w:rFonts w:ascii="黑体;SimHei" w:hAnsi="黑体;SimHei" w:eastAsia="黑体;SimHei" w:cs="宋体;SimSun" w:hint="eastAsia"/>
          <w:b/>
          <w:sz w:val="36"/>
          <w:szCs w:val="36"/>
          <w:lang w:val="zh-CN" w:eastAsia="zh-CN"/>
        </w:rPr>
      </w:pPr>
      <w:r>
        <w:rPr>
          <w:rFonts w:eastAsia="黑体;SimHei" w:cs="宋体;SimSun" w:hint="eastAsia" w:ascii="黑体;SimHei" w:hAnsi="黑体;SimHei"/>
          <w:b/>
          <w:sz w:val="36"/>
          <w:szCs w:val="36"/>
          <w:lang w:val="zh-CN" w:eastAsia="zh-CN"/>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tabs>
          <w:tab w:val="clear" w:pos="425"/>
          <w:tab w:val="left" w:pos="4253" w:leader="none"/>
          <w:tab w:val="left" w:pos="4536" w:leader="none"/>
        </w:tabs>
        <w:spacing w:lineRule="exact" w:line="540"/>
        <w:rPr>
          <w:rFonts w:ascii="黑体;SimHei" w:hAnsi="黑体;SimHei" w:eastAsia="黑体;SimHei" w:cs="宋体;SimSun" w:hint="eastAsia"/>
          <w:b/>
          <w:sz w:val="36"/>
          <w:szCs w:val="36"/>
          <w:lang w:val="zh-CN" w:eastAsia="zh-CN"/>
        </w:rPr>
      </w:pPr>
      <w:r>
        <w:rPr>
          <w:rFonts w:eastAsia="黑体;SimHei" w:cs="宋体;SimSun" w:hint="eastAsia" w:ascii="黑体;SimHei" w:hAnsi="黑体;SimHei"/>
          <w:b/>
          <w:sz w:val="36"/>
          <w:szCs w:val="36"/>
          <w:lang w:val="zh-CN" w:eastAsia="zh-CN"/>
        </w:rPr>
      </w:r>
    </w:p>
    <w:p>
      <w:pPr>
        <w:pStyle w:val="Normal"/>
        <w:tabs>
          <w:tab w:val="clear" w:pos="425"/>
          <w:tab w:val="left" w:pos="4620" w:leader="none"/>
        </w:tabs>
        <w:spacing w:lineRule="exact" w:line="540"/>
        <w:rPr>
          <w:rFonts w:ascii="黑体;SimHei" w:hAnsi="黑体;SimHei" w:eastAsia="黑体;SimHei" w:cs="宋体;SimSun" w:hint="eastAsia"/>
          <w:b/>
          <w:sz w:val="36"/>
          <w:szCs w:val="36"/>
          <w:lang w:val="zh-CN" w:eastAsia="zh-CN"/>
        </w:rPr>
      </w:pPr>
      <w:r>
        <w:rPr>
          <w:rFonts w:eastAsia="黑体;SimHei" w:cs="宋体;SimSun" w:hint="eastAsia" w:ascii="黑体;SimHei" w:hAnsi="黑体;SimHei"/>
          <w:b/>
          <w:sz w:val="36"/>
          <w:szCs w:val="36"/>
          <w:lang w:val="zh-CN" w:eastAsia="zh-CN"/>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shape_0" ID="艺术字 125" adj="10800" fillcolor="#0066cc" stroked="t" o:allowincell="f" style="position:absolute;margin-left:158.8pt;margin-top:11.05pt;width:40.45pt;height:15.7pt;mso-wrap-style:none;v-text-anchor:middle" type="_x0000_t136">
            <v:path textpathok="t"/>
            <v:textpath on="t" fitshape="t" string="802室" style="font-family:&quot;宋体&quot;;font-size:16pt" trim="t"/>
            <v:fill o:detectmouseclick="t" type="solid" color2="#ff9933"/>
            <v:stroke color="#99ccff" weight="19080" joinstyle="miter" endcap="flat"/>
            <v:shadow on="t" obscured="f" color="#990000"/>
            <w10:wrap type="none"/>
          </v:shape>
        </w:pict>
        <w:pict>
          <v:shape id="shape_0" ID="艺术字 125" adj="10800" fillcolor="#0066cc" stroked="t" o:allowincell="f" style="position:absolute;margin-left:380.1pt;margin-top:11.05pt;width:31.45pt;height:15.7pt;mso-wrap-style:none;v-text-anchor:middle" type="_x0000_t136">
            <v:path textpathok="t"/>
            <v:textpath on="t" fitshape="t" string="内部" style="font-family:&quot;宋体&quot;;font-size:16pt" trim="t"/>
            <v:fill o:detectmouseclick="t" type="solid" color2="#ff9933"/>
            <v:stroke color="#99ccff" weight="19080" joinstyle="miter" endcap="flat"/>
            <v:shadow on="t" obscured="f" color="#990000"/>
            <w10:wrap type="none"/>
          </v:shape>
        </w:pict>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tabs>
          <w:tab w:val="clear" w:pos="425"/>
          <w:tab w:val="left" w:pos="3894" w:leader="none"/>
        </w:tabs>
        <w:spacing w:lineRule="exact" w:line="540"/>
        <w:rPr>
          <w:rFonts w:ascii="黑体;SimHei" w:hAnsi="黑体;SimHei" w:eastAsia="黑体;SimHei" w:cs="宋体;SimSun" w:hint="eastAsia"/>
          <w:b/>
          <w:sz w:val="36"/>
          <w:szCs w:val="36"/>
        </w:rPr>
      </w:pPr>
      <w:r>
        <w:rPr>
          <w:rFonts w:eastAsia="黑体;SimHei" w:cs="宋体;SimSun" w:ascii="黑体;SimHei" w:hAnsi="黑体;SimHei"/>
          <w:b/>
          <w:sz w:val="36"/>
          <w:szCs w:val="36"/>
        </w:rPr>
        <w:tab/>
      </w:r>
    </w:p>
    <w:p>
      <w:pPr>
        <w:pStyle w:val="Normal"/>
        <w:tabs>
          <w:tab w:val="clear" w:pos="425"/>
          <w:tab w:val="left" w:pos="4536" w:leader="none"/>
        </w:tabs>
        <w:spacing w:lineRule="exact" w:line="540"/>
        <w:rPr>
          <w:rFonts w:ascii="黑体;SimHei" w:hAnsi="黑体;SimHei" w:eastAsia="黑体;SimHei" w:cs="宋体;SimSun" w:hint="eastAsia"/>
          <w:b/>
          <w:sz w:val="36"/>
          <w:szCs w:val="36"/>
          <w:lang w:val="zh-CN" w:eastAsia="zh-CN"/>
        </w:rPr>
      </w:pPr>
      <w:r>
        <w:rPr>
          <w:rFonts w:eastAsia="黑体;SimHei" w:cs="宋体;SimSun" w:hint="eastAsia" w:ascii="黑体;SimHei" w:hAnsi="黑体;SimHei"/>
          <w:b/>
          <w:sz w:val="36"/>
          <w:szCs w:val="36"/>
          <w:lang w:val="zh-CN" w:eastAsia="zh-CN"/>
        </w:rPr>
        <w:pict>
          <v:shape id="shape_0" ID="艺术字 125" adj="10800" fillcolor="#0066cc" stroked="t" o:allowincell="f" style="position:absolute;margin-left:380.1pt;margin-top:5.45pt;width:31.45pt;height:15.7pt;mso-wrap-style:none;v-text-anchor:middle" type="_x0000_t136">
            <v:path textpathok="t"/>
            <v:textpath on="t" fitshape="t" string="内部" style="font-family:&quot;宋体&quot;;font-size:16pt" trim="t"/>
            <v:fill o:detectmouseclick="t" type="solid" color2="#ff9933"/>
            <v:stroke color="#99ccff" weight="19080" joinstyle="miter" endcap="flat"/>
            <v:shadow on="t" obscured="f" color="#990000"/>
            <w10:wrap type="none"/>
          </v:shape>
        </w:pict>
        <w:pict>
          <v:shape id="shape_0" ID="艺术字 125" adj="10800" fillcolor="#0066cc" stroked="t" o:allowincell="f" style="position:absolute;margin-left:167.8pt;margin-top:5.45pt;width:31.45pt;height:15.7pt;mso-wrap-style:none;v-text-anchor:middle" type="_x0000_t136">
            <v:path textpathok="t"/>
            <v:textpath on="t" fitshape="t" string="内部" style="font-family:&quot;宋体&quot;;font-size:16pt" trim="t"/>
            <v:fill o:detectmouseclick="t" type="solid" color2="#ff9933"/>
            <v:stroke color="#99ccff" weight="19080" joinstyle="miter" endcap="flat"/>
            <v:shadow on="t" obscured="f" color="#990000"/>
            <w10:wrap type="none"/>
          </v:shape>
        </w:pict>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tabs>
          <w:tab w:val="clear" w:pos="425"/>
          <w:tab w:val="left" w:pos="315" w:leader="none"/>
        </w:tabs>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tabs>
          <w:tab w:val="clear" w:pos="425"/>
          <w:tab w:val="left" w:pos="315" w:leader="none"/>
        </w:tabs>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tabs>
          <w:tab w:val="clear" w:pos="425"/>
          <w:tab w:val="left" w:pos="315" w:leader="none"/>
        </w:tabs>
        <w:spacing w:lineRule="exact" w:line="540"/>
        <w:rPr>
          <w:rFonts w:ascii="黑体;SimHei" w:hAnsi="黑体;SimHei" w:eastAsia="黑体;SimHei" w:cs="宋体;SimSun" w:hint="eastAsia"/>
          <w:b/>
          <w:sz w:val="36"/>
          <w:szCs w:val="36"/>
          <w:lang w:val="zh-CN" w:eastAsia="zh-CN"/>
        </w:rPr>
      </w:pPr>
      <w:r>
        <w:rPr>
          <w:rFonts w:eastAsia="黑体;SimHei" w:cs="宋体;SimSun" w:hint="eastAsia" w:ascii="黑体;SimHei" w:hAnsi="黑体;SimHei"/>
          <w:b/>
          <w:sz w:val="36"/>
          <w:szCs w:val="36"/>
          <w:lang w:val="zh-CN" w:eastAsia="zh-CN"/>
        </w:rPr>
        <w:pict>
          <v:shape id="shape_0" ID="艺术字 125" adj="10800" fillcolor="#0066cc" stroked="t" o:allowincell="f" style="position:absolute;margin-left:383.25pt;margin-top:25.6pt;width:31.45pt;height:15.7pt;mso-wrap-style:none;v-text-anchor:middle" type="_x0000_t136">
            <v:path textpathok="t"/>
            <v:textpath on="t" fitshape="t" string="内部" style="font-family:&quot;宋体&quot;;font-size:16pt" trim="t"/>
            <v:fill o:detectmouseclick="t" type="solid" color2="#ff9933"/>
            <v:stroke color="#99ccff" weight="19080" joinstyle="miter" endcap="flat"/>
            <v:shadow on="t" obscured="f" color="#990000"/>
            <w10:wrap type="none"/>
          </v:shape>
        </w:pict>
        <w:pict>
          <v:shape id="shape_0" ID="艺术字 125" adj="10800" fillcolor="#0066cc" stroked="t" o:allowincell="f" style="position:absolute;margin-left:167.8pt;margin-top:25.6pt;width:31.45pt;height:15.7pt;mso-wrap-style:none;v-text-anchor:middle" type="_x0000_t136">
            <v:path textpathok="t"/>
            <v:textpath on="t" fitshape="t" string="内部" style="font-family:&quot;宋体&quot;;font-size:16pt" trim="t"/>
            <v:fill o:detectmouseclick="t" type="solid" color2="#ff9933"/>
            <v:stroke color="#99ccff" weight="19080" joinstyle="miter" endcap="flat"/>
            <v:shadow on="t" obscured="f" color="#990000"/>
            <w10:wrap type="none"/>
          </v:shape>
        </w:pict>
      </w:r>
    </w:p>
    <w:p>
      <w:pPr>
        <w:pStyle w:val="Normal"/>
        <w:tabs>
          <w:tab w:val="clear" w:pos="425"/>
          <w:tab w:val="left" w:pos="315" w:leader="none"/>
        </w:tabs>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60"/>
        <w:jc w:val="center"/>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60"/>
        <w:jc w:val="center"/>
        <w:rPr>
          <w:rFonts w:ascii="黑体;SimHei" w:hAnsi="黑体;SimHei" w:eastAsia="黑体;SimHei" w:cs="宋体;SimSun" w:hint="eastAsia"/>
          <w:b/>
          <w:sz w:val="36"/>
          <w:szCs w:val="36"/>
        </w:rPr>
      </w:pPr>
      <w:r>
        <w:rPr>
          <w:rFonts w:ascii="黑体;SimHei" w:hAnsi="黑体;SimHei" w:cs="宋体;SimSun" w:hint="eastAsia" w:eastAsia="黑体;SimHei"/>
          <w:b/>
          <w:sz w:val="36"/>
          <w:szCs w:val="36"/>
        </w:rPr>
        <w:t>可比实例位置图及外观照片</w:t>
      </w:r>
    </w:p>
    <w:p>
      <w:pPr>
        <w:pStyle w:val="Normal"/>
        <w:spacing w:lineRule="exact" w:line="560"/>
        <w:jc w:val="center"/>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60"/>
        <w:jc w:val="center"/>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60"/>
        <w:jc w:val="center"/>
        <w:rPr>
          <w:rFonts w:ascii="黑体;SimHei" w:hAnsi="黑体;SimHei" w:eastAsia="黑体;SimHei" w:cs="宋体;SimSun" w:hint="eastAsia"/>
          <w:b/>
          <w:sz w:val="36"/>
          <w:szCs w:val="36"/>
        </w:rPr>
      </w:pPr>
      <w:r>
        <w:rPr>
          <w:rFonts w:eastAsia="黑体;SimHei" w:cs="宋体;SimSun" w:hint="eastAsia" w:ascii="黑体;SimHei" w:hAnsi="黑体;SimHei"/>
          <w:b/>
          <w:sz w:val="36"/>
          <w:szCs w:val="36"/>
        </w:rPr>
        <mc:AlternateContent>
          <mc:Choice Requires="wps">
            <w:drawing>
              <wp:anchor behindDoc="0" distT="0" distB="0" distL="114935" distR="114935" simplePos="0" locked="0" layoutInCell="0" allowOverlap="1" relativeHeight="149">
                <wp:simplePos x="0" y="0"/>
                <wp:positionH relativeFrom="column">
                  <wp:posOffset>2077085</wp:posOffset>
                </wp:positionH>
                <wp:positionV relativeFrom="paragraph">
                  <wp:posOffset>252095</wp:posOffset>
                </wp:positionV>
                <wp:extent cx="1193800" cy="268605"/>
                <wp:effectExtent l="5080" t="5715" r="5715" b="156210"/>
                <wp:wrapTight wrapText="bothSides">
                  <wp:wrapPolygon edited="0">
                    <wp:start x="3585" y="-26"/>
                    <wp:lineTo x="3592" y="-26"/>
                    <wp:lineTo x="2961" y="-26"/>
                    <wp:lineTo x="2342" y="141"/>
                    <wp:lineTo x="1796" y="457"/>
                    <wp:lineTo x="1250" y="772"/>
                    <wp:lineTo x="796" y="1227"/>
                    <wp:lineTo x="481" y="1774"/>
                    <wp:lineTo x="166" y="2321"/>
                    <wp:lineTo x="0" y="2941"/>
                    <wp:lineTo x="0" y="3573"/>
                    <wp:lineTo x="0" y="6255"/>
                    <wp:lineTo x="0" y="8962"/>
                    <wp:lineTo x="0" y="12587"/>
                    <wp:lineTo x="0" y="15294"/>
                    <wp:lineTo x="0" y="18000"/>
                    <wp:lineTo x="0" y="18027"/>
                    <wp:lineTo x="0" y="18659"/>
                    <wp:lineTo x="166" y="19279"/>
                    <wp:lineTo x="481" y="19826"/>
                    <wp:lineTo x="796" y="20373"/>
                    <wp:lineTo x="1250" y="20828"/>
                    <wp:lineTo x="1796" y="21143"/>
                    <wp:lineTo x="2342" y="21459"/>
                    <wp:lineTo x="2961" y="21626"/>
                    <wp:lineTo x="3592" y="21626"/>
                    <wp:lineTo x="6273" y="21626"/>
                    <wp:lineTo x="8973" y="21626"/>
                    <wp:lineTo x="12627" y="21626"/>
                    <wp:lineTo x="14166" y="33626"/>
                    <wp:lineTo x="18015" y="21626"/>
                    <wp:lineTo x="18020" y="21626"/>
                    <wp:lineTo x="18650" y="21626"/>
                    <wp:lineTo x="19269" y="21459"/>
                    <wp:lineTo x="19816" y="21143"/>
                    <wp:lineTo x="20362" y="20828"/>
                    <wp:lineTo x="20815" y="20373"/>
                    <wp:lineTo x="21130" y="19826"/>
                    <wp:lineTo x="21446" y="19279"/>
                    <wp:lineTo x="21611" y="18659"/>
                    <wp:lineTo x="21611" y="18027"/>
                    <wp:lineTo x="21611" y="15294"/>
                    <wp:lineTo x="21611" y="12587"/>
                    <wp:lineTo x="21611" y="8962"/>
                    <wp:lineTo x="21611" y="6255"/>
                    <wp:lineTo x="21611" y="3549"/>
                    <wp:lineTo x="21611" y="3573"/>
                    <wp:lineTo x="21611" y="3573"/>
                    <wp:lineTo x="21611" y="2941"/>
                    <wp:lineTo x="21446" y="2321"/>
                    <wp:lineTo x="21130" y="1774"/>
                    <wp:lineTo x="20815" y="1227"/>
                    <wp:lineTo x="20362" y="772"/>
                    <wp:lineTo x="19816" y="457"/>
                    <wp:lineTo x="19269" y="141"/>
                    <wp:lineTo x="18650" y="-26"/>
                    <wp:lineTo x="18020" y="-26"/>
                    <wp:lineTo x="15327" y="-26"/>
                    <wp:lineTo x="12627" y="-26"/>
                    <wp:lineTo x="8973" y="-26"/>
                    <wp:lineTo x="6273" y="-26"/>
                    <wp:lineTo x="3585" y="-26"/>
                  </wp:wrapPolygon>
                </wp:wrapTight>
                <wp:docPr id="2" name="自选图形 4"/>
                <a:graphic xmlns:a="http://schemas.openxmlformats.org/drawingml/2006/main">
                  <a:graphicData uri="http://schemas.microsoft.com/office/word/2010/wordprocessingShape">
                    <wps:wsp>
                      <wps:cNvSpPr/>
                      <wps:spPr>
                        <a:xfrm>
                          <a:off x="0" y="0"/>
                          <a:ext cx="1193760" cy="268560"/>
                        </a:xfrm>
                        <a:prstGeom prst="wedgeRoundRectCallout">
                          <a:avLst>
                            <a:gd name="adj1" fmla="val 15555"/>
                            <a:gd name="adj2" fmla="val 105555"/>
                            <a:gd name="adj3" fmla="val 16667"/>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kern w:val="2"/>
                                <w:sz w:val="24"/>
                                <w:szCs w:val="24"/>
                                <w:b/>
                                <w:rFonts w:ascii="宋体;SimSun" w:hAnsi="宋体;SimSun" w:eastAsia="宋体;SimSun" w:cs="宋体;SimSun" w:hint="eastAsia"/>
                                <w:color w:val="auto"/>
                                <w:lang w:val="en-US" w:eastAsia="zh-CN" w:bidi="ar-SA"/>
                              </w:rPr>
                              <w:t>案例A、B、C</w:t>
                            </w:r>
                          </w:p>
                        </w:txbxContent>
                      </wps:txbx>
                      <wps:bodyPr anchor="t">
                        <a:noAutofit/>
                      </wps:bodyPr>
                    </wps:wsp>
                  </a:graphicData>
                </a:graphic>
              </wp:anchor>
            </w:drawing>
          </mc:Choice>
          <mc:Fallback>
            <w:pict>
              <v:shape id="shape_0" ID="自选图形 4" fillcolor="white" stroked="t" o:allowincell="f" style="position:absolute;margin-left:163.55pt;margin-top:19.85pt;width:93.95pt;height:21.1pt;mso-wrap-style:square;v-text-anchor:top" type="_x0000_t17">
                <v:textbox>
                  <w:txbxContent>
                    <w:p>
                      <w:pPr>
                        <w:overflowPunct w:val="false"/>
                        <w:bidi w:val="0"/>
                        <w:jc w:val="center"/>
                        <w:rPr/>
                      </w:pPr>
                      <w:r>
                        <w:rPr>
                          <w:kern w:val="2"/>
                          <w:sz w:val="24"/>
                          <w:szCs w:val="24"/>
                          <w:b/>
                          <w:rFonts w:ascii="宋体;SimSun" w:hAnsi="宋体;SimSun" w:eastAsia="宋体;SimSun" w:cs="宋体;SimSun" w:hint="eastAsia"/>
                          <w:color w:val="auto"/>
                          <w:lang w:val="en-US" w:eastAsia="zh-CN" w:bidi="ar-SA"/>
                        </w:rPr>
                        <w:t>案例A、B、C</w:t>
                      </w:r>
                    </w:p>
                  </w:txbxContent>
                </v:textbox>
                <v:fill o:detectmouseclick="t" type="solid" color2="black"/>
                <v:stroke color="black" weight="9360" joinstyle="miter" endcap="flat"/>
                <w10:wrap type="square"/>
              </v:shape>
            </w:pict>
          </mc:Fallback>
        </mc:AlternateContent>
      </w:r>
    </w:p>
    <w:p>
      <w:pPr>
        <w:pStyle w:val="Normal"/>
        <w:spacing w:lineRule="exact" w:line="560"/>
        <w:jc w:val="center"/>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60"/>
        <w:jc w:val="center"/>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60"/>
        <w:jc w:val="center"/>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60"/>
        <w:jc w:val="center"/>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60"/>
        <w:jc w:val="center"/>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60"/>
        <w:jc w:val="center"/>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60"/>
        <w:jc w:val="center"/>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60"/>
        <w:jc w:val="center"/>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60"/>
        <w:jc w:val="center"/>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60"/>
        <w:jc w:val="center"/>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60"/>
        <w:jc w:val="center"/>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60"/>
        <w:jc w:val="center"/>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60"/>
        <w:jc w:val="center"/>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60"/>
        <w:jc w:val="center"/>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60"/>
        <w:jc w:val="center"/>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60"/>
        <w:jc w:val="center"/>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60"/>
        <w:jc w:val="center"/>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6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6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lang w:val="zh-CN" w:eastAsia="zh-CN"/>
        </w:rPr>
      </w:pPr>
      <w:r>
        <w:rPr>
          <w:rFonts w:eastAsia="黑体;SimHei" w:cs="宋体;SimSun" w:hint="eastAsia" w:ascii="黑体;SimHei" w:hAnsi="黑体;SimHei"/>
          <w:b/>
          <w:sz w:val="36"/>
          <w:szCs w:val="36"/>
          <w:lang w:val="zh-CN" w:eastAsia="zh-CN"/>
        </w:rPr>
        <w:pict>
          <v:shape id="shape_0" ID="艺术字 19" adj="10800" fillcolor="#0066cc" stroked="t" o:allowincell="f" style="position:absolute;margin-left:264.25pt;margin-top:9.15pt;width:87.7pt;height:15.7pt;mso-wrap-style:none;v-text-anchor:middle" type="_x0000_t136">
            <v:path textpathok="t"/>
            <v:textpath on="t" fitshape="t" string="案例A、B、C" style="font-family:&quot;宋体&quot;;font-size:16pt" trim="t"/>
            <v:fill o:detectmouseclick="t" type="solid" color2="#ff9933"/>
            <v:stroke color="#99ccff" weight="19080" joinstyle="miter" endcap="flat"/>
            <v:shadow on="t" obscured="f" color="#990000"/>
            <w10:wrap type="none"/>
          </v:shape>
        </w:pict>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tabs>
          <w:tab w:val="clear" w:pos="425"/>
          <w:tab w:val="left" w:pos="4935" w:leader="none"/>
        </w:tabs>
        <w:spacing w:lineRule="exact" w:line="540"/>
        <w:jc w:val="start"/>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hint="eastAsia"/>
          <w:b/>
          <w:sz w:val="36"/>
          <w:szCs w:val="36"/>
        </w:rPr>
      </w:pPr>
      <w:r>
        <w:rPr>
          <w:rFonts w:eastAsia="黑体;SimHei" w:cs="宋体;SimSun" w:hint="eastAsia" w:ascii="黑体;SimHei" w:hAnsi="黑体;SimHei"/>
          <w:b/>
          <w:sz w:val="36"/>
          <w:szCs w:val="36"/>
        </w:rPr>
      </w:r>
    </w:p>
    <w:p>
      <w:pPr>
        <w:pStyle w:val="Normal"/>
        <w:spacing w:lineRule="exact" w:line="540"/>
        <w:rPr>
          <w:rFonts w:ascii="黑体;SimHei" w:hAnsi="黑体;SimHei" w:eastAsia="黑体;SimHei" w:cs="宋体;SimSun"/>
          <w:b/>
          <w:sz w:val="36"/>
          <w:szCs w:val="36"/>
        </w:rPr>
      </w:pPr>
      <w:r>
        <w:rPr>
          <w:rFonts w:eastAsia="黑体;SimHei" w:cs="宋体;SimSun" w:ascii="黑体;SimHei" w:hAnsi="黑体;SimHei"/>
          <w:b/>
          <w:sz w:val="36"/>
          <w:szCs w:val="36"/>
        </w:rPr>
      </w:r>
    </w:p>
    <w:p>
      <w:pPr>
        <w:pStyle w:val="Normal"/>
        <w:spacing w:lineRule="exact" w:line="540"/>
        <w:rPr>
          <w:rFonts w:ascii="黑体;SimHei" w:hAnsi="黑体;SimHei" w:eastAsia="黑体;SimHei" w:cs="宋体;SimSun"/>
          <w:b/>
          <w:sz w:val="36"/>
          <w:szCs w:val="36"/>
        </w:rPr>
      </w:pPr>
      <w:r>
        <w:rPr>
          <w:rFonts w:eastAsia="黑体;SimHei" w:cs="宋体;SimSun" w:ascii="黑体;SimHei" w:hAnsi="黑体;SimHei"/>
          <w:b/>
          <w:sz w:val="36"/>
          <w:szCs w:val="36"/>
        </w:rPr>
      </w:r>
    </w:p>
    <w:p>
      <w:pPr>
        <w:pStyle w:val="Normal"/>
        <w:spacing w:lineRule="exact" w:line="540"/>
        <w:rPr>
          <w:rFonts w:ascii="黑体;SimHei" w:hAnsi="黑体;SimHei" w:eastAsia="黑体;SimHei" w:cs="宋体;SimSun"/>
          <w:b/>
          <w:sz w:val="36"/>
          <w:szCs w:val="36"/>
        </w:rPr>
      </w:pPr>
      <w:r>
        <w:rPr>
          <w:rFonts w:eastAsia="黑体;SimHei" w:cs="宋体;SimSun" w:ascii="黑体;SimHei" w:hAnsi="黑体;SimHei"/>
          <w:b/>
          <w:sz w:val="36"/>
          <w:szCs w:val="36"/>
        </w:rPr>
      </w:r>
    </w:p>
    <w:p>
      <w:pPr>
        <w:pStyle w:val="Normal"/>
        <w:spacing w:lineRule="exact" w:line="540"/>
        <w:rPr>
          <w:rFonts w:ascii="黑体;SimHei" w:hAnsi="黑体;SimHei" w:eastAsia="黑体;SimHei" w:cs="宋体;SimSun"/>
          <w:b/>
          <w:sz w:val="36"/>
          <w:szCs w:val="36"/>
        </w:rPr>
      </w:pPr>
      <w:r>
        <w:rPr>
          <w:rFonts w:eastAsia="黑体;SimHei" w:cs="宋体;SimSun" w:ascii="黑体;SimHei" w:hAnsi="黑体;SimHei"/>
          <w:b/>
          <w:sz w:val="36"/>
          <w:szCs w:val="36"/>
        </w:rPr>
      </w:r>
    </w:p>
    <w:p>
      <w:pPr>
        <w:pStyle w:val="Normal"/>
        <w:spacing w:lineRule="exact" w:line="540"/>
        <w:rPr>
          <w:rFonts w:ascii="黑体;SimHei" w:hAnsi="黑体;SimHei" w:eastAsia="黑体;SimHei" w:cs="宋体;SimSun"/>
          <w:b/>
          <w:sz w:val="36"/>
          <w:szCs w:val="36"/>
        </w:rPr>
      </w:pPr>
      <w:r>
        <w:rPr>
          <w:rFonts w:eastAsia="黑体;SimHei" w:cs="宋体;SimSun" w:ascii="黑体;SimHei" w:hAnsi="黑体;SimHei"/>
          <w:b/>
          <w:sz w:val="36"/>
          <w:szCs w:val="36"/>
        </w:rPr>
      </w:r>
    </w:p>
    <w:sectPr>
      <w:headerReference w:type="default" r:id="rId2"/>
      <w:headerReference w:type="first" r:id="rId3"/>
      <w:footerReference w:type="default" r:id="rId4"/>
      <w:footerReference w:type="first" r:id="rId5"/>
      <w:type w:val="nextPage"/>
      <w:pgSz w:w="11906" w:h="16838"/>
      <w:pgMar w:left="1888" w:right="1134" w:gutter="0" w:header="1418" w:top="1701" w:footer="851" w:bottom="1418"/>
      <w:pgNumType w:start="0"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Courier New">
    <w:charset w:val="00" w:characterSet="windows-1252"/>
    <w:family w:val="modern"/>
    <w:pitch w:val="default"/>
  </w:font>
  <w:font w:name="宋体">
    <w:altName w:val="SimSun"/>
    <w:charset w:val="86"/>
    <w:family w:val="auto"/>
    <w:pitch w:val="variable"/>
  </w:font>
  <w:font w:name="楷体_GB2312">
    <w:altName w:val="楷体"/>
    <w:charset w:val="86"/>
    <w:family w:val="modern"/>
    <w:pitch w:val="default"/>
  </w:font>
  <w:font w:name="Liberation Sans">
    <w:altName w:val="Arial"/>
    <w:charset w:val="86"/>
    <w:family w:val="swiss"/>
    <w:pitch w:val="variable"/>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37">
              <wp:simplePos x="0" y="0"/>
              <wp:positionH relativeFrom="margin">
                <wp:align>center</wp:align>
              </wp:positionH>
              <wp:positionV relativeFrom="paragraph">
                <wp:posOffset>635</wp:posOffset>
              </wp:positionV>
              <wp:extent cx="114935" cy="131445"/>
              <wp:effectExtent l="0" t="0" r="0" b="0"/>
              <wp:wrapSquare wrapText="bothSides"/>
              <wp:docPr id="3" name="框架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jc w:val="center"/>
                            <w:rPr>
                              <w:rStyle w:val="PageNumber"/>
                              <w:rFonts w:hint="eastAsia"/>
                            </w:rPr>
                          </w:pPr>
                          <w:r>
                            <w:rPr/>
                            <w:fldChar w:fldCharType="begin"/>
                          </w:r>
                          <w:r>
                            <w:rPr/>
                            <w:instrText xml:space="preserve"> PAGE </w:instrText>
                          </w:r>
                          <w:r>
                            <w:rPr/>
                            <w:fldChar w:fldCharType="separate"/>
                          </w:r>
                          <w:r>
                            <w:rPr/>
                            <w:t>36</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19.85pt;mso-position-horizontal:center;mso-position-horizontal-relative:margin">
              <v:fill opacity="0f"/>
              <v:textbox inset="0in,0in,0in,0in">
                <w:txbxContent>
                  <w:p>
                    <w:pPr>
                      <w:pStyle w:val="Footer"/>
                      <w:jc w:val="center"/>
                      <w:rPr>
                        <w:rStyle w:val="PageNumber"/>
                        <w:rFonts w:hint="eastAsia"/>
                      </w:rPr>
                    </w:pPr>
                    <w:r>
                      <w:rPr/>
                      <w:fldChar w:fldCharType="begin"/>
                    </w:r>
                    <w:r>
                      <w:rPr/>
                      <w:instrText xml:space="preserve"> PAGE </w:instrText>
                    </w:r>
                    <w:r>
                      <w:rPr/>
                      <w:fldChar w:fldCharType="separate"/>
                    </w:r>
                    <w:r>
                      <w:rPr/>
                      <w:t>36</w:t>
                    </w:r>
                    <w:r>
                      <w:rPr/>
                      <w:fldChar w:fldCharType="end"/>
                    </w:r>
                  </w:p>
                </w:txbxContent>
              </v:textbox>
              <w10:wrap type="square"/>
            </v:rect>
          </w:pict>
        </mc:Fallback>
      </mc:AlternateContent>
    </w:r>
    <w:r>
      <mc:AlternateContent>
        <mc:Choice Requires="wps">
          <w:drawing>
            <wp:anchor behindDoc="0" distT="0" distB="0" distL="0" distR="0" simplePos="0" locked="0" layoutInCell="0" allowOverlap="1" relativeHeight="73">
              <wp:simplePos x="0" y="0"/>
              <wp:positionH relativeFrom="page">
                <wp:posOffset>1266190</wp:posOffset>
              </wp:positionH>
              <wp:positionV relativeFrom="paragraph">
                <wp:posOffset>-347345</wp:posOffset>
              </wp:positionV>
              <wp:extent cx="4867910" cy="130175"/>
              <wp:effectExtent l="0" t="0" r="0" b="0"/>
              <wp:wrapSquare wrapText="bothSides"/>
              <wp:docPr id="4" name="框架2"/>
              <a:graphic xmlns:a="http://schemas.openxmlformats.org/drawingml/2006/main">
                <a:graphicData uri="http://schemas.microsoft.com/office/word/2010/wordprocessingShape">
                  <wps:wsp>
                    <wps:cNvSpPr txBox="1"/>
                    <wps:spPr>
                      <a:xfrm>
                        <a:off x="0" y="0"/>
                        <a:ext cx="4867910" cy="130175"/>
                      </a:xfrm>
                      <a:prstGeom prst="rect"/>
                      <a:solidFill>
                        <a:srgbClr val="FFFFFF">
                          <a:alpha val="0"/>
                        </a:srgbClr>
                      </a:solidFill>
                    </wps:spPr>
                    <wps:txbx>
                      <w:txbxContent>
                        <w:p>
                          <w:pPr>
                            <w:pStyle w:val="Footer"/>
                            <w:rPr/>
                          </w:pPr>
                          <w:r>
                            <w:rPr>
                              <w:rStyle w:val="PageNumber"/>
                              <w:rFonts w:hint="eastAsia"/>
                              <w:szCs w:val="18"/>
                            </w:rPr>
                            <w:t>办公地址：                                                                    联系电话</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383.3pt;height:10.25pt;mso-wrap-distance-left:0pt;mso-wrap-distance-right:0pt;mso-wrap-distance-top:0pt;mso-wrap-distance-bottom:0pt;margin-top:-27.35pt;mso-position-vertical-relative:text;margin-left:99.7pt;mso-position-horizontal-relative:page">
              <v:fill opacity="0f"/>
              <v:textbox inset="0in,0in,0in,0in">
                <w:txbxContent>
                  <w:p>
                    <w:pPr>
                      <w:pStyle w:val="Footer"/>
                      <w:rPr/>
                    </w:pPr>
                    <w:r>
                      <w:rPr>
                        <w:rStyle w:val="PageNumber"/>
                        <w:rFonts w:hint="eastAsia"/>
                        <w:szCs w:val="18"/>
                      </w:rPr>
                      <w:pict>
                        <v:line id="shape_0" from="0pt,-2.35pt" to="446.2pt,-2.35pt" ID="Line 1" stroked="t" o:allowincell="f" style="position:absolute">
                          <v:stroke color="black" weight="9360" joinstyle="miter" endcap="flat"/>
                          <v:fill o:detectmouseclick="t" on="false"/>
                          <w10:wrap type="none"/>
                        </v:line>
                      </w:pict>
                      <w:pict>
                        <v:line id="shape_0" from="0pt,-2.35pt" to="446.2pt,-2.35pt" ID="Line 2" stroked="t" o:allowincell="f" style="position:absolute">
                          <v:stroke color="black" weight="9360" joinstyle="miter" endcap="flat"/>
                          <v:fill o:detectmouseclick="t" on="false"/>
                          <w10:wrap type="none"/>
                        </v:line>
                      </w:pict>
                      <w:t>办公地址：                                                                    联系电话</w:t>
                    </w:r>
                    <w:r>
                      <w:rPr>
                        <w:rFonts w:hint="eastAsia"/>
                      </w:rPr>
                      <w:t xml:space="preserve">                             </w:t>
                    </w:r>
                  </w:p>
                </w:txbxContent>
              </v:textbox>
              <w10:wrap type="square"/>
            </v:rect>
          </w:pict>
        </mc:Fallback>
      </mc:AlternateContent>
    </w:r>
    <w:r>
      <mc:AlternateContent>
        <mc:Choice Requires="wps">
          <w:drawing>
            <wp:anchor behindDoc="1" distT="0" distB="0" distL="114935" distR="114935" simplePos="0" locked="0" layoutInCell="1" allowOverlap="1" relativeHeight="109">
              <wp:simplePos x="0" y="0"/>
              <wp:positionH relativeFrom="column">
                <wp:posOffset>0</wp:posOffset>
              </wp:positionH>
              <wp:positionV relativeFrom="paragraph">
                <wp:posOffset>-29845</wp:posOffset>
              </wp:positionV>
              <wp:extent cx="5667375" cy="0"/>
              <wp:effectExtent l="0" t="5080" r="0" b="5080"/>
              <wp:wrapNone/>
              <wp:docPr id="5" name="Line 1"/>
              <a:graphic xmlns:a="http://schemas.openxmlformats.org/drawingml/2006/main">
                <a:graphicData uri="http://schemas.microsoft.com/office/word/2010/wordprocessingShape">
                  <wps:wsp>
                    <wps:cNvSpPr/>
                    <wps:spPr>
                      <a:xfrm>
                        <a:off x="0" y="0"/>
                        <a:ext cx="56674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pt,-2.35pt" to="446.2pt,-2.35pt" ID="Line 1" stroked="t" o:allowincell="f" style="position:absolute">
              <v:stroke color="black" weight="9360" joinstyle="miter" endcap="flat"/>
              <v:fill o:detectmouseclick="t" on="false"/>
              <w10:wrap type="none"/>
            </v:line>
          </w:pict>
        </mc:Fallback>
      </mc:AlternateContent>
      <mc:AlternateContent>
        <mc:Choice Requires="wps">
          <w:drawing>
            <wp:anchor behindDoc="1" distT="0" distB="0" distL="114935" distR="114935" simplePos="0" locked="0" layoutInCell="1" allowOverlap="1" relativeHeight="145">
              <wp:simplePos x="0" y="0"/>
              <wp:positionH relativeFrom="column">
                <wp:posOffset>0</wp:posOffset>
              </wp:positionH>
              <wp:positionV relativeFrom="paragraph">
                <wp:posOffset>-29845</wp:posOffset>
              </wp:positionV>
              <wp:extent cx="5667375" cy="0"/>
              <wp:effectExtent l="0" t="5080" r="0" b="5080"/>
              <wp:wrapNone/>
              <wp:docPr id="6" name="Line 2"/>
              <a:graphic xmlns:a="http://schemas.openxmlformats.org/drawingml/2006/main">
                <a:graphicData uri="http://schemas.microsoft.com/office/word/2010/wordprocessingShape">
                  <wps:wsp>
                    <wps:cNvSpPr/>
                    <wps:spPr>
                      <a:xfrm>
                        <a:off x="0" y="0"/>
                        <a:ext cx="56674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pt,-2.35pt" to="446.2pt,-2.35pt" ID="Line 2" stroked="t" o:allowincell="f" style="position:absolute">
              <v:stroke color="black" weight="9360" joinstyle="miter" endcap="flat"/>
              <v:fill o:detectmouseclick="t" on="false"/>
              <w10:wrap type="none"/>
            </v:line>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5" w:color="000000"/>
      </w:pBdr>
      <w:ind w:firstLineChars="300" w:startChars="0" w:start="0" w:endChars="0" w:end="0"/>
      <w:jc w:val="end"/>
      <w:rPr/>
    </w:pPr>
    <w:r>
      <w:rPr>
        <w:rStyle w:val="PageNumber"/>
        <w:rFonts w:hint="eastAsia"/>
        <w:szCs w:val="18"/>
      </w:rPr>
      <w:t>土地房地产评估咨询有限公司                                         房地产估价报告</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2"/>
      <w:numFmt w:val="taiwaneseCountingThousand"/>
      <w:suff w:val="nothing"/>
      <w:lvlText w:val="%1、"/>
      <w:lvlJc w:val="start"/>
      <w:pPr>
        <w:tabs>
          <w:tab w:val="num" w:pos="0"/>
        </w:tabs>
        <w:ind w:start="0" w:hanging="0"/>
      </w:pPr>
    </w:lvl>
  </w:abstractNum>
  <w:abstractNum w:abstractNumId="3">
    <w:lvl w:ilvl="0">
      <w:start w:val="1"/>
      <w:numFmt w:val="taiwaneseCountingThousand"/>
      <w:suff w:val="nothing"/>
      <w:lvlText w:val="%1、"/>
      <w:lvlJc w:val="start"/>
      <w:pPr>
        <w:tabs>
          <w:tab w:val="num" w:pos="0"/>
        </w:tabs>
        <w:ind w:start="0" w:hanging="0"/>
      </w:pPr>
    </w:lvl>
  </w:abstractNum>
  <w:abstractNum w:abstractNumId="4">
    <w:lvl w:ilvl="0">
      <w:start w:val="1"/>
      <w:numFmt w:val="decimal"/>
      <w:lvlText w:val="%1、"/>
      <w:lvlJc w:val="start"/>
      <w:pPr>
        <w:tabs>
          <w:tab w:val="num" w:pos="840"/>
        </w:tabs>
        <w:ind w:start="840" w:hanging="360"/>
      </w:pPr>
      <w:rPr/>
    </w:lvl>
    <w:lvl w:ilvl="1">
      <w:start w:val="1"/>
      <w:numFmt w:val="lowerLetter"/>
      <w:lvlText w:val="%2)"/>
      <w:lvlJc w:val="start"/>
      <w:pPr>
        <w:tabs>
          <w:tab w:val="num" w:pos="1320"/>
        </w:tabs>
        <w:ind w:start="1320" w:hanging="420"/>
      </w:pPr>
    </w:lvl>
    <w:lvl w:ilvl="2">
      <w:start w:val="1"/>
      <w:numFmt w:val="lowerRoman"/>
      <w:lvlText w:val="%3."/>
      <w:lvlJc w:val="end"/>
      <w:pPr>
        <w:tabs>
          <w:tab w:val="num" w:pos="1740"/>
        </w:tabs>
        <w:ind w:start="1740" w:hanging="420"/>
      </w:pPr>
    </w:lvl>
    <w:lvl w:ilvl="3">
      <w:start w:val="1"/>
      <w:numFmt w:val="decimal"/>
      <w:lvlText w:val="%4."/>
      <w:lvlJc w:val="start"/>
      <w:pPr>
        <w:tabs>
          <w:tab w:val="num" w:pos="2160"/>
        </w:tabs>
        <w:ind w:start="2160" w:hanging="420"/>
      </w:pPr>
    </w:lvl>
    <w:lvl w:ilvl="4">
      <w:start w:val="1"/>
      <w:numFmt w:val="lowerLetter"/>
      <w:lvlText w:val="%5)"/>
      <w:lvlJc w:val="start"/>
      <w:pPr>
        <w:tabs>
          <w:tab w:val="num" w:pos="2580"/>
        </w:tabs>
        <w:ind w:start="2580" w:hanging="420"/>
      </w:pPr>
    </w:lvl>
    <w:lvl w:ilvl="5">
      <w:start w:val="1"/>
      <w:numFmt w:val="lowerRoman"/>
      <w:lvlText w:val="%6."/>
      <w:lvlJc w:val="end"/>
      <w:pPr>
        <w:tabs>
          <w:tab w:val="num" w:pos="3000"/>
        </w:tabs>
        <w:ind w:start="3000" w:hanging="420"/>
      </w:pPr>
    </w:lvl>
    <w:lvl w:ilvl="6">
      <w:start w:val="1"/>
      <w:numFmt w:val="decimal"/>
      <w:lvlText w:val="%7."/>
      <w:lvlJc w:val="start"/>
      <w:pPr>
        <w:tabs>
          <w:tab w:val="num" w:pos="3420"/>
        </w:tabs>
        <w:ind w:start="3420" w:hanging="420"/>
      </w:pPr>
    </w:lvl>
    <w:lvl w:ilvl="7">
      <w:start w:val="1"/>
      <w:numFmt w:val="lowerLetter"/>
      <w:lvlText w:val="%8)"/>
      <w:lvlJc w:val="start"/>
      <w:pPr>
        <w:tabs>
          <w:tab w:val="num" w:pos="3840"/>
        </w:tabs>
        <w:ind w:start="3840" w:hanging="420"/>
      </w:pPr>
    </w:lvl>
    <w:lvl w:ilvl="8">
      <w:start w:val="1"/>
      <w:numFmt w:val="lowerRoman"/>
      <w:lvlText w:val="%9."/>
      <w:lvlJc w:val="end"/>
      <w:pPr>
        <w:tabs>
          <w:tab w:val="num" w:pos="4260"/>
        </w:tabs>
        <w:ind w:start="4260" w:hanging="420"/>
      </w:pPr>
    </w:lvl>
  </w:abstractNum>
  <w:abstractNum w:abstractNumId="5">
    <w:lvl w:ilvl="0">
      <w:start w:val="1"/>
      <w:numFmt w:val="chineseCountingThousand"/>
      <w:lvlText w:val="%1、"/>
      <w:lvlJc w:val="start"/>
      <w:pPr>
        <w:tabs>
          <w:tab w:val="num" w:pos="1140"/>
        </w:tabs>
        <w:ind w:start="1140" w:hanging="720"/>
      </w:pPr>
      <w:rPr/>
    </w:lvl>
    <w:lvl w:ilvl="1">
      <w:start w:val="1"/>
      <w:numFmt w:val="lowerLetter"/>
      <w:lvlText w:val="%2)"/>
      <w:lvlJc w:val="start"/>
      <w:pPr>
        <w:tabs>
          <w:tab w:val="num" w:pos="1260"/>
        </w:tabs>
        <w:ind w:start="1260" w:hanging="420"/>
      </w:pPr>
    </w:lvl>
    <w:lvl w:ilvl="2">
      <w:start w:val="1"/>
      <w:numFmt w:val="lowerRoman"/>
      <w:lvlText w:val="%3."/>
      <w:lvlJc w:val="end"/>
      <w:pPr>
        <w:tabs>
          <w:tab w:val="num" w:pos="1680"/>
        </w:tabs>
        <w:ind w:start="1680" w:hanging="420"/>
      </w:pPr>
    </w:lvl>
    <w:lvl w:ilvl="3">
      <w:start w:val="1"/>
      <w:numFmt w:val="decimal"/>
      <w:lvlText w:val="%4."/>
      <w:lvlJc w:val="start"/>
      <w:pPr>
        <w:tabs>
          <w:tab w:val="num" w:pos="2100"/>
        </w:tabs>
        <w:ind w:start="2100" w:hanging="420"/>
      </w:pPr>
    </w:lvl>
    <w:lvl w:ilvl="4">
      <w:start w:val="1"/>
      <w:numFmt w:val="lowerLetter"/>
      <w:lvlText w:val="%5)"/>
      <w:lvlJc w:val="start"/>
      <w:pPr>
        <w:tabs>
          <w:tab w:val="num" w:pos="2520"/>
        </w:tabs>
        <w:ind w:start="2520" w:hanging="420"/>
      </w:pPr>
    </w:lvl>
    <w:lvl w:ilvl="5">
      <w:start w:val="1"/>
      <w:numFmt w:val="lowerRoman"/>
      <w:lvlText w:val="%6."/>
      <w:lvlJc w:val="end"/>
      <w:pPr>
        <w:tabs>
          <w:tab w:val="num" w:pos="2940"/>
        </w:tabs>
        <w:ind w:start="2940" w:hanging="420"/>
      </w:pPr>
    </w:lvl>
    <w:lvl w:ilvl="6">
      <w:start w:val="1"/>
      <w:numFmt w:val="decimal"/>
      <w:lvlText w:val="%7."/>
      <w:lvlJc w:val="start"/>
      <w:pPr>
        <w:tabs>
          <w:tab w:val="num" w:pos="3360"/>
        </w:tabs>
        <w:ind w:start="3360" w:hanging="420"/>
      </w:pPr>
    </w:lvl>
    <w:lvl w:ilvl="7">
      <w:start w:val="1"/>
      <w:numFmt w:val="lowerLetter"/>
      <w:lvlText w:val="%8)"/>
      <w:lvlJc w:val="start"/>
      <w:pPr>
        <w:tabs>
          <w:tab w:val="num" w:pos="3780"/>
        </w:tabs>
        <w:ind w:start="3780" w:hanging="420"/>
      </w:pPr>
    </w:lvl>
    <w:lvl w:ilvl="8">
      <w:start w:val="1"/>
      <w:numFmt w:val="lowerRoman"/>
      <w:lvlText w:val="%9."/>
      <w:lvlJc w:val="end"/>
      <w:pPr>
        <w:tabs>
          <w:tab w:val="num" w:pos="4200"/>
        </w:tabs>
        <w:ind w:start="4200" w:hanging="420"/>
      </w:pPr>
    </w:lvl>
  </w:abstractNum>
  <w:abstractNum w:abstractNumId="6">
    <w:lvl w:ilvl="0">
      <w:start w:val="1"/>
      <w:numFmt w:val="chineseCountingThousand"/>
      <w:lvlText w:val="（%1）"/>
      <w:lvlJc w:val="start"/>
      <w:pPr>
        <w:tabs>
          <w:tab w:val="num" w:pos="1200"/>
        </w:tabs>
        <w:ind w:start="1200" w:hanging="720"/>
      </w:pPr>
      <w:rPr/>
    </w:lvl>
    <w:lvl w:ilvl="1">
      <w:start w:val="1"/>
      <w:numFmt w:val="lowerLetter"/>
      <w:lvlText w:val="%2)"/>
      <w:lvlJc w:val="start"/>
      <w:pPr>
        <w:tabs>
          <w:tab w:val="num" w:pos="1320"/>
        </w:tabs>
        <w:ind w:start="1320" w:hanging="420"/>
      </w:pPr>
    </w:lvl>
    <w:lvl w:ilvl="2">
      <w:start w:val="1"/>
      <w:numFmt w:val="lowerRoman"/>
      <w:lvlText w:val="%3."/>
      <w:lvlJc w:val="end"/>
      <w:pPr>
        <w:tabs>
          <w:tab w:val="num" w:pos="1740"/>
        </w:tabs>
        <w:ind w:start="1740" w:hanging="420"/>
      </w:pPr>
    </w:lvl>
    <w:lvl w:ilvl="3">
      <w:start w:val="1"/>
      <w:numFmt w:val="decimal"/>
      <w:lvlText w:val="%4."/>
      <w:lvlJc w:val="start"/>
      <w:pPr>
        <w:tabs>
          <w:tab w:val="num" w:pos="2160"/>
        </w:tabs>
        <w:ind w:start="2160" w:hanging="420"/>
      </w:pPr>
    </w:lvl>
    <w:lvl w:ilvl="4">
      <w:start w:val="1"/>
      <w:numFmt w:val="lowerLetter"/>
      <w:lvlText w:val="%5)"/>
      <w:lvlJc w:val="start"/>
      <w:pPr>
        <w:tabs>
          <w:tab w:val="num" w:pos="2580"/>
        </w:tabs>
        <w:ind w:start="2580" w:hanging="420"/>
      </w:pPr>
    </w:lvl>
    <w:lvl w:ilvl="5">
      <w:start w:val="1"/>
      <w:numFmt w:val="lowerRoman"/>
      <w:lvlText w:val="%6."/>
      <w:lvlJc w:val="end"/>
      <w:pPr>
        <w:tabs>
          <w:tab w:val="num" w:pos="3000"/>
        </w:tabs>
        <w:ind w:start="3000" w:hanging="420"/>
      </w:pPr>
    </w:lvl>
    <w:lvl w:ilvl="6">
      <w:start w:val="1"/>
      <w:numFmt w:val="decimal"/>
      <w:lvlText w:val="%7."/>
      <w:lvlJc w:val="start"/>
      <w:pPr>
        <w:tabs>
          <w:tab w:val="num" w:pos="3420"/>
        </w:tabs>
        <w:ind w:start="3420" w:hanging="420"/>
      </w:pPr>
    </w:lvl>
    <w:lvl w:ilvl="7">
      <w:start w:val="1"/>
      <w:numFmt w:val="lowerLetter"/>
      <w:lvlText w:val="%8)"/>
      <w:lvlJc w:val="start"/>
      <w:pPr>
        <w:tabs>
          <w:tab w:val="num" w:pos="3840"/>
        </w:tabs>
        <w:ind w:start="3840" w:hanging="420"/>
      </w:pPr>
    </w:lvl>
    <w:lvl w:ilvl="8">
      <w:start w:val="1"/>
      <w:numFmt w:val="lowerRoman"/>
      <w:lvlText w:val="%9."/>
      <w:lvlJc w:val="end"/>
      <w:pPr>
        <w:tabs>
          <w:tab w:val="num" w:pos="4260"/>
        </w:tabs>
        <w:ind w:start="4260" w:hanging="42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420"/>
  <w:autoHyphenation w:val="true"/>
  <w:hyphenationZone w:val="0"/>
  <w:compat>
    <w:doNotExpandShiftReturn/>
    <w:doNotBreakWrappedTables/>
    <w:compatSetting w:name="compatibilityMode" w:uri="http://schemas.microsoft.com/office/word" w:val="11"/>
  </w:compat>
  <w:docVars>
    <w:docVar w:name="commondata" w:val="eyJoZGlkIjoiYWE3Y2E1NmEwY2ZmMTY2OGZjM2YxOTVhMjcyNTVjNj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val="en-US" w:eastAsia="zh-CN" w:bidi="ar-SA"/>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SimHei" w:cs="Arial"/>
      <w:b/>
      <w:bCs/>
      <w:sz w:val="32"/>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Style11">
    <w:name w:val="默认段落字体"/>
    <w:qFormat/>
    <w:rPr/>
  </w:style>
  <w:style w:type="character" w:styleId="Char">
    <w:name w:val="正文缩进 Char"/>
    <w:qFormat/>
    <w:rPr>
      <w:rFonts w:eastAsia="宋体;SimSun"/>
      <w:kern w:val="2"/>
      <w:sz w:val="28"/>
      <w:szCs w:val="24"/>
      <w:lang w:val="en-US" w:eastAsia="zh-CN" w:bidi="ar-SA"/>
    </w:rPr>
  </w:style>
  <w:style w:type="character" w:styleId="Char1">
    <w:name w:val="批注文字 Char"/>
    <w:qFormat/>
    <w:rPr>
      <w:kern w:val="2"/>
      <w:sz w:val="21"/>
    </w:rPr>
  </w:style>
  <w:style w:type="character" w:styleId="Char2">
    <w:name w:val="纯文本 Char"/>
    <w:qFormat/>
    <w:rPr>
      <w:rFonts w:ascii="Courier New" w:hAnsi="Courier New" w:eastAsia="宋体;SimSun" w:cs="Courier New"/>
      <w:sz w:val="21"/>
      <w:lang w:val="en-US" w:eastAsia="zh-CN" w:bidi="ar-SA"/>
    </w:rPr>
  </w:style>
  <w:style w:type="character" w:styleId="Strong">
    <w:name w:val="Strong"/>
    <w:qFormat/>
    <w:rPr>
      <w:b/>
      <w:bCs/>
    </w:rPr>
  </w:style>
  <w:style w:type="character" w:styleId="PageNumber">
    <w:name w:val="page number"/>
    <w:rPr/>
  </w:style>
  <w:style w:type="character" w:styleId="Hyperlink">
    <w:name w:val="Hyperlink"/>
    <w:rPr>
      <w:color w:val="0000FF"/>
      <w:u w:val="single"/>
    </w:rPr>
  </w:style>
  <w:style w:type="character" w:styleId="Style12">
    <w:name w:val="批注引用"/>
    <w:qFormat/>
    <w:rPr>
      <w:sz w:val="21"/>
      <w:szCs w:val="21"/>
    </w:rPr>
  </w:style>
  <w:style w:type="character" w:styleId="font71">
    <w:name w:val="font71"/>
    <w:qFormat/>
    <w:rPr>
      <w:rFonts w:ascii="宋体;SimSun" w:hAnsi="宋体;SimSun" w:eastAsia="宋体;SimSun" w:cs="宋体;SimSun" w:hint="eastAsia"/>
      <w:i w:val="false"/>
      <w:color w:val="000000"/>
      <w:sz w:val="20"/>
      <w:szCs w:val="20"/>
      <w:u w:val="none"/>
    </w:rPr>
  </w:style>
  <w:style w:type="character" w:styleId="15">
    <w:name w:val="15"/>
    <w:qFormat/>
    <w:rPr>
      <w:rFonts w:ascii="Times New Roman" w:hAnsi="Times New Roman" w:cs="Times New Roman"/>
      <w:b/>
    </w:rPr>
  </w:style>
  <w:style w:type="character" w:styleId="font61">
    <w:name w:val="font61"/>
    <w:qFormat/>
    <w:rPr>
      <w:rFonts w:ascii="宋体;SimSun" w:hAnsi="宋体;SimSun" w:eastAsia="宋体;SimSun" w:cs="宋体;SimSun" w:hint="eastAsia"/>
      <w:i w:val="false"/>
      <w:color w:val="000000"/>
      <w:sz w:val="20"/>
      <w:szCs w:val="20"/>
      <w:u w:val="none"/>
    </w:rPr>
  </w:style>
  <w:style w:type="character" w:styleId="Char21">
    <w:name w:val="普通文字 Char2"/>
    <w:qFormat/>
    <w:rPr>
      <w:rFonts w:ascii="Courier New" w:hAnsi="Courier New" w:eastAsia="宋体;SimSun" w:cs="Courier New"/>
      <w:sz w:val="21"/>
      <w:lang w:val="en-US" w:eastAsia="zh-CN" w:bidi="ar-SA"/>
    </w:rPr>
  </w:style>
  <w:style w:type="character" w:styleId="tpccontent">
    <w:name w:val="tpc_content"/>
    <w:qFormat/>
    <w:rPr/>
  </w:style>
  <w:style w:type="character" w:styleId="fontstyle01">
    <w:name w:val="fontstyle01"/>
    <w:qFormat/>
    <w:rPr>
      <w:rFonts w:ascii="楷体_GB2312;楷体" w:hAnsi="楷体_GB2312;楷体" w:eastAsia="楷体_GB2312;楷体" w:hint="eastAsia"/>
      <w:b w:val="false"/>
      <w:bCs w:val="false"/>
      <w:i w:val="false"/>
      <w:iCs w:val="false"/>
      <w:color w:val="000000"/>
      <w:sz w:val="28"/>
      <w:szCs w:val="28"/>
    </w:rPr>
  </w:style>
  <w:style w:type="paragraph" w:styleId="Style13">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4">
    <w:name w:val="索引"/>
    <w:basedOn w:val="Normal"/>
    <w:qFormat/>
    <w:pPr>
      <w:suppressLineNumbers/>
    </w:pPr>
    <w:rPr>
      <w:rFonts w:cs="Lucida Sans"/>
    </w:rPr>
  </w:style>
  <w:style w:type="paragraph" w:styleId="Style15">
    <w:name w:val="正文缩进"/>
    <w:basedOn w:val="Normal"/>
    <w:qFormat/>
    <w:pPr>
      <w:snapToGrid w:val="false"/>
      <w:spacing w:lineRule="auto" w:line="360"/>
      <w:ind w:firstLine="567" w:start="0" w:end="0"/>
    </w:pPr>
    <w:rPr>
      <w:sz w:val="28"/>
      <w:szCs w:val="24"/>
    </w:rPr>
  </w:style>
  <w:style w:type="paragraph" w:styleId="Style16">
    <w:name w:val="批注文字"/>
    <w:basedOn w:val="Normal"/>
    <w:qFormat/>
    <w:pPr>
      <w:jc w:val="start"/>
    </w:pPr>
    <w:rPr/>
  </w:style>
  <w:style w:type="paragraph" w:styleId="BodyTextIndent">
    <w:name w:val="Body Text Indent"/>
    <w:basedOn w:val="Normal"/>
    <w:pPr>
      <w:spacing w:lineRule="auto" w:line="420"/>
      <w:ind w:firstLine="480" w:start="0" w:end="0"/>
    </w:pPr>
    <w:rPr>
      <w:sz w:val="24"/>
    </w:rPr>
  </w:style>
  <w:style w:type="paragraph" w:styleId="Style17">
    <w:name w:val="纯文本"/>
    <w:basedOn w:val="Normal"/>
    <w:qFormat/>
    <w:pPr>
      <w:autoSpaceDE w:val="false"/>
      <w:spacing w:lineRule="atLeast" w:line="312"/>
      <w:textAlignment w:val="baseline"/>
    </w:pPr>
    <w:rPr>
      <w:rFonts w:ascii="Courier New" w:hAnsi="Courier New" w:cs="Courier New"/>
      <w:kern w:val="0"/>
    </w:rPr>
  </w:style>
  <w:style w:type="paragraph" w:styleId="Style18">
    <w:name w:val="日期"/>
    <w:basedOn w:val="Normal"/>
    <w:next w:val="Normal"/>
    <w:qFormat/>
    <w:pPr/>
    <w:rPr>
      <w:sz w:val="28"/>
    </w:rPr>
  </w:style>
  <w:style w:type="paragraph" w:styleId="2">
    <w:name w:val="正文文本缩进 2"/>
    <w:basedOn w:val="Normal"/>
    <w:qFormat/>
    <w:pPr>
      <w:spacing w:lineRule="exact" w:line="500"/>
      <w:ind w:firstLineChars="43" w:startChars="300" w:endChars="0" w:end="0"/>
    </w:pPr>
    <w:rPr>
      <w:rFonts w:ascii="宋体;SimSun" w:hAnsi="宋体;SimSun" w:cs="宋体;SimSun"/>
      <w:sz w:val="24"/>
    </w:rPr>
  </w:style>
  <w:style w:type="paragraph" w:styleId="Style19">
    <w:name w:val="批注框文本"/>
    <w:basedOn w:val="Normal"/>
    <w:qFormat/>
    <w:pPr/>
    <w:rPr>
      <w:sz w:val="18"/>
      <w:szCs w:val="18"/>
    </w:rPr>
  </w:style>
  <w:style w:type="paragraph" w:styleId="Style20">
    <w:name w:val="页眉与页脚"/>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sz w:val="18"/>
    </w:rPr>
  </w:style>
  <w:style w:type="paragraph" w:styleId="21">
    <w:name w:val="正文文本 2"/>
    <w:basedOn w:val="Normal"/>
    <w:qFormat/>
    <w:pPr>
      <w:spacing w:lineRule="exact" w:line="600"/>
    </w:pPr>
    <w:rPr>
      <w:sz w:val="24"/>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Arial" w:hAnsi="Arial" w:cs="Arial"/>
      <w:kern w:val="0"/>
      <w:sz w:val="24"/>
      <w:szCs w:val="24"/>
    </w:rPr>
  </w:style>
  <w:style w:type="paragraph" w:styleId="Style21">
    <w:name w:val="普通(网站)"/>
    <w:basedOn w:val="Normal"/>
    <w:qFormat/>
    <w:pPr>
      <w:widowControl/>
      <w:spacing w:before="100" w:after="100"/>
      <w:jc w:val="start"/>
    </w:pPr>
    <w:rPr>
      <w:rFonts w:ascii="宋体;SimSun" w:hAnsi="宋体;SimSun" w:cs="宋体;SimSun"/>
      <w:kern w:val="0"/>
      <w:sz w:val="24"/>
      <w:szCs w:val="24"/>
    </w:rPr>
  </w:style>
  <w:style w:type="paragraph" w:styleId="Style22">
    <w:name w:val="批注主题"/>
    <w:basedOn w:val="Style16"/>
    <w:next w:val="Style16"/>
    <w:qFormat/>
    <w:pPr/>
    <w:rPr>
      <w:b/>
      <w:bCs/>
    </w:rPr>
  </w:style>
  <w:style w:type="paragraph" w:styleId="Style23">
    <w:name w:val="正文首行缩进"/>
    <w:basedOn w:val="BodyText"/>
    <w:qFormat/>
    <w:pPr>
      <w:ind w:firstLine="420" w:start="0" w:end="0"/>
    </w:pPr>
    <w:rPr/>
  </w:style>
  <w:style w:type="paragraph" w:styleId="22">
    <w:name w:val="正文首行缩进 2"/>
    <w:basedOn w:val="BodyTextIndent"/>
    <w:qFormat/>
    <w:pPr>
      <w:spacing w:lineRule="auto" w:line="240" w:before="0" w:after="120"/>
      <w:ind w:firstLine="210" w:start="420" w:end="0"/>
    </w:pPr>
    <w:rPr>
      <w:sz w:val="21"/>
    </w:rPr>
  </w:style>
  <w:style w:type="paragraph" w:styleId="CharCharChar">
    <w:name w:val=" Char Char Char"/>
    <w:basedOn w:val="Normal"/>
    <w:qFormat/>
    <w:pPr>
      <w:tabs>
        <w:tab w:val="clear" w:pos="425"/>
        <w:tab w:val="left" w:pos="420" w:leader="none"/>
      </w:tabs>
      <w:snapToGrid w:val="false"/>
      <w:spacing w:lineRule="auto" w:line="360" w:before="240" w:after="240"/>
      <w:ind w:firstLine="57" w:start="0" w:end="0"/>
    </w:pPr>
    <w:rPr>
      <w:b/>
      <w:sz w:val="28"/>
      <w:szCs w:val="28"/>
    </w:rPr>
  </w:style>
  <w:style w:type="paragraph" w:styleId="Style24">
    <w:name w:val="表格内容"/>
    <w:basedOn w:val="Normal"/>
    <w:qFormat/>
    <w:pPr>
      <w:widowControl w:val="false"/>
      <w:suppressLineNumbers/>
    </w:pPr>
    <w:rPr/>
  </w:style>
  <w:style w:type="paragraph" w:styleId="Style25">
    <w:name w:val="表格标题"/>
    <w:basedOn w:val="Style24"/>
    <w:qFormat/>
    <w:pPr>
      <w:suppressLineNumbers/>
      <w:jc w:val="center"/>
    </w:pPr>
    <w:rPr>
      <w:b/>
      <w:bCs/>
    </w:rPr>
  </w:style>
  <w:style w:type="paragraph" w:styleId="Style26">
    <w:name w:val="框架内容"/>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Normal_x0000_</Template>
  <TotalTime>24</TotalTime>
  <Application>LibreOffice/25.8.3.2$Windows_X86_64 LibreOffice_project/8ca8d55c161d602844f5428fa4b58097424e324e</Application>
  <AppVersion>15.0000</AppVersion>
  <Pages>37</Pages>
  <Words>18546</Words>
  <Characters>21092</Characters>
  <CharactersWithSpaces>21925</CharactersWithSpaces>
  <Paragraphs>1112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2022-02-16T16:41:00Z</dcterms:created>
  <dc:creator>aaa</dc:creator>
  <dc:description/>
  <cp:keywords/>
  <dc:language>zh-CN</dc:language>
  <cp:lastModifiedBy>秋芬 周</cp:lastModifiedBy>
  <cp:lastPrinted>2025-11-05T15:22:00Z</cp:lastPrinted>
  <dcterms:modified xsi:type="dcterms:W3CDTF">2025-12-12T21:56:00Z</dcterms:modified>
  <cp:revision>9</cp:revision>
  <dc:subject/>
  <dc:title>蒋 福 音 房 地 产</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2ACE84FDF22C4213AEEB137507CE3949_x0000__x0000__x0000_</vt:lpwstr>
  </property>
  <property fmtid="{D5CDD505-2E9C-101B-9397-08002B2CF9AE}" pid="3" name="KSOProductBuildVer">
    <vt:lpwstr>2052-12.1.0.23125_x0000__x0000_</vt:lpwstr>
  </property>
  <property fmtid="{D5CDD505-2E9C-101B-9397-08002B2CF9AE}" pid="4" name="KSOTemplateDocerSaveRecord">
    <vt:lpwstr>eyJoZGlkIjoiYWE3Y2E1NmEwY2ZmMTY2OGZjM2YxOTVhMjcyNTVjNjQiLCJ1c2VySWQiOiI0MDY2NDI5NDkifQ==_x0000__x0000__x0000_</vt:lpwstr>
  </property>
</Properties>
</file>