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向对象编程"/>
      <w:bookmarkEnd w:id="21"/>
      <w:r>
        <w:t xml:space="preserve">面向对象编程</w:t>
      </w:r>
    </w:p>
    <w:p>
      <w:pPr>
        <w:pStyle w:val="Heading2"/>
      </w:pPr>
      <w:bookmarkStart w:id="22" w:name="异常高级"/>
      <w:bookmarkEnd w:id="22"/>
      <w:r>
        <w:t xml:space="preserve">异常(高级)</w:t>
      </w:r>
    </w:p>
    <w:p>
      <w:pPr>
        <w:pStyle w:val="FirstParagraph"/>
      </w:pPr>
      <w:r>
        <w:rPr>
          <w:b/>
        </w:rPr>
        <w:t xml:space="preserve">回顾异常相关的语句:</w:t>
      </w:r>
    </w:p>
    <w:p>
      <w:pPr>
        <w:pStyle w:val="Compact"/>
        <w:numPr>
          <w:numId w:val="1001"/>
          <w:ilvl w:val="0"/>
        </w:numPr>
      </w:pPr>
      <w:r>
        <w:t xml:space="preserve">try-except 用来捕获异常通知</w:t>
      </w:r>
    </w:p>
    <w:p>
      <w:pPr>
        <w:pStyle w:val="Compact"/>
        <w:numPr>
          <w:numId w:val="1001"/>
          <w:ilvl w:val="0"/>
        </w:numPr>
      </w:pPr>
      <w:r>
        <w:t xml:space="preserve">try-finally 用来做一定要做的事情</w:t>
      </w:r>
    </w:p>
    <w:p>
      <w:pPr>
        <w:pStyle w:val="Compact"/>
        <w:numPr>
          <w:numId w:val="1001"/>
          <w:ilvl w:val="0"/>
        </w:numPr>
      </w:pPr>
      <w:r>
        <w:t xml:space="preserve">raise 用来发生异常通知</w:t>
      </w:r>
    </w:p>
    <w:p>
      <w:pPr>
        <w:pStyle w:val="Compact"/>
        <w:numPr>
          <w:numId w:val="1001"/>
          <w:ilvl w:val="0"/>
        </w:numPr>
      </w:pPr>
      <w:r>
        <w:t xml:space="preserve">assert 用来根据条件来发出AssertionError类型的异常通知</w:t>
      </w:r>
    </w:p>
    <w:p>
      <w:pPr>
        <w:pStyle w:val="Heading3"/>
      </w:pPr>
      <w:bookmarkStart w:id="23" w:name="with-"/>
      <w:bookmarkEnd w:id="23"/>
      <w:r>
        <w:t xml:space="preserve">with 语句</w:t>
      </w:r>
    </w:p>
    <w:p>
      <w:pPr>
        <w:pStyle w:val="FirstParagraph"/>
      </w:pPr>
      <w:r>
        <w:rPr>
          <w:b/>
        </w:rPr>
        <w:t xml:space="preserve">语法: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表达式1 [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变量1], 表达式2 [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变量2]:</w:t>
      </w:r>
      <w:r>
        <w:br w:type="textWrapping"/>
      </w:r>
      <w:r>
        <w:rPr>
          <w:rStyle w:val="NormalTok"/>
        </w:rPr>
        <w:t xml:space="preserve">    语句块</w:t>
      </w:r>
    </w:p>
    <w:p>
      <w:pPr>
        <w:pStyle w:val="FirstParagraph"/>
      </w:pPr>
      <w:r>
        <w:rPr>
          <w:b/>
        </w:rPr>
        <w:t xml:space="preserve">作用:</w:t>
      </w:r>
    </w:p>
    <w:p>
      <w:pPr>
        <w:pStyle w:val="BodyText"/>
      </w:pPr>
      <w:r>
        <w:t xml:space="preserve">使用于对资源进行访问的场合,确保使用过程中不管是否发生异常,都会执行必须的’清理’操作,并释放资源。如: 文件使用后自动关闭, 线程中锁的自动获取和释放等</w:t>
      </w:r>
    </w:p>
    <w:p>
      <w:pPr>
        <w:pStyle w:val="BodyText"/>
      </w:pPr>
      <w:r>
        <w:rPr>
          <w:b/>
        </w:rPr>
        <w:t xml:space="preserve">示例见:</w:t>
      </w:r>
    </w:p>
    <w:p>
      <w:pPr>
        <w:pStyle w:val="BodyText"/>
      </w:pPr>
      <w:r>
        <w:t xml:space="preserve">01_with.py</w:t>
      </w:r>
    </w:p>
    <w:p>
      <w:pPr>
        <w:pStyle w:val="BodyText"/>
      </w:pPr>
      <w:r>
        <w:rPr>
          <w:b/>
        </w:rPr>
        <w:t xml:space="preserve">说明:</w:t>
      </w:r>
    </w:p>
    <w:p>
      <w:pPr>
        <w:pStyle w:val="BodyText"/>
      </w:pPr>
      <w:r>
        <w:t xml:space="preserve">能够用于with语句进行管理的对象必须是环境管理器</w:t>
      </w:r>
    </w:p>
    <w:p>
      <w:pPr>
        <w:pStyle w:val="Heading3"/>
      </w:pPr>
      <w:bookmarkStart w:id="24" w:name="环境管理器"/>
      <w:bookmarkEnd w:id="24"/>
      <w:r>
        <w:t xml:space="preserve">环境管理器:</w:t>
      </w:r>
    </w:p>
    <w:p>
      <w:pPr>
        <w:pStyle w:val="Compact"/>
        <w:numPr>
          <w:numId w:val="1003"/>
          <w:ilvl w:val="1"/>
        </w:numPr>
      </w:pPr>
      <w:r>
        <w:t xml:space="preserve">类内有__enter__ 和 __exit__实例方法的类被称为环境管理器</w:t>
      </w:r>
    </w:p>
    <w:p>
      <w:pPr>
        <w:pStyle w:val="Compact"/>
        <w:numPr>
          <w:numId w:val="1004"/>
          <w:ilvl w:val="1"/>
        </w:numPr>
      </w:pPr>
      <w:r>
        <w:t xml:space="preserve">能够用with语句管理的对象必须是环境管理器</w:t>
      </w:r>
    </w:p>
    <w:p>
      <w:pPr>
        <w:pStyle w:val="Compact"/>
        <w:numPr>
          <w:numId w:val="1005"/>
          <w:ilvl w:val="1"/>
        </w:numPr>
      </w:pPr>
      <w:r>
        <w:t xml:space="preserve">__enter__方法将在进入with语句时被调用,并返回由 as变量管理的对象</w:t>
      </w:r>
    </w:p>
    <w:p>
      <w:pPr>
        <w:pStyle w:val="Compact"/>
        <w:numPr>
          <w:numId w:val="1006"/>
          <w:ilvl w:val="1"/>
        </w:numPr>
      </w:pPr>
      <w:r>
        <w:t xml:space="preserve">__exit__将在离开with语句时被调用,且可以用参数来判断在离开with语句时是否有异常发生并做出相应的处理</w:t>
      </w:r>
    </w:p>
    <w:p>
      <w:pPr>
        <w:pStyle w:val="FirstParagraph"/>
      </w:pPr>
      <w:r>
        <w:rPr>
          <w:b/>
        </w:rPr>
        <w:t xml:space="preserve">示例: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__enter__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"已进入with语句"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返回的对象将由 as绑定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__exit__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exc_type, exc_val, exc_tb):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"已离开with语句"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详见:</w:t>
      </w:r>
    </w:p>
    <w:p>
      <w:pPr>
        <w:pStyle w:val="BodyText"/>
      </w:pPr>
      <w:r>
        <w:t xml:space="preserve">03_context.py</w:t>
      </w:r>
    </w:p>
    <w:p>
      <w:pPr>
        <w:pStyle w:val="Heading3"/>
      </w:pPr>
      <w:bookmarkStart w:id="25" w:name="对象的属性管理函数"/>
      <w:bookmarkEnd w:id="25"/>
      <w:r>
        <w:t xml:space="preserve">对象的属性管理函数</w:t>
      </w:r>
    </w:p>
    <w:p>
      <w:pPr>
        <w:pStyle w:val="Compact"/>
        <w:numPr>
          <w:numId w:val="1007"/>
          <w:ilvl w:val="0"/>
        </w:numPr>
      </w:pPr>
      <w:r>
        <w:t xml:space="preserve">getattr(obj, name[, default]) 从一个对象得到对象的属性；getattr(x,</w:t>
      </w:r>
      <w:r>
        <w:t xml:space="preserve"> </w:t>
      </w:r>
      <w:r>
        <w:t xml:space="preserve">‘</w:t>
      </w:r>
      <w:r>
        <w:t xml:space="preserve">y</w:t>
      </w:r>
      <w:r>
        <w:t xml:space="preserve">’</w:t>
      </w:r>
      <w:r>
        <w:t xml:space="preserve">) 等同于x.y; 当属性不存在时,如果给出default参数,则返回default,如果没有给出default则产生一个AttributeError错误</w:t>
      </w:r>
    </w:p>
    <w:p>
      <w:pPr>
        <w:pStyle w:val="Compact"/>
        <w:numPr>
          <w:numId w:val="1007"/>
          <w:ilvl w:val="0"/>
        </w:numPr>
      </w:pPr>
      <w:r>
        <w:t xml:space="preserve">hasattr(obj, name) 用给定的name返回对象obj是否有此属性,此种做法可以避免在getattr(obj, name)时引发错误</w:t>
      </w:r>
    </w:p>
    <w:p>
      <w:pPr>
        <w:pStyle w:val="Compact"/>
        <w:numPr>
          <w:numId w:val="1007"/>
          <w:ilvl w:val="0"/>
        </w:numPr>
      </w:pPr>
      <w:r>
        <w:t xml:space="preserve">setattr(obj, name, value) 给对象obj的名为name的属性设置相应的值value, set(x,</w:t>
      </w:r>
      <w:r>
        <w:t xml:space="preserve"> </w:t>
      </w:r>
      <w:r>
        <w:t xml:space="preserve">‘</w:t>
      </w:r>
      <w:r>
        <w:t xml:space="preserve">y</w:t>
      </w:r>
      <w:r>
        <w:t xml:space="preserve">’</w:t>
      </w:r>
      <w:r>
        <w:t xml:space="preserve">, v) 等同于 x.y = v</w:t>
      </w:r>
    </w:p>
    <w:p>
      <w:pPr>
        <w:pStyle w:val="Compact"/>
        <w:numPr>
          <w:numId w:val="1007"/>
          <w:ilvl w:val="0"/>
        </w:numPr>
      </w:pPr>
      <w:r>
        <w:t xml:space="preserve">delattr(obj, name) 删除对象obj中的name属性, delattr(x,</w:t>
      </w:r>
      <w:r>
        <w:t xml:space="preserve"> </w:t>
      </w:r>
      <w:r>
        <w:t xml:space="preserve">‘</w:t>
      </w:r>
      <w:r>
        <w:t xml:space="preserve">y</w:t>
      </w:r>
      <w:r>
        <w:t xml:space="preserve">’</w:t>
      </w:r>
      <w:r>
        <w:t xml:space="preserve">) 等同于 del x.y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c6d6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f7892d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b22d94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db4cc33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2f703763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78388058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2018-11-14T10:50:18Z</dcterms:created>
  <dcterms:modified xsi:type="dcterms:W3CDTF">2018-11-14T10:50:18Z</dcterms:modified>
</cp:coreProperties>
</file>