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9FA7A" w14:textId="7A50A8A6" w:rsidR="000C0CB0" w:rsidRPr="000C0CB0" w:rsidRDefault="000C0CB0" w:rsidP="000C0CB0">
      <w:pPr>
        <w:spacing w:line="360" w:lineRule="auto"/>
        <w:ind w:firstLineChars="200" w:firstLine="562"/>
        <w:jc w:val="center"/>
        <w:rPr>
          <w:rFonts w:ascii="宋体" w:eastAsia="宋体" w:hAnsi="宋体"/>
          <w:b/>
          <w:sz w:val="28"/>
        </w:rPr>
      </w:pPr>
      <w:r w:rsidRPr="000C0CB0">
        <w:rPr>
          <w:rFonts w:ascii="宋体" w:eastAsia="宋体" w:hAnsi="宋体" w:hint="eastAsia"/>
          <w:b/>
          <w:sz w:val="28"/>
        </w:rPr>
        <w:t>利用ArcGIS制作水墨风格山水画</w:t>
      </w:r>
    </w:p>
    <w:p w14:paraId="38F2D107" w14:textId="7E6E0EC8" w:rsidR="0012177A" w:rsidRDefault="00CE1251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水墨山水画是</w:t>
      </w:r>
      <w:r w:rsidRPr="00CE1251">
        <w:rPr>
          <w:rFonts w:ascii="宋体" w:eastAsia="宋体" w:hAnsi="宋体" w:hint="eastAsia"/>
          <w:sz w:val="24"/>
        </w:rPr>
        <w:t>中国文化的重要组成部分</w:t>
      </w:r>
      <w:r>
        <w:rPr>
          <w:rFonts w:ascii="宋体" w:eastAsia="宋体" w:hAnsi="宋体" w:hint="eastAsia"/>
          <w:sz w:val="24"/>
        </w:rPr>
        <w:t>，它所</w:t>
      </w:r>
      <w:r w:rsidRPr="00CE1251">
        <w:rPr>
          <w:rFonts w:ascii="宋体" w:eastAsia="宋体" w:hAnsi="宋体" w:hint="eastAsia"/>
          <w:sz w:val="24"/>
        </w:rPr>
        <w:t>传达的是东方“境生</w:t>
      </w:r>
      <w:proofErr w:type="gramStart"/>
      <w:r w:rsidRPr="00CE1251">
        <w:rPr>
          <w:rFonts w:ascii="宋体" w:eastAsia="宋体" w:hAnsi="宋体" w:hint="eastAsia"/>
          <w:sz w:val="24"/>
        </w:rPr>
        <w:t>象</w:t>
      </w:r>
      <w:proofErr w:type="gramEnd"/>
      <w:r w:rsidRPr="00CE1251">
        <w:rPr>
          <w:rFonts w:ascii="宋体" w:eastAsia="宋体" w:hAnsi="宋体" w:hint="eastAsia"/>
          <w:sz w:val="24"/>
        </w:rPr>
        <w:t>外”</w:t>
      </w:r>
      <w:r>
        <w:rPr>
          <w:rFonts w:ascii="宋体" w:eastAsia="宋体" w:hAnsi="宋体" w:hint="eastAsia"/>
          <w:sz w:val="24"/>
        </w:rPr>
        <w:t>的精神境界</w:t>
      </w:r>
      <w:r w:rsidRPr="00CE1251"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 w:hint="eastAsia"/>
          <w:sz w:val="24"/>
        </w:rPr>
        <w:t>水墨画家或</w:t>
      </w:r>
      <w:r w:rsidR="00DD2C14" w:rsidRPr="00CE1251">
        <w:rPr>
          <w:rFonts w:ascii="宋体" w:eastAsia="宋体" w:hAnsi="宋体" w:hint="eastAsia"/>
          <w:sz w:val="24"/>
        </w:rPr>
        <w:t>细心染墨</w:t>
      </w:r>
      <w:r w:rsidR="00DD2C14">
        <w:rPr>
          <w:rFonts w:ascii="宋体" w:eastAsia="宋体" w:hAnsi="宋体" w:hint="eastAsia"/>
          <w:sz w:val="24"/>
        </w:rPr>
        <w:t>、巧妙勾勒，或浓淡有韵、泼墨</w:t>
      </w:r>
      <w:r w:rsidR="00DD2C14" w:rsidRPr="00CE1251">
        <w:rPr>
          <w:rFonts w:ascii="宋体" w:eastAsia="宋体" w:hAnsi="宋体" w:hint="eastAsia"/>
          <w:sz w:val="24"/>
        </w:rPr>
        <w:t>润泽</w:t>
      </w:r>
      <w:r w:rsidR="00C223BC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或笔韵粗壮、墨韵浑厚</w:t>
      </w:r>
      <w:r w:rsidR="00C223BC">
        <w:rPr>
          <w:rFonts w:ascii="宋体" w:eastAsia="宋体" w:hAnsi="宋体" w:hint="eastAsia"/>
          <w:sz w:val="24"/>
        </w:rPr>
        <w:t>。古人之法各自活用，</w:t>
      </w:r>
      <w:r w:rsidR="00C223BC" w:rsidRPr="00CE1251">
        <w:rPr>
          <w:rFonts w:ascii="宋体" w:eastAsia="宋体" w:hAnsi="宋体" w:hint="eastAsia"/>
          <w:sz w:val="24"/>
        </w:rPr>
        <w:t>各有</w:t>
      </w:r>
      <w:r w:rsidR="00DD2C14">
        <w:rPr>
          <w:rFonts w:ascii="宋体" w:eastAsia="宋体" w:hAnsi="宋体" w:hint="eastAsia"/>
          <w:sz w:val="24"/>
        </w:rPr>
        <w:t>所长</w:t>
      </w:r>
      <w:r w:rsidR="00C223BC" w:rsidRPr="00CE1251">
        <w:rPr>
          <w:rFonts w:ascii="宋体" w:eastAsia="宋体" w:hAnsi="宋体" w:hint="eastAsia"/>
          <w:sz w:val="24"/>
        </w:rPr>
        <w:t>，墨韵见笔，以形求神</w:t>
      </w:r>
      <w:r w:rsidR="00C223BC">
        <w:rPr>
          <w:rFonts w:ascii="宋体" w:eastAsia="宋体" w:hAnsi="宋体" w:hint="eastAsia"/>
          <w:sz w:val="24"/>
        </w:rPr>
        <w:t>。</w:t>
      </w:r>
    </w:p>
    <w:p w14:paraId="739385C6" w14:textId="04F1E12C" w:rsidR="00CE1251" w:rsidRDefault="00CE1251" w:rsidP="00CE1251">
      <w:pPr>
        <w:spacing w:line="360" w:lineRule="auto"/>
        <w:jc w:val="center"/>
        <w:rPr>
          <w:rFonts w:ascii="宋体" w:eastAsia="宋体" w:hAnsi="宋体"/>
          <w:sz w:val="24"/>
        </w:rPr>
      </w:pPr>
      <w:r w:rsidRPr="00CE1251">
        <w:rPr>
          <w:noProof/>
        </w:rPr>
        <w:drawing>
          <wp:inline distT="0" distB="0" distL="0" distR="0" wp14:anchorId="4E57FE92" wp14:editId="4FE98753">
            <wp:extent cx="5274310" cy="1982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6958" w14:textId="4CC2E73A" w:rsidR="00CE1251" w:rsidRDefault="0048468A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时至今日，作为</w:t>
      </w:r>
      <w:proofErr w:type="spellStart"/>
      <w:r>
        <w:rPr>
          <w:rFonts w:ascii="宋体" w:eastAsia="宋体" w:hAnsi="宋体" w:hint="eastAsia"/>
          <w:sz w:val="24"/>
        </w:rPr>
        <w:t>GISer</w:t>
      </w:r>
      <w:proofErr w:type="spellEnd"/>
      <w:r>
        <w:rPr>
          <w:rFonts w:ascii="宋体" w:eastAsia="宋体" w:hAnsi="宋体" w:hint="eastAsia"/>
          <w:sz w:val="24"/>
        </w:rPr>
        <w:t>的我们，只得</w:t>
      </w:r>
      <w:r w:rsidR="00DD2C14">
        <w:rPr>
          <w:rFonts w:ascii="宋体" w:eastAsia="宋体" w:hAnsi="宋体" w:hint="eastAsia"/>
          <w:sz w:val="24"/>
        </w:rPr>
        <w:t>望着一</w:t>
      </w:r>
      <w:r w:rsidR="00723838">
        <w:rPr>
          <w:rFonts w:ascii="宋体" w:eastAsia="宋体" w:hAnsi="宋体" w:hint="eastAsia"/>
          <w:sz w:val="24"/>
        </w:rPr>
        <w:t>幅幅</w:t>
      </w:r>
      <w:r w:rsidR="00DD2C14">
        <w:rPr>
          <w:rFonts w:ascii="宋体" w:eastAsia="宋体" w:hAnsi="宋体" w:hint="eastAsia"/>
          <w:sz w:val="24"/>
        </w:rPr>
        <w:t>传世之作，</w:t>
      </w:r>
      <w:r>
        <w:rPr>
          <w:rFonts w:ascii="宋体" w:eastAsia="宋体" w:hAnsi="宋体" w:hint="eastAsia"/>
          <w:sz w:val="24"/>
        </w:rPr>
        <w:t>感叹文人艺术家们</w:t>
      </w:r>
      <w:r w:rsidR="00DD2C14">
        <w:rPr>
          <w:rFonts w:ascii="宋体" w:eastAsia="宋体" w:hAnsi="宋体" w:hint="eastAsia"/>
          <w:sz w:val="24"/>
        </w:rPr>
        <w:t>传神的画技。古人有古人之法，</w:t>
      </w:r>
      <w:r w:rsidR="00723838">
        <w:rPr>
          <w:rFonts w:ascii="宋体" w:eastAsia="宋体" w:hAnsi="宋体" w:hint="eastAsia"/>
          <w:sz w:val="24"/>
        </w:rPr>
        <w:t>我们能否利用现代工具，制作出写意的水墨风格山水画作？</w:t>
      </w:r>
    </w:p>
    <w:p w14:paraId="39792427" w14:textId="2A924FFA" w:rsidR="00CE1251" w:rsidRPr="00723838" w:rsidRDefault="00723838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思路：</w:t>
      </w:r>
      <w:bookmarkStart w:id="0" w:name="_Hlk534715105"/>
      <w:r>
        <w:rPr>
          <w:rFonts w:ascii="宋体" w:eastAsia="宋体" w:hAnsi="宋体" w:hint="eastAsia"/>
          <w:sz w:val="24"/>
        </w:rPr>
        <w:t>中国传统的水墨山水画</w:t>
      </w:r>
      <w:bookmarkEnd w:id="0"/>
      <w:r>
        <w:rPr>
          <w:rFonts w:ascii="宋体" w:eastAsia="宋体" w:hAnsi="宋体" w:hint="eastAsia"/>
          <w:sz w:val="24"/>
        </w:rPr>
        <w:t>通常</w:t>
      </w:r>
      <w:r w:rsidRPr="00723838">
        <w:rPr>
          <w:rFonts w:ascii="宋体" w:eastAsia="宋体" w:hAnsi="宋体" w:hint="eastAsia"/>
          <w:sz w:val="24"/>
        </w:rPr>
        <w:t>以自然山川为主要</w:t>
      </w:r>
      <w:r>
        <w:rPr>
          <w:rFonts w:ascii="宋体" w:eastAsia="宋体" w:hAnsi="宋体" w:hint="eastAsia"/>
          <w:sz w:val="24"/>
        </w:rPr>
        <w:t>对象，通过</w:t>
      </w:r>
      <w:r w:rsidR="00365C00">
        <w:rPr>
          <w:rFonts w:ascii="宋体" w:eastAsia="宋体" w:hAnsi="宋体" w:hint="eastAsia"/>
          <w:sz w:val="24"/>
        </w:rPr>
        <w:t>特</w:t>
      </w:r>
      <w:r>
        <w:rPr>
          <w:rFonts w:ascii="宋体" w:eastAsia="宋体" w:hAnsi="宋体" w:hint="eastAsia"/>
          <w:sz w:val="24"/>
        </w:rPr>
        <w:t>定的</w:t>
      </w:r>
      <w:r w:rsidR="00365C00">
        <w:rPr>
          <w:rFonts w:ascii="宋体" w:eastAsia="宋体" w:hAnsi="宋体" w:hint="eastAsia"/>
          <w:sz w:val="24"/>
        </w:rPr>
        <w:t>观察</w:t>
      </w:r>
      <w:r>
        <w:rPr>
          <w:rFonts w:ascii="宋体" w:eastAsia="宋体" w:hAnsi="宋体" w:hint="eastAsia"/>
          <w:sz w:val="24"/>
        </w:rPr>
        <w:t>角度，结合灵活的着色手法，描绘出拥有深厚感和层次感的壮阔山水景观。</w:t>
      </w:r>
      <w:bookmarkStart w:id="1" w:name="_Hlk534715549"/>
      <w:r w:rsidR="00365C00">
        <w:rPr>
          <w:rFonts w:ascii="宋体" w:eastAsia="宋体" w:hAnsi="宋体" w:hint="eastAsia"/>
          <w:sz w:val="24"/>
        </w:rPr>
        <w:t>在GIS工具中，利用合适的高程数据，通过一定的渲染方式，就可以在某种程度上呈现</w:t>
      </w:r>
      <w:r w:rsidR="00365C00" w:rsidRPr="006E5808">
        <w:rPr>
          <w:rFonts w:ascii="宋体" w:eastAsia="宋体" w:hAnsi="宋体" w:hint="eastAsia"/>
          <w:sz w:val="24"/>
        </w:rPr>
        <w:t>中国传统水墨山水画</w:t>
      </w:r>
      <w:r w:rsidR="00365C00">
        <w:rPr>
          <w:rFonts w:ascii="宋体" w:eastAsia="宋体" w:hAnsi="宋体" w:hint="eastAsia"/>
          <w:sz w:val="24"/>
        </w:rPr>
        <w:t>中的</w:t>
      </w:r>
      <w:r w:rsidR="00365C00" w:rsidRPr="006E5808">
        <w:rPr>
          <w:rFonts w:ascii="宋体" w:eastAsia="宋体" w:hAnsi="宋体" w:hint="eastAsia"/>
          <w:sz w:val="24"/>
        </w:rPr>
        <w:t>笔墨感</w:t>
      </w:r>
      <w:r w:rsidR="00365C00">
        <w:rPr>
          <w:rFonts w:ascii="宋体" w:eastAsia="宋体" w:hAnsi="宋体" w:hint="eastAsia"/>
          <w:sz w:val="24"/>
        </w:rPr>
        <w:t>和立体感。</w:t>
      </w:r>
      <w:proofErr w:type="spellStart"/>
      <w:r w:rsidR="005C79D2">
        <w:rPr>
          <w:rFonts w:ascii="宋体" w:eastAsia="宋体" w:hAnsi="宋体" w:hint="eastAsia"/>
          <w:sz w:val="24"/>
        </w:rPr>
        <w:t>ArcScene</w:t>
      </w:r>
      <w:bookmarkEnd w:id="1"/>
      <w:proofErr w:type="spellEnd"/>
      <w:r w:rsidR="005C79D2">
        <w:rPr>
          <w:rFonts w:ascii="宋体" w:eastAsia="宋体" w:hAnsi="宋体" w:hint="eastAsia"/>
          <w:sz w:val="24"/>
        </w:rPr>
        <w:t>是ArcGIS软件桌面系统3D分析扩展模块的一部分，是一个</w:t>
      </w:r>
      <w:r w:rsidR="00365C00">
        <w:rPr>
          <w:rFonts w:ascii="宋体" w:eastAsia="宋体" w:hAnsi="宋体" w:hint="eastAsia"/>
          <w:sz w:val="24"/>
        </w:rPr>
        <w:t>可以</w:t>
      </w:r>
      <w:r w:rsidR="005C79D2">
        <w:rPr>
          <w:rFonts w:ascii="宋体" w:eastAsia="宋体" w:hAnsi="宋体" w:hint="eastAsia"/>
          <w:sz w:val="24"/>
        </w:rPr>
        <w:t>展示三维透视场景的</w:t>
      </w:r>
      <w:r w:rsidR="00365C00">
        <w:rPr>
          <w:rFonts w:ascii="宋体" w:eastAsia="宋体" w:hAnsi="宋体" w:hint="eastAsia"/>
          <w:sz w:val="24"/>
        </w:rPr>
        <w:t>优秀</w:t>
      </w:r>
      <w:r w:rsidR="005C79D2">
        <w:rPr>
          <w:rFonts w:ascii="宋体" w:eastAsia="宋体" w:hAnsi="宋体" w:hint="eastAsia"/>
          <w:sz w:val="24"/>
        </w:rPr>
        <w:t>平台</w:t>
      </w:r>
      <w:r w:rsidR="006E5808">
        <w:rPr>
          <w:rFonts w:ascii="宋体" w:eastAsia="宋体" w:hAnsi="宋体" w:hint="eastAsia"/>
          <w:sz w:val="24"/>
        </w:rPr>
        <w:t>。</w:t>
      </w:r>
    </w:p>
    <w:p w14:paraId="1E4A5837" w14:textId="6F36E7F6" w:rsidR="00CE1251" w:rsidRDefault="00A62159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======</w:t>
      </w:r>
    </w:p>
    <w:p w14:paraId="3805FE3B" w14:textId="0B448FCC" w:rsidR="00A62159" w:rsidRPr="00A62159" w:rsidRDefault="00A62159" w:rsidP="00CE1251">
      <w:pPr>
        <w:spacing w:line="360" w:lineRule="auto"/>
        <w:ind w:firstLineChars="200" w:firstLine="482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主要</w:t>
      </w:r>
      <w:r w:rsidRPr="00A62159">
        <w:rPr>
          <w:rFonts w:ascii="宋体" w:eastAsia="宋体" w:hAnsi="宋体" w:hint="eastAsia"/>
          <w:b/>
          <w:sz w:val="24"/>
        </w:rPr>
        <w:t>工具和材料</w:t>
      </w:r>
    </w:p>
    <w:p w14:paraId="6EC80033" w14:textId="3C939043" w:rsidR="00A62159" w:rsidRPr="00A62159" w:rsidRDefault="00A62159" w:rsidP="00A62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A62159">
        <w:rPr>
          <w:rFonts w:ascii="宋体" w:eastAsia="宋体" w:hAnsi="宋体" w:hint="eastAsia"/>
          <w:sz w:val="24"/>
        </w:rPr>
        <w:t>ArcGIS桌面软件</w:t>
      </w:r>
    </w:p>
    <w:p w14:paraId="4FA40C38" w14:textId="631876D4" w:rsidR="00CE1251" w:rsidRPr="00A62159" w:rsidRDefault="00A62159" w:rsidP="00A62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proofErr w:type="spellStart"/>
      <w:r w:rsidRPr="00A62159">
        <w:rPr>
          <w:rFonts w:ascii="宋体" w:eastAsia="宋体" w:hAnsi="宋体"/>
          <w:sz w:val="24"/>
        </w:rPr>
        <w:t>ArcScene</w:t>
      </w:r>
      <w:proofErr w:type="spellEnd"/>
      <w:r w:rsidRPr="00A62159">
        <w:rPr>
          <w:rFonts w:ascii="宋体" w:eastAsia="宋体" w:hAnsi="宋体" w:hint="eastAsia"/>
          <w:sz w:val="24"/>
        </w:rPr>
        <w:t>模块</w:t>
      </w:r>
    </w:p>
    <w:p w14:paraId="313B93A9" w14:textId="7BD96BBA" w:rsidR="00CE1251" w:rsidRPr="00A62159" w:rsidRDefault="00A62159" w:rsidP="00A62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A62159">
        <w:rPr>
          <w:rFonts w:ascii="宋体" w:eastAsia="宋体" w:hAnsi="宋体" w:hint="eastAsia"/>
          <w:sz w:val="24"/>
        </w:rPr>
        <w:t>数字高程</w:t>
      </w:r>
      <w:r w:rsidR="00032208">
        <w:rPr>
          <w:rFonts w:ascii="宋体" w:eastAsia="宋体" w:hAnsi="宋体" w:hint="eastAsia"/>
          <w:sz w:val="24"/>
        </w:rPr>
        <w:t>模型</w:t>
      </w:r>
      <w:r w:rsidR="00032208">
        <w:rPr>
          <w:rFonts w:ascii="宋体" w:eastAsia="宋体" w:hAnsi="宋体" w:hint="eastAsia"/>
          <w:sz w:val="24"/>
        </w:rPr>
        <w:t>（DEM）</w:t>
      </w:r>
      <w:r w:rsidRPr="00A62159">
        <w:rPr>
          <w:rFonts w:ascii="宋体" w:eastAsia="宋体" w:hAnsi="宋体" w:hint="eastAsia"/>
          <w:sz w:val="24"/>
        </w:rPr>
        <w:t>数据</w:t>
      </w:r>
    </w:p>
    <w:p w14:paraId="46ECF374" w14:textId="0871E3A6" w:rsidR="00A62159" w:rsidRPr="000C0CB0" w:rsidRDefault="000C0CB0" w:rsidP="00CE1251">
      <w:pPr>
        <w:spacing w:line="360" w:lineRule="auto"/>
        <w:ind w:firstLineChars="200" w:firstLine="482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制作</w:t>
      </w:r>
      <w:r w:rsidRPr="000C0CB0">
        <w:rPr>
          <w:rFonts w:ascii="宋体" w:eastAsia="宋体" w:hAnsi="宋体" w:hint="eastAsia"/>
          <w:b/>
          <w:sz w:val="24"/>
        </w:rPr>
        <w:t>流程</w:t>
      </w:r>
      <w:bookmarkStart w:id="2" w:name="_GoBack"/>
      <w:bookmarkEnd w:id="2"/>
    </w:p>
    <w:p w14:paraId="03A85323" w14:textId="5A60FACF" w:rsidR="00CE1251" w:rsidRDefault="00946A4B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 xml:space="preserve">. </w:t>
      </w:r>
      <w:r w:rsidR="00365C00">
        <w:rPr>
          <w:rFonts w:ascii="宋体" w:eastAsia="宋体" w:hAnsi="宋体" w:hint="eastAsia"/>
          <w:sz w:val="24"/>
        </w:rPr>
        <w:t>基础数据准备</w:t>
      </w:r>
    </w:p>
    <w:p w14:paraId="7ADB2993" w14:textId="0342FFD1" w:rsidR="00365C00" w:rsidRPr="00B42E24" w:rsidRDefault="00B42E24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基础数据包括高分辨率DEM栅格数据（空间分辨率3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m即可），矢量点数据（制作红日）以及河流水系矢量数据。其中，需要注意的是，DEM数据尽量选择海拔起伏较大的</w:t>
      </w:r>
      <w:r w:rsidR="00001729">
        <w:rPr>
          <w:rFonts w:ascii="宋体" w:eastAsia="宋体" w:hAnsi="宋体" w:hint="eastAsia"/>
          <w:sz w:val="24"/>
        </w:rPr>
        <w:t>多</w:t>
      </w:r>
      <w:r>
        <w:rPr>
          <w:rFonts w:ascii="宋体" w:eastAsia="宋体" w:hAnsi="宋体" w:hint="eastAsia"/>
          <w:sz w:val="24"/>
        </w:rPr>
        <w:t>山地</w:t>
      </w:r>
      <w:r w:rsidR="00001729">
        <w:rPr>
          <w:rFonts w:ascii="宋体" w:eastAsia="宋体" w:hAnsi="宋体" w:hint="eastAsia"/>
          <w:sz w:val="24"/>
        </w:rPr>
        <w:t>区，便于分层设色、制图美观等；</w:t>
      </w:r>
      <w:proofErr w:type="gramStart"/>
      <w:r>
        <w:rPr>
          <w:rFonts w:ascii="宋体" w:eastAsia="宋体" w:hAnsi="宋体" w:hint="eastAsia"/>
          <w:sz w:val="24"/>
        </w:rPr>
        <w:t>点数据</w:t>
      </w:r>
      <w:proofErr w:type="gramEnd"/>
      <w:r w:rsidR="00001729">
        <w:rPr>
          <w:rFonts w:ascii="宋体" w:eastAsia="宋体" w:hAnsi="宋体" w:hint="eastAsia"/>
          <w:sz w:val="24"/>
        </w:rPr>
        <w:t>可以在ArcGIS中制作，可以画多个点，以便在角度调换时视野中有点存在；河流矢量数据可选，河网无需密集分布。</w:t>
      </w:r>
    </w:p>
    <w:p w14:paraId="298E1A26" w14:textId="05997BED" w:rsidR="00CE1251" w:rsidRDefault="00A44422" w:rsidP="00B42E24">
      <w:pPr>
        <w:spacing w:line="360" w:lineRule="auto"/>
        <w:jc w:val="center"/>
        <w:rPr>
          <w:rFonts w:ascii="宋体" w:eastAsia="宋体" w:hAnsi="宋体"/>
          <w:sz w:val="24"/>
        </w:rPr>
      </w:pPr>
      <w:r w:rsidRPr="00A44422">
        <w:rPr>
          <w:noProof/>
        </w:rPr>
        <w:lastRenderedPageBreak/>
        <w:drawing>
          <wp:inline distT="0" distB="0" distL="0" distR="0" wp14:anchorId="6C33DA6F" wp14:editId="6772E96A">
            <wp:extent cx="3347499" cy="2574503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3831" cy="25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AAF0" w14:textId="094207C1" w:rsidR="00B42E24" w:rsidRPr="00CE1251" w:rsidRDefault="00001729" w:rsidP="00B42E24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图1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基础数据</w:t>
      </w:r>
    </w:p>
    <w:p w14:paraId="2125F62B" w14:textId="1281698E" w:rsidR="00CE1251" w:rsidRPr="00CE1251" w:rsidRDefault="00946A4B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 </w:t>
      </w:r>
      <w:proofErr w:type="spellStart"/>
      <w:r w:rsidR="00001729">
        <w:rPr>
          <w:rFonts w:ascii="宋体" w:eastAsia="宋体" w:hAnsi="宋体" w:hint="eastAsia"/>
          <w:sz w:val="24"/>
        </w:rPr>
        <w:t>ArcScene</w:t>
      </w:r>
      <w:proofErr w:type="spellEnd"/>
      <w:r w:rsidR="00001729">
        <w:rPr>
          <w:rFonts w:ascii="宋体" w:eastAsia="宋体" w:hAnsi="宋体"/>
          <w:sz w:val="24"/>
        </w:rPr>
        <w:t xml:space="preserve"> 3</w:t>
      </w:r>
      <w:r w:rsidR="00001729">
        <w:rPr>
          <w:rFonts w:ascii="宋体" w:eastAsia="宋体" w:hAnsi="宋体" w:hint="eastAsia"/>
          <w:sz w:val="24"/>
        </w:rPr>
        <w:t>D模型制作</w:t>
      </w:r>
    </w:p>
    <w:p w14:paraId="33594B02" w14:textId="02631EF5" w:rsidR="00946A4B" w:rsidRDefault="00001729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将上述基础数据导入到</w:t>
      </w:r>
      <w:proofErr w:type="spellStart"/>
      <w:r>
        <w:rPr>
          <w:rFonts w:ascii="宋体" w:eastAsia="宋体" w:hAnsi="宋体" w:hint="eastAsia"/>
          <w:sz w:val="24"/>
        </w:rPr>
        <w:t>ArcScene</w:t>
      </w:r>
      <w:proofErr w:type="spellEnd"/>
      <w:r>
        <w:rPr>
          <w:rFonts w:ascii="宋体" w:eastAsia="宋体" w:hAnsi="宋体" w:hint="eastAsia"/>
          <w:sz w:val="24"/>
        </w:rPr>
        <w:t>中，此时</w:t>
      </w:r>
      <w:proofErr w:type="gramStart"/>
      <w:r>
        <w:rPr>
          <w:rFonts w:ascii="宋体" w:eastAsia="宋体" w:hAnsi="宋体" w:hint="eastAsia"/>
          <w:sz w:val="24"/>
        </w:rPr>
        <w:t>各个图层均为</w:t>
      </w:r>
      <w:proofErr w:type="gramEnd"/>
      <w:r w:rsidR="002477D2">
        <w:rPr>
          <w:rFonts w:ascii="宋体" w:eastAsia="宋体" w:hAnsi="宋体" w:hint="eastAsia"/>
          <w:sz w:val="24"/>
        </w:rPr>
        <w:t>扁平图。然后对各个</w:t>
      </w:r>
      <w:proofErr w:type="gramStart"/>
      <w:r w:rsidR="002477D2">
        <w:rPr>
          <w:rFonts w:ascii="宋体" w:eastAsia="宋体" w:hAnsi="宋体" w:hint="eastAsia"/>
          <w:sz w:val="24"/>
        </w:rPr>
        <w:t>图层设置</w:t>
      </w:r>
      <w:proofErr w:type="gramEnd"/>
      <w:r w:rsidR="002477D2">
        <w:rPr>
          <w:rFonts w:ascii="宋体" w:eastAsia="宋体" w:hAnsi="宋体" w:hint="eastAsia"/>
          <w:sz w:val="24"/>
        </w:rPr>
        <w:t>属性</w:t>
      </w:r>
      <w:r w:rsidR="00946A4B">
        <w:rPr>
          <w:rFonts w:ascii="宋体" w:eastAsia="宋体" w:hAnsi="宋体" w:hint="eastAsia"/>
          <w:sz w:val="24"/>
        </w:rPr>
        <w:t>（图2）</w:t>
      </w:r>
      <w:r w:rsidR="002477D2">
        <w:rPr>
          <w:rFonts w:ascii="宋体" w:eastAsia="宋体" w:hAnsi="宋体" w:hint="eastAsia"/>
          <w:sz w:val="24"/>
        </w:rPr>
        <w:t>：</w:t>
      </w:r>
    </w:p>
    <w:p w14:paraId="61875563" w14:textId="44E622AA" w:rsidR="00CE1251" w:rsidRDefault="00946A4B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（1）</w:t>
      </w:r>
      <w:r w:rsidR="002477D2">
        <w:rPr>
          <w:rFonts w:ascii="宋体" w:eastAsia="宋体" w:hAnsi="宋体" w:hint="eastAsia"/>
          <w:sz w:val="24"/>
        </w:rPr>
        <w:t>在“Base</w:t>
      </w:r>
      <w:r w:rsidR="002477D2">
        <w:rPr>
          <w:rFonts w:ascii="宋体" w:eastAsia="宋体" w:hAnsi="宋体"/>
          <w:sz w:val="24"/>
        </w:rPr>
        <w:t xml:space="preserve"> </w:t>
      </w:r>
      <w:r w:rsidR="002477D2">
        <w:rPr>
          <w:rFonts w:ascii="宋体" w:eastAsia="宋体" w:hAnsi="宋体" w:hint="eastAsia"/>
          <w:sz w:val="24"/>
        </w:rPr>
        <w:t>Heights”选项卡中</w:t>
      </w:r>
      <w:r>
        <w:rPr>
          <w:rFonts w:ascii="宋体" w:eastAsia="宋体" w:hAnsi="宋体" w:hint="eastAsia"/>
          <w:sz w:val="24"/>
        </w:rPr>
        <w:t>选中</w:t>
      </w:r>
      <w:r w:rsidR="002477D2">
        <w:rPr>
          <w:rFonts w:ascii="宋体" w:eastAsia="宋体" w:hAnsi="宋体" w:hint="eastAsia"/>
          <w:sz w:val="24"/>
        </w:rPr>
        <w:t>“Floating</w:t>
      </w:r>
      <w:r w:rsidR="002477D2">
        <w:rPr>
          <w:rFonts w:ascii="宋体" w:eastAsia="宋体" w:hAnsi="宋体"/>
          <w:sz w:val="24"/>
        </w:rPr>
        <w:t xml:space="preserve"> </w:t>
      </w:r>
      <w:r w:rsidR="002477D2">
        <w:rPr>
          <w:rFonts w:ascii="宋体" w:eastAsia="宋体" w:hAnsi="宋体" w:hint="eastAsia"/>
          <w:sz w:val="24"/>
        </w:rPr>
        <w:t>on</w:t>
      </w:r>
      <w:r w:rsidR="002477D2">
        <w:rPr>
          <w:rFonts w:ascii="宋体" w:eastAsia="宋体" w:hAnsi="宋体"/>
          <w:sz w:val="24"/>
        </w:rPr>
        <w:t xml:space="preserve"> </w:t>
      </w:r>
      <w:r w:rsidR="002477D2">
        <w:rPr>
          <w:rFonts w:ascii="宋体" w:eastAsia="宋体" w:hAnsi="宋体" w:hint="eastAsia"/>
          <w:sz w:val="24"/>
        </w:rPr>
        <w:t>a</w:t>
      </w:r>
      <w:r w:rsidR="002477D2">
        <w:rPr>
          <w:rFonts w:ascii="宋体" w:eastAsia="宋体" w:hAnsi="宋体"/>
          <w:sz w:val="24"/>
        </w:rPr>
        <w:t xml:space="preserve"> custom </w:t>
      </w:r>
      <w:r w:rsidR="002477D2">
        <w:rPr>
          <w:rFonts w:ascii="宋体" w:eastAsia="宋体" w:hAnsi="宋体" w:hint="eastAsia"/>
          <w:sz w:val="24"/>
        </w:rPr>
        <w:t>surface”</w:t>
      </w:r>
      <w:r>
        <w:rPr>
          <w:rFonts w:ascii="宋体" w:eastAsia="宋体" w:hAnsi="宋体" w:hint="eastAsia"/>
          <w:sz w:val="24"/>
        </w:rPr>
        <w:t>，将路径设置为导入的DEM数据；</w:t>
      </w:r>
    </w:p>
    <w:p w14:paraId="4BCCA4E8" w14:textId="4E1C36C2" w:rsidR="00946A4B" w:rsidRDefault="00946A4B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（2）注意更改单位转换系数，根据DEM数据投影确定，如不进行偏移设置，则进行下一步；</w:t>
      </w:r>
    </w:p>
    <w:p w14:paraId="16FDAAA6" w14:textId="611BF3BA" w:rsidR="00946A4B" w:rsidRDefault="00946A4B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（3）切换至“Rendering”选项卡，修改栅格图像质量，可以调到最高，否则栅格数据分辨率将会降低，影响制图质量。</w:t>
      </w:r>
    </w:p>
    <w:p w14:paraId="086200A3" w14:textId="5A2B4FB0" w:rsidR="006630D2" w:rsidRDefault="006630D2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（4）适当设置点图层的size和color。</w:t>
      </w:r>
    </w:p>
    <w:p w14:paraId="1AF67E1F" w14:textId="75767C2D" w:rsidR="00946A4B" w:rsidRPr="00946A4B" w:rsidRDefault="00946A4B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效果图如图3所示，3D模型已构建完成</w:t>
      </w:r>
      <w:r w:rsidR="003D6A5C">
        <w:rPr>
          <w:rFonts w:ascii="宋体" w:eastAsia="宋体" w:hAnsi="宋体" w:hint="eastAsia"/>
          <w:sz w:val="24"/>
        </w:rPr>
        <w:t>，此时还未呈现水墨质感</w:t>
      </w:r>
      <w:r>
        <w:rPr>
          <w:rFonts w:ascii="宋体" w:eastAsia="宋体" w:hAnsi="宋体" w:hint="eastAsia"/>
          <w:sz w:val="24"/>
        </w:rPr>
        <w:t>。</w:t>
      </w:r>
    </w:p>
    <w:p w14:paraId="7B479155" w14:textId="1C885F39" w:rsidR="002477D2" w:rsidRDefault="002477D2" w:rsidP="002477D2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B401F60" wp14:editId="69AD1BEF">
            <wp:extent cx="4737337" cy="341906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9176" r="12914" b="14021"/>
                    <a:stretch/>
                  </pic:blipFill>
                  <pic:spPr bwMode="auto">
                    <a:xfrm>
                      <a:off x="0" y="0"/>
                      <a:ext cx="4819558" cy="347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DB09" w14:textId="7088A09E" w:rsidR="00946A4B" w:rsidRDefault="00946A4B" w:rsidP="002477D2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60E5B86" wp14:editId="25F04743">
            <wp:extent cx="4372091" cy="37609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40" cy="379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CE5E" w14:textId="432860B5" w:rsidR="002477D2" w:rsidRDefault="00946A4B" w:rsidP="002477D2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图2</w:t>
      </w:r>
      <w:r>
        <w:rPr>
          <w:rFonts w:ascii="宋体" w:eastAsia="宋体" w:hAnsi="宋体"/>
          <w:sz w:val="24"/>
        </w:rPr>
        <w:t xml:space="preserve"> </w:t>
      </w:r>
      <w:proofErr w:type="gramStart"/>
      <w:r>
        <w:rPr>
          <w:rFonts w:ascii="宋体" w:eastAsia="宋体" w:hAnsi="宋体" w:hint="eastAsia"/>
          <w:sz w:val="24"/>
        </w:rPr>
        <w:t>图层属性</w:t>
      </w:r>
      <w:proofErr w:type="gramEnd"/>
      <w:r>
        <w:rPr>
          <w:rFonts w:ascii="宋体" w:eastAsia="宋体" w:hAnsi="宋体" w:hint="eastAsia"/>
          <w:sz w:val="24"/>
        </w:rPr>
        <w:t>设置</w:t>
      </w:r>
    </w:p>
    <w:p w14:paraId="7F12E115" w14:textId="47A66328" w:rsidR="00946A4B" w:rsidRDefault="00946A4B" w:rsidP="002477D2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36BDB0" wp14:editId="206AD24B">
            <wp:extent cx="3609892" cy="2378741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962" cy="23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FA6E" w14:textId="3111341A" w:rsidR="00946A4B" w:rsidRPr="002477D2" w:rsidRDefault="00946A4B" w:rsidP="002477D2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图3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初步</w:t>
      </w:r>
      <w:r w:rsidR="003B4CB5">
        <w:rPr>
          <w:rFonts w:ascii="宋体" w:eastAsia="宋体" w:hAnsi="宋体" w:hint="eastAsia"/>
          <w:sz w:val="24"/>
        </w:rPr>
        <w:t>3D数字高程模型</w:t>
      </w:r>
    </w:p>
    <w:p w14:paraId="7C6FCFE1" w14:textId="3A3D8C89" w:rsidR="00CE1251" w:rsidRPr="00CE1251" w:rsidRDefault="003B4CB5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</w:t>
      </w:r>
      <w:r>
        <w:rPr>
          <w:rFonts w:ascii="宋体" w:eastAsia="宋体" w:hAnsi="宋体"/>
          <w:sz w:val="24"/>
        </w:rPr>
        <w:t xml:space="preserve">. </w:t>
      </w:r>
      <w:proofErr w:type="gramStart"/>
      <w:r>
        <w:rPr>
          <w:rFonts w:ascii="宋体" w:eastAsia="宋体" w:hAnsi="宋体" w:hint="eastAsia"/>
          <w:sz w:val="24"/>
        </w:rPr>
        <w:t>图层</w:t>
      </w:r>
      <w:r w:rsidR="003D6A5C">
        <w:rPr>
          <w:rFonts w:ascii="宋体" w:eastAsia="宋体" w:hAnsi="宋体" w:hint="eastAsia"/>
          <w:sz w:val="24"/>
        </w:rPr>
        <w:t>着色</w:t>
      </w:r>
      <w:proofErr w:type="gramEnd"/>
    </w:p>
    <w:p w14:paraId="189FCBF1" w14:textId="4EECAC05" w:rsidR="00CE1251" w:rsidRDefault="003D6A5C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gramStart"/>
      <w:r>
        <w:rPr>
          <w:rFonts w:ascii="宋体" w:eastAsia="宋体" w:hAnsi="宋体" w:hint="eastAsia"/>
          <w:sz w:val="24"/>
        </w:rPr>
        <w:t>图层着色</w:t>
      </w:r>
      <w:proofErr w:type="gramEnd"/>
      <w:r>
        <w:rPr>
          <w:rFonts w:ascii="宋体" w:eastAsia="宋体" w:hAnsi="宋体" w:hint="eastAsia"/>
          <w:sz w:val="24"/>
        </w:rPr>
        <w:t>是将3D模型呈现出水墨风格的重要步骤</w:t>
      </w:r>
      <w:r w:rsidR="006630D2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该</w:t>
      </w:r>
      <w:r w:rsidR="006630D2">
        <w:rPr>
          <w:rFonts w:ascii="宋体" w:eastAsia="宋体" w:hAnsi="宋体" w:hint="eastAsia"/>
          <w:sz w:val="24"/>
        </w:rPr>
        <w:t>步骤</w:t>
      </w:r>
      <w:r>
        <w:rPr>
          <w:rFonts w:ascii="宋体" w:eastAsia="宋体" w:hAnsi="宋体" w:hint="eastAsia"/>
          <w:sz w:val="24"/>
        </w:rPr>
        <w:t>主要着色的对象为DEM数据。</w:t>
      </w:r>
      <w:r w:rsidR="006630D2">
        <w:rPr>
          <w:rFonts w:ascii="宋体" w:eastAsia="宋体" w:hAnsi="宋体" w:hint="eastAsia"/>
          <w:sz w:val="24"/>
        </w:rPr>
        <w:t>流程</w:t>
      </w:r>
      <w:r>
        <w:rPr>
          <w:rFonts w:ascii="宋体" w:eastAsia="宋体" w:hAnsi="宋体" w:hint="eastAsia"/>
          <w:sz w:val="24"/>
        </w:rPr>
        <w:t>如下：</w:t>
      </w:r>
    </w:p>
    <w:p w14:paraId="270D4856" w14:textId="57B6C5B7" w:rsidR="00C7037B" w:rsidRDefault="00C7037B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（1）选择合适的角度，最好有远眺的视角；</w:t>
      </w:r>
    </w:p>
    <w:p w14:paraId="32823182" w14:textId="477E956A" w:rsidR="003D6A5C" w:rsidRDefault="003D6A5C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 w:rsidR="00C7037B"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）打开属性设置中的“Symbology”选项卡，更改Color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Ramp为“白-</w:t>
      </w:r>
      <w:r>
        <w:rPr>
          <w:rFonts w:ascii="宋体" w:eastAsia="宋体" w:hAnsi="宋体"/>
          <w:sz w:val="24"/>
        </w:rPr>
        <w:t>&gt;</w:t>
      </w:r>
      <w:r>
        <w:rPr>
          <w:rFonts w:ascii="宋体" w:eastAsia="宋体" w:hAnsi="宋体" w:hint="eastAsia"/>
          <w:sz w:val="24"/>
        </w:rPr>
        <w:t>黑”渐变色，更改Stretch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type，</w:t>
      </w:r>
      <w:r w:rsidR="00C7037B">
        <w:rPr>
          <w:rFonts w:ascii="宋体" w:eastAsia="宋体" w:hAnsi="宋体" w:hint="eastAsia"/>
          <w:sz w:val="24"/>
        </w:rPr>
        <w:t>使</w:t>
      </w:r>
      <w:r w:rsidR="00C7037B">
        <w:rPr>
          <w:rFonts w:ascii="宋体" w:eastAsia="宋体" w:hAnsi="宋体"/>
          <w:sz w:val="24"/>
        </w:rPr>
        <w:t>3</w:t>
      </w:r>
      <w:r w:rsidR="00C7037B">
        <w:rPr>
          <w:rFonts w:ascii="宋体" w:eastAsia="宋体" w:hAnsi="宋体" w:hint="eastAsia"/>
          <w:sz w:val="24"/>
        </w:rPr>
        <w:t>D模型明暗适中，如图4，效果如图5，此时已有水墨质感和立体感；</w:t>
      </w:r>
    </w:p>
    <w:p w14:paraId="0732531B" w14:textId="5FFB6483" w:rsidR="00C7037B" w:rsidRDefault="00C7037B" w:rsidP="00C7037B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A4BD7BF" wp14:editId="6D8775A3">
            <wp:extent cx="4657883" cy="35303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17" cy="357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9C06" w14:textId="155124E7" w:rsidR="00C7037B" w:rsidRDefault="00C7037B" w:rsidP="003D6A5C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图4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明暗调节</w:t>
      </w:r>
    </w:p>
    <w:p w14:paraId="6501707B" w14:textId="06905F38" w:rsidR="00C7037B" w:rsidRDefault="00C7037B" w:rsidP="003D6A5C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BA1A4A2" wp14:editId="51A925CC">
            <wp:extent cx="4226289" cy="2806811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785" cy="28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1B76" w14:textId="7058D2EE" w:rsidR="00C7037B" w:rsidRPr="00CE1251" w:rsidRDefault="00C7037B" w:rsidP="003D6A5C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图5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明暗调节后的效果</w:t>
      </w:r>
    </w:p>
    <w:p w14:paraId="65EC7DA2" w14:textId="0273F394" w:rsidR="0051302C" w:rsidRDefault="00C7037B" w:rsidP="00C7037B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（3）</w:t>
      </w:r>
      <w:r w:rsidR="006630D2">
        <w:rPr>
          <w:rFonts w:ascii="宋体" w:eastAsia="宋体" w:hAnsi="宋体" w:hint="eastAsia"/>
          <w:sz w:val="24"/>
        </w:rPr>
        <w:t>部分着色，体现不同的</w:t>
      </w:r>
      <w:r w:rsidR="0051302C">
        <w:rPr>
          <w:rFonts w:ascii="宋体" w:eastAsia="宋体" w:hAnsi="宋体" w:hint="eastAsia"/>
          <w:sz w:val="24"/>
        </w:rPr>
        <w:t>元素（如山腰处呈现浓郁的绿色</w:t>
      </w:r>
      <w:r w:rsidR="00D02AB8">
        <w:rPr>
          <w:rFonts w:ascii="宋体" w:eastAsia="宋体" w:hAnsi="宋体" w:hint="eastAsia"/>
          <w:sz w:val="24"/>
        </w:rPr>
        <w:t>，山脚处呈现淡淡的土黄色等</w:t>
      </w:r>
      <w:r w:rsidR="0051302C">
        <w:rPr>
          <w:rFonts w:ascii="宋体" w:eastAsia="宋体" w:hAnsi="宋体" w:hint="eastAsia"/>
          <w:sz w:val="24"/>
        </w:rPr>
        <w:t>）</w:t>
      </w:r>
      <w:r w:rsidR="006630D2">
        <w:rPr>
          <w:rFonts w:ascii="宋体" w:eastAsia="宋体" w:hAnsi="宋体" w:hint="eastAsia"/>
          <w:sz w:val="24"/>
        </w:rPr>
        <w:t>。</w:t>
      </w:r>
      <w:r w:rsidR="0051302C">
        <w:rPr>
          <w:rFonts w:ascii="宋体" w:eastAsia="宋体" w:hAnsi="宋体" w:hint="eastAsia"/>
          <w:sz w:val="24"/>
        </w:rPr>
        <w:t>打开“Labeling”选项进行设置，将“Number</w:t>
      </w:r>
      <w:r w:rsidR="0051302C">
        <w:rPr>
          <w:rFonts w:ascii="宋体" w:eastAsia="宋体" w:hAnsi="宋体"/>
          <w:sz w:val="24"/>
        </w:rPr>
        <w:t xml:space="preserve"> </w:t>
      </w:r>
      <w:r w:rsidR="0051302C">
        <w:rPr>
          <w:rFonts w:ascii="宋体" w:eastAsia="宋体" w:hAnsi="宋体" w:hint="eastAsia"/>
          <w:sz w:val="24"/>
        </w:rPr>
        <w:t>of</w:t>
      </w:r>
      <w:r w:rsidR="0051302C">
        <w:rPr>
          <w:rFonts w:ascii="宋体" w:eastAsia="宋体" w:hAnsi="宋体"/>
          <w:sz w:val="24"/>
        </w:rPr>
        <w:t xml:space="preserve"> </w:t>
      </w:r>
      <w:r w:rsidR="0051302C">
        <w:rPr>
          <w:rFonts w:ascii="宋体" w:eastAsia="宋体" w:hAnsi="宋体" w:hint="eastAsia"/>
          <w:sz w:val="24"/>
        </w:rPr>
        <w:t>Interval”设置为1</w:t>
      </w:r>
      <w:r w:rsidR="0051302C">
        <w:rPr>
          <w:rFonts w:ascii="宋体" w:eastAsia="宋体" w:hAnsi="宋体"/>
          <w:sz w:val="24"/>
        </w:rPr>
        <w:t>6</w:t>
      </w:r>
      <w:r w:rsidR="0051302C">
        <w:rPr>
          <w:rFonts w:ascii="宋体" w:eastAsia="宋体" w:hAnsi="宋体" w:hint="eastAsia"/>
          <w:sz w:val="24"/>
        </w:rPr>
        <w:t>（</w:t>
      </w:r>
      <w:r w:rsidR="00D02AB8">
        <w:rPr>
          <w:rFonts w:ascii="宋体" w:eastAsia="宋体" w:hAnsi="宋体" w:hint="eastAsia"/>
          <w:sz w:val="24"/>
        </w:rPr>
        <w:t>类别</w:t>
      </w:r>
      <w:r w:rsidR="0051302C">
        <w:rPr>
          <w:rFonts w:ascii="宋体" w:eastAsia="宋体" w:hAnsi="宋体" w:hint="eastAsia"/>
          <w:sz w:val="24"/>
        </w:rPr>
        <w:t>大于1</w:t>
      </w:r>
      <w:r w:rsidR="0051302C">
        <w:rPr>
          <w:rFonts w:ascii="宋体" w:eastAsia="宋体" w:hAnsi="宋体"/>
          <w:sz w:val="24"/>
        </w:rPr>
        <w:t>0</w:t>
      </w:r>
      <w:r w:rsidR="0051302C">
        <w:rPr>
          <w:rFonts w:ascii="宋体" w:eastAsia="宋体" w:hAnsi="宋体" w:hint="eastAsia"/>
          <w:sz w:val="24"/>
        </w:rPr>
        <w:t>为宜），点击“Generate”</w:t>
      </w:r>
      <w:r w:rsidR="00D02AB8">
        <w:rPr>
          <w:rFonts w:ascii="宋体" w:eastAsia="宋体" w:hAnsi="宋体" w:hint="eastAsia"/>
          <w:sz w:val="24"/>
        </w:rPr>
        <w:t>生成分层颜色列表</w:t>
      </w:r>
      <w:r w:rsidR="0051302C">
        <w:rPr>
          <w:rFonts w:ascii="宋体" w:eastAsia="宋体" w:hAnsi="宋体" w:hint="eastAsia"/>
          <w:sz w:val="24"/>
        </w:rPr>
        <w:t>；在颜色列表中稍微修改某一层的颜色，注意调动幅度不宜过大。</w:t>
      </w:r>
    </w:p>
    <w:p w14:paraId="5B6B39CA" w14:textId="77777777" w:rsidR="0051302C" w:rsidRDefault="0051302C" w:rsidP="0051302C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6D8094D" wp14:editId="38E9B82C">
            <wp:extent cx="5760720" cy="30626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CF0D" w14:textId="587E73C5" w:rsidR="0051302C" w:rsidRDefault="0051302C" w:rsidP="0051302C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图6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分层着色</w:t>
      </w:r>
    </w:p>
    <w:p w14:paraId="6B132472" w14:textId="77777777" w:rsidR="0051302C" w:rsidRDefault="0051302C" w:rsidP="00C7037B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色彩微调方式：</w:t>
      </w:r>
    </w:p>
    <w:p w14:paraId="4A1650EB" w14:textId="10A9A7E6" w:rsidR="00C7037B" w:rsidRPr="00CE1251" w:rsidRDefault="0051302C" w:rsidP="00C7037B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（1）双击颜色条，点击“More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Colors</w:t>
      </w:r>
      <w:r>
        <w:rPr>
          <w:rFonts w:ascii="宋体" w:eastAsia="宋体" w:hAnsi="宋体"/>
          <w:sz w:val="24"/>
        </w:rPr>
        <w:t>…</w:t>
      </w:r>
      <w:r>
        <w:rPr>
          <w:rFonts w:ascii="宋体" w:eastAsia="宋体" w:hAnsi="宋体" w:hint="eastAsia"/>
          <w:sz w:val="24"/>
        </w:rPr>
        <w:t>”，在原本的颜色基础上进行细微改动，通常选择RGB颜色进行修改，便于控制。</w:t>
      </w:r>
    </w:p>
    <w:p w14:paraId="5BF172E9" w14:textId="58D22C9C" w:rsidR="00CE1251" w:rsidRPr="00CE1251" w:rsidRDefault="00CE1251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</w:p>
    <w:p w14:paraId="12063FF4" w14:textId="1FC8CC42" w:rsidR="00CE1251" w:rsidRDefault="00CE1251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</w:p>
    <w:p w14:paraId="767EC59E" w14:textId="6D674560" w:rsidR="0051302C" w:rsidRDefault="0051302C" w:rsidP="0051302C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976652C" wp14:editId="11C7D3FF">
            <wp:extent cx="3061252" cy="345467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62" cy="347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7581" w14:textId="4C3A0D02" w:rsidR="0051302C" w:rsidRDefault="0051302C" w:rsidP="0051302C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图7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色彩微调</w:t>
      </w:r>
    </w:p>
    <w:p w14:paraId="4957046C" w14:textId="1206D997" w:rsidR="003D6A5C" w:rsidRDefault="0051302C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通过以上步骤，简单的水墨风格山水画便制作完成，想要得到更</w:t>
      </w:r>
      <w:r w:rsidR="00D02AB8">
        <w:rPr>
          <w:rFonts w:ascii="宋体" w:eastAsia="宋体" w:hAnsi="宋体" w:hint="eastAsia"/>
          <w:sz w:val="24"/>
        </w:rPr>
        <w:t>精美</w:t>
      </w:r>
      <w:r>
        <w:rPr>
          <w:rFonts w:ascii="宋体" w:eastAsia="宋体" w:hAnsi="宋体" w:hint="eastAsia"/>
          <w:sz w:val="24"/>
        </w:rPr>
        <w:t>的画作，还需要耐心尝试</w:t>
      </w:r>
      <w:r w:rsidR="00D02AB8">
        <w:rPr>
          <w:rFonts w:ascii="宋体" w:eastAsia="宋体" w:hAnsi="宋体" w:hint="eastAsia"/>
          <w:sz w:val="24"/>
        </w:rPr>
        <w:t>与调色。</w:t>
      </w:r>
      <w:r w:rsidR="00154E16">
        <w:rPr>
          <w:rFonts w:ascii="宋体" w:eastAsia="宋体" w:hAnsi="宋体" w:hint="eastAsia"/>
          <w:sz w:val="24"/>
        </w:rPr>
        <w:t>尽管花了很大功夫，但水墨山水画仍显单一，毕竟作画素材简陋，毕竟水墨画博大精深，毕竟我们不是艺术家，毕竟……谨表敬意！</w:t>
      </w:r>
    </w:p>
    <w:p w14:paraId="3ACFA300" w14:textId="7435C292" w:rsidR="003D6A5C" w:rsidRDefault="00D02AB8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下图是利用本方法制作的多种风格的水墨山水画，敬请欣赏~</w:t>
      </w:r>
    </w:p>
    <w:p w14:paraId="6B3E075B" w14:textId="1158DD57" w:rsidR="003D6A5C" w:rsidRDefault="00EC3332" w:rsidP="00CE1251">
      <w:pPr>
        <w:spacing w:line="360" w:lineRule="auto"/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5DF299D" wp14:editId="5CFA81F8">
            <wp:extent cx="5760720" cy="2660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08B5" w14:textId="4B9BB91B" w:rsidR="00EC3332" w:rsidRDefault="00EC3332" w:rsidP="00EC3332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云雾山峦</w:t>
      </w:r>
    </w:p>
    <w:p w14:paraId="30192AC2" w14:textId="508A282C" w:rsidR="00EC3332" w:rsidRDefault="00EC3332" w:rsidP="00EC3332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</w:p>
    <w:p w14:paraId="5F33F5B3" w14:textId="7EF32FD2" w:rsidR="00EC3332" w:rsidRDefault="00EC3332" w:rsidP="00EC3332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27E8C64" wp14:editId="795A4C4F">
            <wp:extent cx="5760720" cy="37084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BA8E" w14:textId="2F2294DC" w:rsidR="00EC3332" w:rsidRDefault="00EC3332" w:rsidP="00EC3332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绿水青山</w:t>
      </w:r>
    </w:p>
    <w:p w14:paraId="4298E3AA" w14:textId="7E62D17D" w:rsidR="00EC3332" w:rsidRDefault="00EC3332" w:rsidP="00EC3332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</w:p>
    <w:p w14:paraId="300B955B" w14:textId="1F0D7D9E" w:rsidR="00EC3332" w:rsidRDefault="00EC3332" w:rsidP="00EC3332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398C84D" wp14:editId="5270FBE0">
            <wp:extent cx="5760720" cy="3317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4AFC" w14:textId="0B2E2112" w:rsidR="00EC3332" w:rsidRDefault="00EC3332" w:rsidP="00EC3332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  <w:r w:rsidRPr="00EC3332">
        <w:rPr>
          <w:rFonts w:ascii="宋体" w:eastAsia="宋体" w:hAnsi="宋体" w:hint="eastAsia"/>
          <w:sz w:val="24"/>
        </w:rPr>
        <w:t>唯见长江天际流</w:t>
      </w:r>
    </w:p>
    <w:p w14:paraId="03F08C74" w14:textId="03B76A96" w:rsidR="00EC3332" w:rsidRDefault="00EC3332" w:rsidP="00EC3332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</w:p>
    <w:p w14:paraId="2E80B510" w14:textId="4B66059A" w:rsidR="00EC3332" w:rsidRDefault="00EC3332" w:rsidP="00EC3332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3F1B4BF" wp14:editId="43B49337">
            <wp:extent cx="5760720" cy="38423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EF28" w14:textId="60BD9D9C" w:rsidR="00EC3332" w:rsidRDefault="00BA7387" w:rsidP="00EC3332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远看山有色</w:t>
      </w:r>
    </w:p>
    <w:p w14:paraId="1D294542" w14:textId="77777777" w:rsidR="002F0C6B" w:rsidRDefault="002F0C6B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</w:p>
    <w:p w14:paraId="765F06F1" w14:textId="2571E34A" w:rsidR="00195034" w:rsidRDefault="00195034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===</w:t>
      </w:r>
      <w:r w:rsidR="00CD5D52">
        <w:rPr>
          <w:rFonts w:ascii="宋体" w:eastAsia="宋体" w:hAnsi="宋体"/>
          <w:sz w:val="24"/>
        </w:rPr>
        <w:t>===</w:t>
      </w:r>
    </w:p>
    <w:p w14:paraId="6D04B38A" w14:textId="09224CBA" w:rsidR="00195034" w:rsidRDefault="00195034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作者：</w:t>
      </w:r>
      <w:r w:rsidR="00DD4944"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@斩之浪</w:t>
      </w:r>
      <w:r w:rsidR="00DD4944">
        <w:rPr>
          <w:rFonts w:ascii="宋体" w:eastAsia="宋体" w:hAnsi="宋体" w:hint="eastAsia"/>
          <w:sz w:val="24"/>
        </w:rPr>
        <w:t>（</w:t>
      </w:r>
      <w:proofErr w:type="gramStart"/>
      <w:r w:rsidR="00DD4944">
        <w:rPr>
          <w:rFonts w:ascii="宋体" w:eastAsia="宋体" w:hAnsi="宋体" w:hint="eastAsia"/>
          <w:sz w:val="24"/>
        </w:rPr>
        <w:t>新浪微博</w:t>
      </w:r>
      <w:proofErr w:type="gramEnd"/>
      <w:r w:rsidR="00DD4944">
        <w:rPr>
          <w:rFonts w:ascii="宋体" w:eastAsia="宋体" w:hAnsi="宋体" w:hint="eastAsia"/>
          <w:sz w:val="24"/>
        </w:rPr>
        <w:t>）</w:t>
      </w:r>
    </w:p>
    <w:p w14:paraId="03E63EA3" w14:textId="0A0841B5" w:rsidR="00CE2845" w:rsidRDefault="00CE2845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主页：</w:t>
      </w:r>
      <w:hyperlink r:id="rId20" w:history="1">
        <w:r w:rsidRPr="00A26B3B">
          <w:rPr>
            <w:rStyle w:val="a8"/>
            <w:rFonts w:ascii="宋体" w:eastAsia="宋体" w:hAnsi="宋体"/>
            <w:sz w:val="24"/>
          </w:rPr>
          <w:t>http://www.escience.cn/people/gaohuiran/index.html</w:t>
        </w:r>
      </w:hyperlink>
    </w:p>
    <w:p w14:paraId="159F808C" w14:textId="56FE78FF" w:rsidR="00CE2845" w:rsidRPr="00CE1251" w:rsidRDefault="00CE2845" w:rsidP="00CE1251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个人博客：</w:t>
      </w:r>
      <w:hyperlink r:id="rId21" w:history="1">
        <w:r w:rsidRPr="00A26B3B">
          <w:rPr>
            <w:rStyle w:val="a8"/>
            <w:rFonts w:ascii="宋体" w:eastAsia="宋体" w:hAnsi="宋体"/>
            <w:sz w:val="24"/>
          </w:rPr>
          <w:t>http://gaohr.win</w:t>
        </w:r>
      </w:hyperlink>
    </w:p>
    <w:sectPr w:rsidR="00CE2845" w:rsidRPr="00CE1251" w:rsidSect="00946A4B">
      <w:pgSz w:w="11906" w:h="16838"/>
      <w:pgMar w:top="1440" w:right="1416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8A6DCA" w14:textId="77777777" w:rsidR="007041A9" w:rsidRDefault="007041A9" w:rsidP="00CE1251">
      <w:r>
        <w:separator/>
      </w:r>
    </w:p>
  </w:endnote>
  <w:endnote w:type="continuationSeparator" w:id="0">
    <w:p w14:paraId="28D8F308" w14:textId="77777777" w:rsidR="007041A9" w:rsidRDefault="007041A9" w:rsidP="00CE1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00000287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CE428" w14:textId="77777777" w:rsidR="007041A9" w:rsidRDefault="007041A9" w:rsidP="00CE1251">
      <w:r>
        <w:separator/>
      </w:r>
    </w:p>
  </w:footnote>
  <w:footnote w:type="continuationSeparator" w:id="0">
    <w:p w14:paraId="522FB6BA" w14:textId="77777777" w:rsidR="007041A9" w:rsidRDefault="007041A9" w:rsidP="00CE12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A7D25"/>
    <w:multiLevelType w:val="hybridMultilevel"/>
    <w:tmpl w:val="6E1A398A"/>
    <w:lvl w:ilvl="0" w:tplc="B352C428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604C0CA0"/>
    <w:multiLevelType w:val="hybridMultilevel"/>
    <w:tmpl w:val="03646C8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810"/>
    <w:rsid w:val="00001729"/>
    <w:rsid w:val="00032208"/>
    <w:rsid w:val="000C0CB0"/>
    <w:rsid w:val="0012177A"/>
    <w:rsid w:val="00154E16"/>
    <w:rsid w:val="00195034"/>
    <w:rsid w:val="00220229"/>
    <w:rsid w:val="002477D2"/>
    <w:rsid w:val="002F0C6B"/>
    <w:rsid w:val="00365C00"/>
    <w:rsid w:val="003B4CB5"/>
    <w:rsid w:val="003D6A5C"/>
    <w:rsid w:val="0048468A"/>
    <w:rsid w:val="00496810"/>
    <w:rsid w:val="004D1A76"/>
    <w:rsid w:val="0051302C"/>
    <w:rsid w:val="0053690A"/>
    <w:rsid w:val="005C79D2"/>
    <w:rsid w:val="00660E25"/>
    <w:rsid w:val="006630D2"/>
    <w:rsid w:val="006E5808"/>
    <w:rsid w:val="007041A9"/>
    <w:rsid w:val="00723838"/>
    <w:rsid w:val="00946A4B"/>
    <w:rsid w:val="009D4AE4"/>
    <w:rsid w:val="00A44422"/>
    <w:rsid w:val="00A62159"/>
    <w:rsid w:val="00B42E24"/>
    <w:rsid w:val="00BA7387"/>
    <w:rsid w:val="00C223BC"/>
    <w:rsid w:val="00C7037B"/>
    <w:rsid w:val="00CD5D52"/>
    <w:rsid w:val="00CE1251"/>
    <w:rsid w:val="00CE2845"/>
    <w:rsid w:val="00D02AB8"/>
    <w:rsid w:val="00DA1E76"/>
    <w:rsid w:val="00DA4EFA"/>
    <w:rsid w:val="00DD2C14"/>
    <w:rsid w:val="00DD4944"/>
    <w:rsid w:val="00EC3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3CF44"/>
  <w15:chartTrackingRefBased/>
  <w15:docId w15:val="{7BB683FB-F546-4985-8B75-3DC213EB9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2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12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12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1251"/>
    <w:rPr>
      <w:sz w:val="18"/>
      <w:szCs w:val="18"/>
    </w:rPr>
  </w:style>
  <w:style w:type="paragraph" w:styleId="a7">
    <w:name w:val="List Paragraph"/>
    <w:basedOn w:val="a"/>
    <w:uiPriority w:val="34"/>
    <w:qFormat/>
    <w:rsid w:val="00A6215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E284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E2845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E28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gaohr.wi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www.escience.cn/people/gaohuiran/inde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258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GaoHR</dc:creator>
  <cp:keywords/>
  <dc:description/>
  <cp:lastModifiedBy>GaoHR</cp:lastModifiedBy>
  <cp:revision>18</cp:revision>
  <dcterms:created xsi:type="dcterms:W3CDTF">2019-01-08T03:58:00Z</dcterms:created>
  <dcterms:modified xsi:type="dcterms:W3CDTF">2019-01-11T06:55:00Z</dcterms:modified>
</cp:coreProperties>
</file>