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2"/>
        <w:spacing w:after="200"/>
        <w:ind w:firstLine="0"/>
        <w:jc w:val="center"/>
      </w:pPr>
      <w:r>
        <w:rPr>
          <w:rFonts w:ascii="黑体" w:hAnsi="黑体" w:eastAsia="黑体"/>
        </w:rPr>
        <w:t>Intel Data Center GPU Max 1100（MAX1100）深度学习性能测评报告</w:t>
      </w:r>
    </w:p>
    <w:p>
      <w:pPr>
        <w:pStyle w:val="af4"/>
        <w:spacing w:after="240"/>
        <w:ind w:firstLine="0"/>
        <w:jc w:val="center"/>
      </w:pPr>
      <w:r>
        <w:rPr>
          <w:rFonts w:ascii="黑体" w:hAnsi="黑体" w:eastAsia="黑体"/>
        </w:rPr>
        <w:t>面向 AI 训练师的实测数据、测试方法与结论</w:t>
      </w:r>
    </w:p>
    <w:p>
      <w:pPr>
        <w:pStyle w:val="af8"/>
        <w:spacing w:after="120"/>
      </w:pPr>
      <w:r>
        <w:rPr>
          <w:rFonts w:ascii="宋体" w:hAnsi="宋体" w:eastAsia="宋体"/>
        </w:rPr>
        <w:t>报告说明：本报告基于对 Intel Data Center GPU Max 1100（代号 Ponte Vecchio，Production ES，单 tile）的一套完整基准测试，覆盖计算峰值、显存带宽、卡间互连、训练吞吐、LLM 推理、多卡扩展与瓶颈诊断七大维度。测试平台为 1×/2× MAX1100（双卡经 Xe Link XL24 直连），软件栈为 PyTorch + XPU/IPEX、oneDNN、oneCCL（xccl 后端）、Level Zero 1.24.0、驱动 i915 及自研 SYCL 探针。测试日期为 2026 年 9 月 21 日至 22 日。本报告面向 AI 训练师，重点回答“这台卡训练/推理到底能跑多快、瓶颈在哪、怎么优化”。</w:t>
      </w:r>
    </w:p>
    <w:p>
      <w:pPr>
        <w:pStyle w:val="af8"/>
        <w:spacing w:after="120"/>
      </w:pPr>
      <w:r>
        <w:rPr>
          <w:rFonts w:ascii="宋体" w:hAnsi="宋体" w:eastAsia="宋体"/>
        </w:rPr>
        <w:t>一页总览（面向 AI 训练师的核心结论）：MAX1100 是一台“强 XMX 算力、弱主机侧、弱小算子效率”的典型组合。其 XMX 矩阵引擎实测 BF16 峰值达 355 TFLOPS（与 PVC 设计值吻合），大算力场景（BF16 训练、长序列 prefill）表现良好；但两类场景会严重受损：其一，非 XMX 算子占比高的模型（ResNet-50 的 BN+ReLU 占 GPU 时间约 67%）；其二，小算子密集场景（LLM decode 每步约 1833 个算子、每算子约 12 μs 固定地板）。训练侧靠 channels_last（+58%~75%）即可显著提效；decode 侧唯一有效手段是增大 batch（线性到 16×）。2 卡 DDP 扩展效率达 93.75%~95.88%，不是通信瓶颈。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一、测试平台与方法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（一）硬件配置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规格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GPU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Intel Data Center GPU Max 1100（Ponte Vecchio, Production ES, 单 tile）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EU 数量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448 EU（HardwareCaps.txt 实测 EUCount=448, ThreadCount=3584=8 线程/EU）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标称频率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1550 MHz（锁定 min==max==boost==RP0，短时满载实测 1550 MHz）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单卡显存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48 GB HBM2e，标称带宽 1229 GB/s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卡间互连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Xe Link XL24（6 端口×4 lane 直连，无 MDF 中转），标称 318 GB/s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主机↔设备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PCIe Gen5 x16（标称 63 GB/s）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配置规模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单卡（1×）与双卡（2×，Xe Link 直连）两套环境</w:t>
            </w:r>
          </w:p>
        </w:tc>
      </w:tr>
    </w:tbl>
    <w:p>
      <w:pPr>
        <w:spacing w:after="40"/>
      </w:pP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（二）软件栈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层级</w:t>
            </w:r>
          </w:p>
        </w:tc>
        <w:tc>
          <w:tcPr>
            <w:tcW w:type="dxa" w:w="4156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组件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框架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PyTorch（XPU 后端）+ IPEX；混合精度 torch.autocast(dtype=bfloat16)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计算库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oneDNN（torch GEMM 路径）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集合通信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oneCCL，torch 绑定后端 xccl（CCL_ROOT=/opt/intel/oneapi/ccl/2022.1）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驱动/运行时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驱动 i915；Level Zero 1.24.0；IGC 编译器</w:t>
            </w:r>
          </w:p>
        </w:tc>
      </w:tr>
      <w:tr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测试工具</w:t>
            </w:r>
          </w:p>
        </w:tc>
        <w:tc>
          <w:tcPr>
            <w:tcW w:type="dxa" w:w="415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自研 SYCL 探针 + BabelStream + Intel ze_peak + IMB-MPI1-GPU</w:t>
            </w:r>
          </w:p>
        </w:tc>
      </w:tr>
    </w:tbl>
    <w:p>
      <w:pPr>
        <w:spacing w:after="40"/>
      </w:pP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（三）测试方法论（关键口径）</w:t>
      </w:r>
    </w:p>
    <w:p>
      <w:pPr>
        <w:pStyle w:val="af8"/>
        <w:spacing w:after="120"/>
      </w:pPr>
      <w:r>
        <w:rPr>
          <w:rFonts w:ascii="宋体" w:hAnsi="宋体" w:eastAsia="宋体"/>
        </w:rPr>
        <w:t>1. FLOPs 口径：ResNet-50 按 fwd=8.18 GFLOP、训练 ×3（fwd+bwd）=24.54 GFLOP/img；LLM 按 2×N_params×tokens 估算（偏保守下界）。</w:t>
      </w:r>
    </w:p>
    <w:p>
      <w:pPr>
        <w:pStyle w:val="af8"/>
        <w:spacing w:after="120"/>
      </w:pPr>
      <w:r>
        <w:rPr>
          <w:rFonts w:ascii="宋体" w:hAnsi="宋体" w:eastAsia="宋体"/>
        </w:rPr>
        <w:t>2. 计时：统一用 torch.xpu.Event 成对计时，warmup 后取多轮平均/中位数；显存取 max_memory_allocated()。</w:t>
      </w:r>
    </w:p>
    <w:p>
      <w:pPr>
        <w:pStyle w:val="af8"/>
        <w:spacing w:after="120"/>
      </w:pPr>
      <w:r>
        <w:rPr>
          <w:rFonts w:ascii="宋体" w:hAnsi="宋体" w:eastAsia="宋体"/>
        </w:rPr>
        <w:t>3. 通信占比：no_sync() 差分法——在 model.no_sync() 上下文跑同样步数，两者之差即“暴露出来”的通信成本，比直接加总 allreduce kernel 时间更贴近真实代价。</w:t>
      </w:r>
    </w:p>
    <w:p>
      <w:pPr>
        <w:pStyle w:val="af8"/>
        <w:spacing w:after="120"/>
      </w:pPr>
      <w:r>
        <w:rPr>
          <w:rFonts w:ascii="宋体" w:hAnsi="宋体" w:eastAsia="宋体"/>
        </w:rPr>
        <w:t>4. 算子与 kernel 剖析：TorchDispatchMode 数算子个数（仅在 eager 路径，不能数编译后图）；torch.profiler 看每算子实际耗时（须过滤 aten:: 层避免重复计数），kernel 级只留非 aten:: 条目看 GPU 真正在算什么。</w:t>
      </w:r>
    </w:p>
    <w:p>
      <w:pPr>
        <w:pStyle w:val="af8"/>
        <w:spacing w:after="120"/>
      </w:pPr>
      <w:r>
        <w:rPr>
          <w:rFonts w:ascii="宋体" w:hAnsi="宋体" w:eastAsia="宋体"/>
        </w:rPr>
        <w:t>5. 峰值探测：XMX 峰值用固定总 DPAS 数、只改 work-group 数的对照实验定位 occupancy knee，排除“编译器消除”误判。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二、计算峰值（ALU 与 XMX 矩阵引擎）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测试方法：使用自研 SYCL joint_matrix DPAS 探针测 XMX 峰值（含正确性自检），使用 oneDNN GEMM 与 Intel 官方第三方 ze_peak 交叉裁定标量/向量（ALU）峰值，解决自研 ALU 探针的口径冲突。频率锁定 1550 MHz。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（一）XMX 矩阵引擎峰值（本维度最干净的结论）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dtype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峰值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相对 FP32 公式值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正确性自检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355.0 TFLOPS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15.97×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16/16 通过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FP16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355.0 TFLOPS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15.97×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16/16 通过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INT8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710.0 GOPS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31.96×（恰好 2.00× BF16）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32/32 通过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反推硬件参数：MAC/clk/EU 实测反推 255.5~255.6（PVC 设计值 256），BF16 理论峰值 256 MAC×448 EU×2×1.55 GHz≈355.5 TFLOPS，实测 355.0 为其 99.9%。INT8:BF16=2.00×，与 XMX 架构（int8 K=32=2×bf16 K=16）完全吻合——这是 XMX 已真正启用、且满速工作的铁证。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（二）XMX 占用率阶梯（knee 定位）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occupancy(sub-group/EU)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BF16/FP16 (TFLOPS)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INT8 (GOPS)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占峰值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118.1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236.2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33%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141.9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283.9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40%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177.4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354.9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50%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354.9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709.7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100% ← knee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354.9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709.9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355.0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710.0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关键提示：XMX 需要 ≥8 个并发 sub-group/EU 才能填满流水线。若测试只跑到 occupancy≤4，会误得“BF16 峰值≈176 TFLOPS”——这正是网上流传的 PVC 数字（实为延迟受限，非峰值）。线性度验证：固定总 DPAS 数 7.516e9，global size 从 28672→57344 时时间严格按 ×2.00 缩放，证明 355 TFLOPS 平台真实存在。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（三）ALU 标量/向量峰值（口径冲突已用第三方裁定）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实现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FP32 向量峰值 (TFLOPS)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相对公式 22.22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公式 448EU×16lane×2FLOP×1.55GHz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22.22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标称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oneDNN fp32 GEMM(8192³)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22.13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99.6%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可信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ze_peak sp_compute（第三方）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21.87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98.4%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仲裁者，可信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自研 SYCL FMA 探针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50.75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228.4%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探针 artefact，已撤回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决定性证据是位宽比：ze_peak 给出 fp16/fp32=1.98、fp64/fp32=0.735，符合 Xe-HPC 架构（应约 2.0、½~¾）；而自研探针给出三档≈1.0，说明它测的不是 FMA 吞吐。据此裁定 FP32 向量峰值=22.22 TFLOPS（公式值）。重要修正一：原文档“FP64=FP32/2”是错的——torch 侧 FP64=0.78×FP32、ze_peak=0.735×FP32，三次独立确认无一支持 1/2。重要修正二：本卡长时间满载确实会触发热/功耗降额——ze_peak 全量长时间满载实测 305→330W（越过 300W 上限）/92→101℃，原“永不碰功耗墙”结论撤回。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三、显存带宽（HBM）与主机内存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测试方法：BabelStream（行业标准口径）+ 自研 SYCL bw_probe（copy/read/write/triad，可扫 vec 宽度与 stride）+ 多线程 STREAM 主机探针。关键纪律：数组必须放大到 ≥256 MiB 才能越过 L2（192 MB）、测到真实 HBM；主机侧须放大到 ≥1 GiB/数组才能越过 CPU L3（432 MiB）。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（一）HBM 带宽（仅取 ≥256 MiB/数组的真实点）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测试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数组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带宽(GB/s)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占 1229 GB/s 规格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口径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BabelStream Copy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256 MiB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899.6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73.2%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读+写合计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BabelStream Copy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852.0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69.3%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读+写合计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BabelStream Triad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806.8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65.6%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读+1 写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BabelStream Dot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701.4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57.1%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读含归约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torch D2D copy(bf16)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796.7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64.8%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读+写合计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自研 read(vec=1)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696.0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56.6%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单向读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自研 write(vec=2)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GiB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862.4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70.2%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单向写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要点：HBM 实测峰值约 900 GB/s（73% 规格），属“够用但不惊艳”。单向读只有写的 0.81×，反直觉但已测到。双卡并发完美线性放大：2×839=1679 GB/s，scaling 2.00×。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（二）主机侧瓶颈（AI 训练师需特别关注）</w:t>
      </w:r>
    </w:p>
    <w:p>
      <w:pPr>
        <w:pStyle w:val="af8"/>
        <w:spacing w:after="120"/>
      </w:pPr>
      <w:r>
        <w:rPr>
          <w:rFonts w:ascii="宋体" w:hAnsi="宋体" w:eastAsia="宋体"/>
        </w:rPr>
        <w:t>真正短板在主机侧：主机 DRAM 带宽只有 39.6 GB/s（1 GiB/数组、72 线程），不到单卡 HBM 的 1/20；主机 RAM 总量（45 GiB）还不足两张卡 HBM 总和（96 GiB）。host↔device 走 PCIe Gen5 x16，pinned H2D/D2H 均只有 31.9 GB/s，仅为 63 GB/s 的 50.6%。这决定了任何“主机↔设备搬运占比高”的负载都会被卡住。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（三）三个必踩的测量陷阱</w:t>
      </w:r>
    </w:p>
    <w:p>
      <w:pPr>
        <w:pStyle w:val="af8"/>
        <w:spacing w:after="120"/>
      </w:pPr>
      <w:r>
        <w:rPr>
          <w:rFonts w:ascii="宋体" w:hAnsi="宋体" w:eastAsia="宋体"/>
        </w:rPr>
        <w:t>L2 陷阱（GPU 侧）：L2=192 MB，数组 ≤192 MiB 的“带宽”全是 L2 命中，最高虚报 1717 GB/s（139.7%），物理上不可能来自 HBM。</w:t>
      </w:r>
    </w:p>
    <w:p>
      <w:pPr>
        <w:pStyle w:val="af8"/>
        <w:spacing w:after="120"/>
      </w:pPr>
      <w:r>
        <w:rPr>
          <w:rFonts w:ascii="宋体" w:hAnsi="宋体" w:eastAsia="宋体"/>
        </w:rPr>
        <w:t>L3 陷阱（主机侧）：CPU L3=432 MiB，16~128 MiB/数组虚报 675~1368 GB/s，放大到 1 GiB 才回落到真实 39.6 GB/s（两者差 34 倍）。</w:t>
      </w:r>
    </w:p>
    <w:p>
      <w:pPr>
        <w:pStyle w:val="af8"/>
        <w:spacing w:after="120"/>
      </w:pPr>
      <w:r>
        <w:rPr>
          <w:rFonts w:ascii="宋体" w:hAnsi="宋体" w:eastAsia="宋体"/>
        </w:rPr>
        <w:t>计数器陷阱：xpu-smi 的 GPU Memory Read/Write 计数器完全失效（满载与空载读数恒为 ~576 kB/s），不能用于交叉验证。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四、卡间互连（Xe Link）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测试方法：Level Zero P2P 探针做能力查询与跨卡 MemoryCopy 带宽/延迟扫描；torch.distributed（backend=xccl）跑 allreduce/allgather/broadcast；辅以 IMB-MPI1-GPU（GPU-aware MPI）。判据设计为同时看“达成率”与“相对 PCIe Gen5 的倍数”，避免误判。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（一）能力与带宽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测试目标</w:t>
            </w:r>
          </w:p>
        </w:tc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实测</w:t>
            </w:r>
          </w:p>
        </w:tc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P2P 可用性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2/2 有序 pair can_access_peer=true，flags=ACCESS+ATOMICS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可用，未退化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Xe Link 卡间带宽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95.51 GB/s（双向对称）= 标称 318 GB/s 的 30.0%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是 Xe Link，但只跑出 30%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 KiB 单向延迟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~6.4 μs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host↔device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pinned H2D/D2H 31.87/31.89 GB/s（50.6% of 63）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已测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“只有 30%”与“比 PCIe 快 1.5 倍”同时成立：若退化走 PCIe Gen5 x16 理论上限 63 GB/s，实测 95.5 GB/s 超过此上限，证明路径确为 Xe Link、只是未跑满，首要嫌疑为 Xe Link Calibration Date=Not Calibrated（本机无标定入口）。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（二）集合通信带宽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集合操作</w:t>
            </w:r>
          </w:p>
        </w:tc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带宽(GB/s, 1 GiB, fp32=bf16)</w:t>
            </w:r>
          </w:p>
        </w:tc>
        <w:tc>
          <w:tcPr>
            <w:tcW w:type="dxa" w:w="2771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换算时间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allreduce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81.0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卡有效 allreduce 上限约 1.13 ms/GB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allgather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71.2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broadcast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94.6</w:t>
            </w:r>
          </w:p>
        </w:tc>
        <w:tc>
          <w:tcPr>
            <w:tcW w:type="dxa" w:w="277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≈裸 P2P 95.5，约 0.85 ms/GB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要点：broadcast 94.6 已接近裸 P2P 95.5，说明链路在应用层可被吃满。但同一对卡、同一条链路，GPU-aware MPI 的 PingPong 只有 43.7 GB/s（裸 L0 的 46%），所以“慢”主要慢在 MPI 栈而非硬件。工具坑：IMB 的 Allgather 报 2.99 GB/s 是软件病态路径（非线性），Alltoall 68.6 才可信；不设 I_MPI_OFFLOAD=1 会段错误。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五、训练吞吐（ResNet-50 / BERT）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测试方法：ResNet-50（torchvision，随机初始化）与 BERT-base/large（真实预训练权重），SGD(momentum=0.9)+CrossEntropyLoss，完整训练步，混合精度 torch.autocast(bfloat16) 且不使用 GradScaler（bf16 无需缩放），故 BF16/FP32 差值只反映 XMX 算力与访存省流。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（一）ResNet-50 主结果（未启用 torch.compile）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dtype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batch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内存格式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img/s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TFLOPS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峰值显存(GiB)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channels_last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1122.5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27.55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2.93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channels_last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1188.9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29.18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5.61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256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contiguous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693.0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17.01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10.93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256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channels_last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1212.3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29.75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10.94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256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contiguous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332.7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8.16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20.87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256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channels_last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415.0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10.18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20.89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BF16 相对 FP32 加速比（XMX 启用验证，阈值 1.5×）：contiguous 下 2.03×~2.08×，channels_last 下 2.72×~2.92×，均远超阈值，确认 XMX 已启用。batch size 影响几乎为零：bf16 channels_last 从 64→256 只涨 8%，ms/step 严格线性放大，说明 batch=64 即进入稳定算访平衡区。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（二）内存格式与 torch.compile（AI 训练师高价值经验）</w:t>
      </w:r>
    </w:p>
    <w:p>
      <w:pPr>
        <w:pStyle w:val="af8"/>
        <w:spacing w:after="120"/>
      </w:pPr>
      <w:r>
        <w:rPr>
          <w:rFonts w:ascii="宋体" w:hAnsi="宋体" w:eastAsia="宋体"/>
        </w:rPr>
        <w:t>channels_last（NHWC）非常重要：bf16 下相对 NCHW 提升 +58%~+75%，是训练侧最便宜的提效手段。</w:t>
      </w:r>
    </w:p>
    <w:p>
      <w:pPr>
        <w:pStyle w:val="af8"/>
        <w:spacing w:after="120"/>
      </w:pPr>
      <w:r>
        <w:rPr>
          <w:rFonts w:ascii="宋体" w:hAnsi="宋体" w:eastAsia="宋体"/>
        </w:rPr>
        <w:t>torch.compile 只在 batch=64 有效（+18%~+82%，b64 NHWC 达 1322.7 img/s/32.46 TFLOPS），batch≥128 无收益甚至倒退。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（三）BERT 训练吞吐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模型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dtype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配置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吞吐(tok/s)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TFLOPS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XMX 峰值占比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BERT-base(109.5M)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L512 b32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15.4~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66%+(ALU)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BERT-base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L512 b32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77,107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50.67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21.8%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BERT-large(335.2M)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FP32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L512 b16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7,333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14.75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66.6%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BERT-large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L512 b16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28,475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57.27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24.6%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两个关键结论：其一，长序列更划算——BERT seq 128→512，BF16 相对 FP32 收益从 1.92× 升到 3.56×（large 达 3.88×）。其二，模型越大 XMX 利用率越高——同形状（bf16 L512）large 的 TFLOPS（57.27）比 base（50.67）高 13%。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六、LLM 推理性能（Qwen2.5-0.5B-Instruct）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测试方法：Qwen2.5-0.5B-Instruct（bf16，权重 0.988 GB，tie_word_embeddings），AutoModelForCausalLM+use_cache=True，每个(batch,len)组合单独 warmup。TTFT 为一次前向墙钟；decode 连续生成 32 token 取 ms/token 平均。HF_ENDPOINT 走 hf-mirror 镜像。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（一）Prefill（TTFT 与输入处理吞吐）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batch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input_len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TTFT(ms)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prefill(tokens/s)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折合算力(TFLOPS)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23.55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43,476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43.0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512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33.70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60,780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60.0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512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53.50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76,554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75.6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108.56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75,458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74.6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213.76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76,648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75.7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prefill 算力天花板约 75.7 TFLOPS=BF16 峰值的 32.5%，是本机上唯一吃算力吃到大头的负载。TTFT 存在约 23 ms 固定地板（与输入长度、batch 均无关），扣掉后真实边际 prefill 能力达 81~112k tokens/s，表观吞吐只在长序列+大 batch 时才逼近它。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（二）Decode（本报告核心发现）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batch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input_len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decode(tokens/s)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ms/token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等效带宽(GB/s)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45.7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21.89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45.1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364.9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21.93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45.1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46.9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21.34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46.3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370.1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21.61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45.7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16（探针）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716.8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22.32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全部 9 个配置的 ms/token 都在 21.3~22.0 ms（极差仅 3%）——decode 时间既不随 batch 变，也不随上下文长度变。与带宽 roofline 对比：每步必过权重 0.988 GB / HBM 峰值 797 GB/s = roofline 1.24 ms，实测 21.6 ms，差 17.4 倍，等效带宽仅 45.7 GB/s（峰值 5.7%）。</w:t>
      </w:r>
    </w:p>
    <w:p>
      <w:pPr>
        <w:pStyle w:val="af8"/>
        <w:spacing w:after="120"/>
      </w:pPr>
      <w:r>
        <w:rPr>
          <w:rFonts w:ascii="宋体" w:hAnsi="宋体" w:eastAsia="宋体"/>
        </w:rPr>
        <w:t>根因：decode 受“每算子固定代价 × 每步算子数”限制，而非带宽、非算力。实测每步 1833 个算子，21.6 ms/1833 ≈ 11.8 μs/算子闭合。决定性证据：Qwen 真实形状上，2.1 MB 权重的 qkv_proj 与 17.4 MB 的 gate_up 耗时相同（22.8 vs 20.9 μs）；qkv_proj 从 m=1 到 m=512（512 倍 token）耗时完全不变（22.8→21.0 μs）——这就是 decode 与 batch 无关的直接原因。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（三）显存与量化建议</w:t>
      </w:r>
    </w:p>
    <w:p>
      <w:pPr>
        <w:pStyle w:val="af8"/>
        <w:spacing w:after="120"/>
      </w:pPr>
      <w:r>
        <w:rPr>
          <w:rFonts w:ascii="宋体" w:hAnsi="宋体" w:eastAsia="宋体"/>
        </w:rPr>
        <w:t>显存主要不是被 KV cache 占用，而是 (B,L,vocab) 的 logits 张量：(8,2048) 时占 4.64 GiB，是 KV cache 的 24 倍。</w:t>
      </w:r>
    </w:p>
    <w:p>
      <w:pPr>
        <w:pStyle w:val="af8"/>
        <w:spacing w:after="120"/>
      </w:pPr>
      <w:r>
        <w:rPr>
          <w:rFonts w:ascii="宋体" w:hAnsi="宋体" w:eastAsia="宋体"/>
        </w:rPr>
        <w:t>该不该量化：decode 是固定开销受限而非带宽受限，W4A16 量化救不了 decode；且本机 W8A16 实测慢 30 倍，量化在本机不划算。</w:t>
      </w:r>
    </w:p>
    <w:p>
      <w:pPr>
        <w:pStyle w:val="af8"/>
        <w:spacing w:after="120"/>
      </w:pPr>
      <w:r>
        <w:rPr>
          <w:rFonts w:ascii="宋体" w:hAnsi="宋体" w:eastAsia="宋体"/>
        </w:rPr>
        <w:t>有效优化：只有增大 batch 一个手段（b1→b8 线性到 8.1×，b16 达 716.8 tok/s）；torch.compile 仅给 1.20×，reduce-overhead 无收益。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七、多卡扩展性（2 卡 DDP）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测试方法（关键方法论）：为避免把 DDP 框架自身开销误算进通信成本，设三配置对照——1card_nodpp（纯计算基线）、1card_ddp（world_size=1，隔离 DDP 包装自身开销）、2card_ddp（真实双卡）。模型 ResNet-50（bf16 梯度 51.2 MB），backend=xccl，torchrun --standalone，warmup 5 步+计时 20 步取中位数。通信占比用 no_sync() 差分法。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（一）主结果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配置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batch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全局 img/s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TFLOPS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comm_ms</w:t>
            </w:r>
          </w:p>
        </w:tc>
        <w:tc>
          <w:tcPr>
            <w:tcW w:type="dxa" w:w="1385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comm_pct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1card_nodpp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708.3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17.38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1card_ddp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680.5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16.70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2card_ddp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1328.1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32.59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6.05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6.28%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1card_nodpp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711.7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17.46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1card_ddp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698.5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17.14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2card_ddp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1364.7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33.49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7.42</w:t>
            </w:r>
          </w:p>
        </w:tc>
        <w:tc>
          <w:tcPr>
            <w:tcW w:type="dxa" w:w="13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3.95%</w:t>
            </w:r>
          </w:p>
        </w:tc>
      </w:tr>
    </w:tbl>
    <w:p>
      <w:pPr>
        <w:spacing w:after="40"/>
      </w:pP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（二）扩展效率与通信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batch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单卡基线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2 卡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加速比</w:t>
            </w:r>
          </w:p>
        </w:tc>
        <w:tc>
          <w:tcPr>
            <w:tcW w:type="dxa" w:w="1662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扩展效率(工程口径)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708.3 img/s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1328.1 img/s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1.875×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93.75%</w:t>
            </w:r>
          </w:p>
        </w:tc>
      </w:tr>
      <w:tr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711.7 img/s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1364.7 img/s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1.917×</w:t>
            </w:r>
          </w:p>
        </w:tc>
        <w:tc>
          <w:tcPr>
            <w:tcW w:type="dxa" w:w="16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95.88%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判读阈值：扩展效率&lt;70% 才判通信瓶颈。93.75%/95.88% 远超阈值，扩展性达标。把“通信开销”进一步拆分：单卡包一层 DDP 就要 +4.1%(b64)/+1.9%(b128)（与互连无关），Δ 中真正跨卡通信只占 39%(b64)/56%(b128)，其余是 DDP 分桶/同步簿记。Xe Link allreduce 在 32~64 MiB 饱和于约 80 GB/s（标称 318 的 25%），小消息延迟地板约 26 μs、barrier 119 μs。comm_pct 6.28% 里约 10 倍于纯 allreduce 传输时间（0.64 ms@80GB/s），说明瓶颈是同步/分桶的串行部分而非链路带宽。提高 batch 还能进一步摊薄通信占比。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八、瓶颈诊断</w:t>
      </w:r>
    </w:p>
    <w:p>
      <w:pPr>
        <w:pStyle w:val="af8"/>
        <w:spacing w:after="120"/>
      </w:pPr>
      <w:r>
        <w:rPr>
          <w:rFonts w:ascii="宋体" w:hAnsi="宋体" w:eastAsia="宋体"/>
        </w:rPr>
        <w:t>测试方法：分层剖析——TorchDispatchMode 数算子个数、torch.profiler 看每算子耗时、kernel 级只看非 aten:: 条目看 GPU 真正在算什么、xpu.Event 批量入队取干净墙钟、no_sync 差分取通信暴露成本。统一运行环境 env -u LD_LIBRARY_PATH + ZE_AFFINITY_MASK=0。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（一）训练是“算力受限”，但算力没花在 XMX 上</w:t>
      </w:r>
    </w:p>
    <w:p>
      <w:pPr>
        <w:pStyle w:val="af8"/>
        <w:spacing w:after="120"/>
      </w:pPr>
      <w:r>
        <w:rPr>
          <w:rFonts w:ascii="宋体" w:hAnsi="宋体" w:eastAsia="宋体"/>
        </w:rPr>
        <w:t>ResNet-50 bf16 b256 channels_last 训练步 wall=206.93 ms/step，GPU 忙碌率高达 99.5%（算力受限），但 kernel 成分如下：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kernel family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ms/step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占比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BatchNorm（4 kernel×53 层）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78.62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38.1%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Welford/变换/反向 reduce/反向元素，与 XMX 无关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Conv/GEMM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67.21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32.6%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唯一真正用 XMX 的部分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Elementwise/ReLU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51.39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24.9%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VectorizedElementwiseKernel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Other（MaxPool/AdamW 等）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8.48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4.1%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af8"/>
        <w:spacing w:after="120"/>
      </w:pPr>
      <w:r>
        <w:rPr>
          <w:rFonts w:ascii="宋体" w:hAnsi="宋体" w:eastAsia="宋体"/>
        </w:rPr>
        <w:t>四个 BatchNorm kernel 合计 38.1%，竟超过卷积的 32.6%；非 XMX 算子（BN+ReLU+Other）合计约 67%。这直接推翻了“ResNet 瓶颈是卷积”的直觉：ResNet-50 有 53 个 BN 层，每层 b256 下做 4 个 bandwidth-bound kernel（各 287~449 μs）且全部与 XMX 无关——这就是 BF16 只能拿到 2.9× 的原因。BERT-base 同法剖析则好得多：GEMM 37.7%+Attention 18.6%≈56% XMX 可用，故 BF16 加速比更高。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（二）数据管线与主机 CPU 受限</w:t>
      </w:r>
    </w:p>
    <w:p>
      <w:pPr>
        <w:pStyle w:val="af8"/>
        <w:spacing w:after="120"/>
      </w:pPr>
      <w:r>
        <w:rPr>
          <w:rFonts w:ascii="宋体" w:hAnsi="宋体" w:eastAsia="宋体"/>
        </w:rPr>
        <w:t>数据管线+轻量 GPU 任务场景：端到端 GPU 利用率只有 2.83%~8.97%，gpu_ms_per_batch 恒为 0.68~0.88 ms——被主机 CPU（39.6 GB/s 内存带宽 + CPU 预处理）拖住。但真实大模型训练 GPU 忙碌率 99.5%，不触发此瓶颈。结论是“分场景”，并非主机恒为瓶颈。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（三）无单一瓶颈</w:t>
      </w:r>
    </w:p>
    <w:p>
      <w:pPr>
        <w:pStyle w:val="af8"/>
        <w:spacing w:after="120"/>
      </w:pPr>
      <w:r>
        <w:rPr>
          <w:rFonts w:ascii="宋体" w:hAnsi="宋体" w:eastAsia="宋体"/>
        </w:rPr>
        <w:t>这台机器上不存在单一“瓶颈”。同一块 GPU、同一条互连：训练场景被“非 XMX 算子占比”限制，decode 场景被“算子数量”限制，数据管线场景被“主机 CPU”限制。优化方向必须按场景分开选。</w:t>
      </w:r>
    </w:p>
    <w:p>
      <w:pPr>
        <w:pStyle w:val="afa"/>
        <w:spacing w:after="120"/>
        <w:ind w:firstLine="0"/>
      </w:pPr>
      <w:r>
        <w:rPr>
          <w:rFonts w:ascii="黑体" w:hAnsi="黑体" w:eastAsia="黑体"/>
        </w:rPr>
        <w:t>九、面向 AI 训练师的总体结论与优化建议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（一）能力评级总表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实测代表值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评级</w:t>
            </w:r>
          </w:p>
        </w:tc>
        <w:tc>
          <w:tcPr>
            <w:tcW w:type="dxa" w:w="2078"/>
            <w:shd w:val="clear" w:fill="D9E2F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一句话判读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XMX 计算峰值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BF16 355 TFLOPS / INT8 710 GOPS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优秀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= 设计值 99.9%，满速工作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标量 ALU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FP32 22.22 TFLOPS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正常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= 公式值；FP64=0.74~0.78× 非 1/2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HBM 带宽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~900 GB/s（73%）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够用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双卡线性放大 1.68 TB/s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Xe Link 互连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95.5 GB/s（标称 30%）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可用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比 PCIe 快 1.5×，未标定未跑满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训练吞吐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ResNet-50 1212 img/s / BERT-large 57.27 TFLOPS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良好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大算子越吃满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LLM prefill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75.7 TFLOPS（峰值 32.5%）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良好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本机唯一吃满算力的负载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LLM decode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45.7~716.8 tok/s（固定开销受限）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偏弱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离 roofline 差 17.4×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2 卡扩展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93.75%~95.88%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达标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通信非瓶颈</w:t>
            </w:r>
          </w:p>
        </w:tc>
      </w:tr>
      <w:tr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主机侧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DRAM 39.6 GB/s / PCIe 31.9 GB/s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短板</w:t>
            </w:r>
          </w:p>
        </w:tc>
        <w:tc>
          <w:tcPr>
            <w:tcW w:type="dxa" w:w="20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sz w:val="18"/>
              </w:rPr>
              <w:t>搬运密集负载会被卡死</w:t>
            </w:r>
          </w:p>
        </w:tc>
      </w:tr>
    </w:tbl>
    <w:p>
      <w:pPr>
        <w:spacing w:after="40"/>
      </w:pP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（二）给 AI 训练师的优化建议</w:t>
      </w:r>
    </w:p>
    <w:p>
      <w:pPr>
        <w:pStyle w:val="af8"/>
        <w:spacing w:after="120"/>
      </w:pPr>
      <w:r>
        <w:rPr>
          <w:rFonts w:ascii="宋体" w:hAnsi="宋体" w:eastAsia="宋体"/>
        </w:rPr>
        <w:t>1. 优先开 channels_last（NHWC）：训练侧最便宜的提效手段，bf16 下 +58%~75%，务必在 DataLoader 与模型上同步启用。</w:t>
      </w:r>
    </w:p>
    <w:p>
      <w:pPr>
        <w:pStyle w:val="af8"/>
        <w:spacing w:after="120"/>
      </w:pPr>
      <w:r>
        <w:rPr>
          <w:rFonts w:ascii="宋体" w:hAnsi="宋体" w:eastAsia="宋体"/>
        </w:rPr>
        <w:t>2. 训练用 BF16 混合精度：XMX 已确认满速工作，BF16 相对 FP32 提速 2~3.9×，且无需 GradScaler；序列越长、模型越大收益越高（BERT 长序列收益可达 3.88×）。</w:t>
      </w:r>
    </w:p>
    <w:p>
      <w:pPr>
        <w:pStyle w:val="af8"/>
        <w:spacing w:after="120"/>
      </w:pPr>
      <w:r>
        <w:rPr>
          <w:rFonts w:ascii="宋体" w:hAnsi="宋体" w:eastAsia="宋体"/>
        </w:rPr>
        <w:t>3. torch.compile 按 batch 决定：仅在 batch=64 左右有效，batch≥128 无收益甚至倒退，不要盲目全局开启。</w:t>
      </w:r>
    </w:p>
    <w:p>
      <w:pPr>
        <w:pStyle w:val="af8"/>
        <w:spacing w:after="120"/>
      </w:pPr>
      <w:r>
        <w:rPr>
          <w:rFonts w:ascii="宋体" w:hAnsi="宋体" w:eastAsia="宋体"/>
        </w:rPr>
        <w:t>4. 选大模型/大算子负载：XMX 越大越吃满（BERT-large 比 base 高 13% TFLOPS）；含大量 BN/逐元素算子的小算子密集模型收益最低。</w:t>
      </w:r>
    </w:p>
    <w:p>
      <w:pPr>
        <w:pStyle w:val="af8"/>
        <w:spacing w:after="120"/>
      </w:pPr>
      <w:r>
        <w:rPr>
          <w:rFonts w:ascii="宋体" w:hAnsi="宋体" w:eastAsia="宋体"/>
        </w:rPr>
        <w:t>5. LLM 推理靠增大 batch：decode 是固定开销受限，加大 batch 线性提效（b1→b16 近 16×）；量化（W4A16/W8A16）在本机救不了 decode 甚至更慢，不建议。</w:t>
      </w:r>
    </w:p>
    <w:p>
      <w:pPr>
        <w:pStyle w:val="af8"/>
        <w:spacing w:after="120"/>
      </w:pPr>
      <w:r>
        <w:rPr>
          <w:rFonts w:ascii="宋体" w:hAnsi="宋体" w:eastAsia="宋体"/>
        </w:rPr>
        <w:t>6. 多卡放心用 DDP：2 卡效率&gt;93%，通信非瓶颈；提高 batch 还能进一步摊薄通信占比；集合通信走 xccl，broadcast 可达裸链路 99%。</w:t>
      </w:r>
    </w:p>
    <w:p>
      <w:pPr>
        <w:pStyle w:val="af8"/>
        <w:spacing w:after="120"/>
      </w:pPr>
      <w:r>
        <w:rPr>
          <w:rFonts w:ascii="宋体" w:hAnsi="宋体" w:eastAsia="宋体"/>
        </w:rPr>
        <w:t>7. 规避主机侧瓶颈：减少主机↔设备搬运、把数据预处理放到 GPU 或充足 worker，避免被 39.6 GB/s 主机内存与 31.9 GB/s PCIe 卡住。</w:t>
      </w:r>
    </w:p>
    <w:p>
      <w:pPr>
        <w:pStyle w:val="af8"/>
        <w:spacing w:after="120"/>
      </w:pPr>
      <w:r>
        <w:rPr>
          <w:rFonts w:ascii="宋体" w:hAnsi="宋体" w:eastAsia="宋体"/>
        </w:rPr>
        <w:t>8. 长时间满载注意降额：本卡持续满载会越过 300W/101℃ 触发热降频，评测与生产吞吐需按“长时间稳态”而非峰值看待。</w:t>
      </w:r>
    </w:p>
    <w:p>
      <w:pPr>
        <w:pStyle w:val="afc"/>
        <w:spacing w:after="120"/>
        <w:ind w:firstLine="0"/>
      </w:pPr>
      <w:r>
        <w:rPr>
          <w:rFonts w:ascii="黑体" w:hAnsi="黑体" w:eastAsia="黑体"/>
        </w:rPr>
        <w:t>（三）选型结论</w:t>
      </w:r>
    </w:p>
    <w:p>
      <w:pPr>
        <w:pStyle w:val="af8"/>
        <w:spacing w:after="120"/>
      </w:pPr>
      <w:r>
        <w:rPr>
          <w:rFonts w:ascii="宋体" w:hAnsi="宋体" w:eastAsia="宋体"/>
        </w:rPr>
        <w:t>MAX1100 适合“大算力、大算子、BF16 混合精度”的训练与长序列 prefill 场景，XMX 算力名不虚传、多卡扩展优秀；但对“小算子密集的 LLM decode”“主机数据搬运密集”“长时间满负荷”三类场景要谨慎，需按上述建议规避。对以 BF16 大模型训练、批处理式长序列推理为主的 AI 训练师，本卡可用作主力；以高并发低延迟 decode 服务为主的团队，应重点评估其固定开销短板。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