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2227" w14:textId="1A5AB570" w:rsidR="00EF2410" w:rsidRDefault="00000000">
      <w:pPr>
        <w:spacing w:after="60" w:line="288" w:lineRule="auto"/>
        <w:jc w:val="center"/>
      </w:pPr>
      <w:r>
        <w:rPr>
          <w:b/>
          <w:color w:val="1B365D"/>
          <w:sz w:val="26"/>
        </w:rPr>
        <w:t>QUY TRÌNH ĐÁNH GIÁ KẾT QUẢ THỬ NGHIỆM</w:t>
      </w:r>
    </w:p>
    <w:tbl>
      <w:tblPr>
        <w:tblW w:w="0" w:type="auto"/>
        <w:jc w:val="center"/>
        <w:tblLook w:val="04A0" w:firstRow="1" w:lastRow="0" w:firstColumn="1" w:lastColumn="0" w:noHBand="0" w:noVBand="1"/>
      </w:tblPr>
      <w:tblGrid>
        <w:gridCol w:w="4677"/>
        <w:gridCol w:w="4677"/>
      </w:tblGrid>
      <w:tr w:rsidR="00EF2410" w14:paraId="6E128968" w14:textId="77777777">
        <w:trPr>
          <w:jc w:val="center"/>
        </w:trPr>
        <w:tc>
          <w:tcPr>
            <w:tcW w:w="4677" w:type="dxa"/>
            <w:shd w:val="clear" w:color="auto" w:fill="F0F4F8"/>
            <w:tcMar>
              <w:top w:w="25" w:type="dxa"/>
              <w:left w:w="40" w:type="dxa"/>
              <w:bottom w:w="25" w:type="dxa"/>
              <w:right w:w="40" w:type="dxa"/>
            </w:tcMar>
          </w:tcPr>
          <w:p w14:paraId="0AD07D00" w14:textId="77777777" w:rsidR="00EF2410" w:rsidRPr="002206CC" w:rsidRDefault="00000000">
            <w:pPr>
              <w:spacing w:before="20" w:after="20" w:line="288" w:lineRule="auto"/>
              <w:rPr>
                <w:sz w:val="22"/>
              </w:rPr>
            </w:pPr>
            <w:r>
              <w:rPr>
                <w:b/>
                <w:sz w:val="21"/>
              </w:rPr>
              <w:t>Chức vụ, họ tên</w:t>
            </w:r>
            <w:r w:rsidRPr="002206CC">
              <w:rPr>
                <w:b/>
                <w:sz w:val="22"/>
              </w:rPr>
              <w:t xml:space="preserve">: </w:t>
            </w:r>
            <w:r w:rsidRPr="002206CC">
              <w:rPr>
                <w:sz w:val="22"/>
              </w:rPr>
              <w:t>Sinh viên – Lê Việt Anh</w:t>
            </w:r>
          </w:p>
          <w:p w14:paraId="390B5B37" w14:textId="2E3D0EC2" w:rsidR="00836A60" w:rsidRPr="002206CC" w:rsidRDefault="00836A60">
            <w:pPr>
              <w:spacing w:before="20" w:after="20" w:line="288" w:lineRule="auto"/>
              <w:rPr>
                <w:sz w:val="22"/>
              </w:rPr>
            </w:pPr>
            <w:r w:rsidRPr="002206CC">
              <w:rPr>
                <w:sz w:val="22"/>
              </w:rPr>
              <w:t xml:space="preserve">                             Sinh viên – Lưu Vĩnh Phú</w:t>
            </w:r>
          </w:p>
          <w:p w14:paraId="76AF05DC" w14:textId="1DBB1C65" w:rsidR="00836A60" w:rsidRDefault="00836A60">
            <w:pPr>
              <w:spacing w:before="20" w:after="20" w:line="288" w:lineRule="auto"/>
            </w:pPr>
            <w:r w:rsidRPr="002206CC">
              <w:rPr>
                <w:sz w:val="22"/>
              </w:rPr>
              <w:t xml:space="preserve">                          </w:t>
            </w:r>
            <w:r w:rsidR="002206CC">
              <w:rPr>
                <w:sz w:val="22"/>
              </w:rPr>
              <w:t xml:space="preserve">   </w:t>
            </w:r>
            <w:r w:rsidRPr="002206CC">
              <w:rPr>
                <w:sz w:val="22"/>
              </w:rPr>
              <w:t>Sinh viên – Lê Thanh Anh</w:t>
            </w:r>
          </w:p>
        </w:tc>
        <w:tc>
          <w:tcPr>
            <w:tcW w:w="4677" w:type="dxa"/>
            <w:shd w:val="clear" w:color="auto" w:fill="F0F4F8"/>
            <w:tcMar>
              <w:top w:w="25" w:type="dxa"/>
              <w:left w:w="40" w:type="dxa"/>
              <w:bottom w:w="25" w:type="dxa"/>
              <w:right w:w="40" w:type="dxa"/>
            </w:tcMar>
          </w:tcPr>
          <w:p w14:paraId="3380C501" w14:textId="4CCD06B7" w:rsidR="00EF2410" w:rsidRDefault="00836A60">
            <w:pPr>
              <w:spacing w:before="20" w:after="20" w:line="288" w:lineRule="auto"/>
            </w:pPr>
            <w:r>
              <w:rPr>
                <w:b/>
                <w:sz w:val="20"/>
              </w:rPr>
              <w:t>Học phần</w:t>
            </w:r>
            <w:r w:rsidR="00000000">
              <w:rPr>
                <w:b/>
                <w:sz w:val="20"/>
              </w:rPr>
              <w:t xml:space="preserve">: </w:t>
            </w:r>
            <w:r w:rsidR="00000000">
              <w:rPr>
                <w:sz w:val="20"/>
              </w:rPr>
              <w:t>Phương pháp NCKH (Tin học)</w:t>
            </w:r>
            <w:r w:rsidR="00000000">
              <w:rPr>
                <w:sz w:val="20"/>
              </w:rPr>
              <w:br/>
            </w:r>
            <w:r w:rsidR="00000000">
              <w:rPr>
                <w:b/>
                <w:sz w:val="20"/>
              </w:rPr>
              <w:t xml:space="preserve">Tác giả: </w:t>
            </w:r>
            <w:r w:rsidR="00000000">
              <w:rPr>
                <w:sz w:val="20"/>
              </w:rPr>
              <w:t>Lê Việt Anh</w:t>
            </w:r>
          </w:p>
        </w:tc>
      </w:tr>
    </w:tbl>
    <w:p w14:paraId="582E5703" w14:textId="77777777" w:rsidR="00EF2410" w:rsidRDefault="00000000">
      <w:pPr>
        <w:spacing w:before="80" w:after="40" w:line="288" w:lineRule="auto"/>
      </w:pPr>
      <w:r>
        <w:rPr>
          <w:b/>
          <w:color w:val="1B365D"/>
          <w:sz w:val="23"/>
        </w:rPr>
        <w:t>NỘI DUNG QUY TRÌNH 5 BƯỚC CHUẨN HÓA</w:t>
      </w:r>
    </w:p>
    <w:p w14:paraId="04CCEE3A" w14:textId="77777777" w:rsidR="00EF2410" w:rsidRDefault="00000000">
      <w:pPr>
        <w:spacing w:before="40" w:after="40" w:line="288" w:lineRule="auto"/>
        <w:jc w:val="both"/>
      </w:pPr>
      <w:r>
        <w:rPr>
          <w:b/>
          <w:color w:val="0F4C81"/>
          <w:sz w:val="22"/>
        </w:rPr>
        <w:t>1. Kiểm tra và làm sạch dữ liệu thử nghiệm:</w:t>
      </w:r>
      <w:r>
        <w:rPr>
          <w:sz w:val="22"/>
        </w:rPr>
        <w:t xml:space="preserve"> Phát hiện và xử lý giá trị thiếu, sai đơn vị, nhầm lẫn hoặc bất thường (Outliers). Chỉ đưa dữ liệu hợp lệ vào phân tích nhằm loại bỏ nhiễu và hạn chế tối đa sai lệch từ đầu vào.</w:t>
      </w:r>
    </w:p>
    <w:p w14:paraId="44DBDC45" w14:textId="77777777" w:rsidR="00EF2410" w:rsidRDefault="00000000">
      <w:pPr>
        <w:spacing w:before="40" w:after="40" w:line="288" w:lineRule="auto"/>
        <w:jc w:val="both"/>
      </w:pPr>
      <w:r>
        <w:rPr>
          <w:b/>
          <w:color w:val="0F4C81"/>
          <w:sz w:val="22"/>
        </w:rPr>
        <w:t>2. Tổ chức và xử lý dữ liệu:</w:t>
      </w:r>
      <w:r>
        <w:rPr>
          <w:sz w:val="22"/>
        </w:rPr>
        <w:t xml:space="preserve"> Sắp xếp dữ liệu theo điều kiện thực nghiệm, nhóm đối chứng hoặc phương pháp so sánh. Tính toán các đại lượng đặc trưng (Trung bình μ, Độ lệch chuẩn σ) và tổng hợp thành bảng/biểu đồ.</w:t>
      </w:r>
    </w:p>
    <w:p w14:paraId="419E1B8F" w14:textId="77777777" w:rsidR="00EF2410" w:rsidRDefault="00000000">
      <w:pPr>
        <w:spacing w:before="40" w:after="40" w:line="288" w:lineRule="auto"/>
        <w:jc w:val="both"/>
      </w:pPr>
      <w:r>
        <w:rPr>
          <w:b/>
          <w:color w:val="0F4C81"/>
          <w:sz w:val="22"/>
        </w:rPr>
        <w:t>3. Phân tích và so sánh kết quả:</w:t>
      </w:r>
      <w:r>
        <w:rPr>
          <w:sz w:val="22"/>
        </w:rPr>
        <w:t xml:space="preserve"> Áp dụng công cụ thống kê thích hợp (t-test, ANOVA) để kiểm định sự khác biệt có ý nghĩa (p &lt; 0.05). Trong CNTT, tập trung vào các chỉ tiêu: Thời gian thực thi, Bộ nhớ tiêu thụ, Độ chính xác (Accuracy/F1-score) và Tỷ lệ lỗi.</w:t>
      </w:r>
    </w:p>
    <w:p w14:paraId="69940447" w14:textId="77777777" w:rsidR="00EF2410" w:rsidRDefault="00000000">
      <w:pPr>
        <w:spacing w:before="40" w:after="40" w:line="288" w:lineRule="auto"/>
        <w:jc w:val="both"/>
      </w:pPr>
      <w:r>
        <w:rPr>
          <w:b/>
          <w:color w:val="0F4C81"/>
          <w:sz w:val="22"/>
        </w:rPr>
        <w:t>4. Đánh giá độ tin cậy và tính hợp lệ:</w:t>
      </w:r>
      <w:r>
        <w:rPr>
          <w:sz w:val="22"/>
        </w:rPr>
        <w:t xml:space="preserve"> Xác định tính ổn định và khả năng tái lặp. Phân biệt theo tiêu chuẩn NIST: Repeatability (độ lặp lại trong cùng điều kiện) và Reproducibility (độ tái lập khi thay đổi điều kiện/môi trường đo).</w:t>
      </w:r>
    </w:p>
    <w:p w14:paraId="6E7514FF" w14:textId="77777777" w:rsidR="00EF2410" w:rsidRDefault="00000000">
      <w:pPr>
        <w:spacing w:before="40" w:after="40" w:line="288" w:lineRule="auto"/>
        <w:jc w:val="both"/>
      </w:pPr>
      <w:r>
        <w:rPr>
          <w:b/>
          <w:color w:val="0F4C81"/>
          <w:sz w:val="22"/>
        </w:rPr>
        <w:t>5. Kết luận và báo cáo kết quả:</w:t>
      </w:r>
      <w:r>
        <w:rPr>
          <w:sz w:val="22"/>
        </w:rPr>
        <w:t xml:space="preserve"> Đưa ra kết luận bác bỏ/chấp nhận giả thuyết khoa học. Báo cáo minh bạch, công khai môi trường cấu hình thực nghiệm (Hardware/Software) để đảm bảo tính kiểm chứng độc lập.</w:t>
      </w:r>
    </w:p>
    <w:p w14:paraId="1CB3687C" w14:textId="77777777" w:rsidR="00EF2410" w:rsidRDefault="00000000">
      <w:pPr>
        <w:spacing w:before="60" w:after="40" w:line="288" w:lineRule="auto"/>
      </w:pPr>
      <w:r>
        <w:rPr>
          <w:b/>
          <w:color w:val="1B365D"/>
          <w:sz w:val="23"/>
        </w:rPr>
        <w:t>SƠ ĐỒ TỔNG QUAN QUY TRÌNH</w:t>
      </w:r>
    </w:p>
    <w:tbl>
      <w:tblPr>
        <w:tblW w:w="0" w:type="auto"/>
        <w:jc w:val="center"/>
        <w:tblLook w:val="04A0" w:firstRow="1" w:lastRow="0" w:firstColumn="1" w:lastColumn="0" w:noHBand="0" w:noVBand="1"/>
      </w:tblPr>
      <w:tblGrid>
        <w:gridCol w:w="1039"/>
        <w:gridCol w:w="1039"/>
        <w:gridCol w:w="1039"/>
        <w:gridCol w:w="1039"/>
        <w:gridCol w:w="1039"/>
        <w:gridCol w:w="1039"/>
        <w:gridCol w:w="1039"/>
        <w:gridCol w:w="1039"/>
        <w:gridCol w:w="1039"/>
      </w:tblGrid>
      <w:tr w:rsidR="00EF2410" w14:paraId="64162C8A" w14:textId="77777777">
        <w:trPr>
          <w:jc w:val="center"/>
        </w:trPr>
        <w:tc>
          <w:tcPr>
            <w:tcW w:w="1039" w:type="dxa"/>
            <w:shd w:val="clear" w:color="auto" w:fill="E6ECF2"/>
            <w:tcMar>
              <w:top w:w="20" w:type="dxa"/>
              <w:left w:w="15" w:type="dxa"/>
              <w:bottom w:w="20" w:type="dxa"/>
              <w:right w:w="15" w:type="dxa"/>
            </w:tcMar>
          </w:tcPr>
          <w:p w14:paraId="29BC1B9D" w14:textId="77777777" w:rsidR="00EF2410" w:rsidRDefault="00000000">
            <w:pPr>
              <w:spacing w:before="20" w:after="20" w:line="288" w:lineRule="auto"/>
              <w:jc w:val="center"/>
            </w:pPr>
            <w:r>
              <w:rPr>
                <w:b/>
                <w:color w:val="1B365D"/>
                <w:sz w:val="19"/>
              </w:rPr>
              <w:t>1. Kiểm tra</w:t>
            </w:r>
            <w:r>
              <w:rPr>
                <w:b/>
                <w:color w:val="1B365D"/>
                <w:sz w:val="19"/>
              </w:rPr>
              <w:br/>
              <w:t>dữ liệu</w:t>
            </w:r>
          </w:p>
        </w:tc>
        <w:tc>
          <w:tcPr>
            <w:tcW w:w="1039" w:type="dxa"/>
            <w:tcMar>
              <w:top w:w="20" w:type="dxa"/>
              <w:left w:w="5" w:type="dxa"/>
              <w:bottom w:w="20" w:type="dxa"/>
              <w:right w:w="5" w:type="dxa"/>
            </w:tcMar>
          </w:tcPr>
          <w:p w14:paraId="307C2336" w14:textId="77777777" w:rsidR="00EF2410" w:rsidRDefault="00000000">
            <w:pPr>
              <w:spacing w:before="20" w:after="20" w:line="288" w:lineRule="auto"/>
              <w:jc w:val="center"/>
            </w:pPr>
            <w:r>
              <w:rPr>
                <w:b/>
                <w:color w:val="0F4C81"/>
                <w:sz w:val="22"/>
              </w:rPr>
              <w:t>➔</w:t>
            </w:r>
          </w:p>
        </w:tc>
        <w:tc>
          <w:tcPr>
            <w:tcW w:w="1039" w:type="dxa"/>
            <w:shd w:val="clear" w:color="auto" w:fill="E6ECF2"/>
            <w:tcMar>
              <w:top w:w="20" w:type="dxa"/>
              <w:left w:w="15" w:type="dxa"/>
              <w:bottom w:w="20" w:type="dxa"/>
              <w:right w:w="15" w:type="dxa"/>
            </w:tcMar>
          </w:tcPr>
          <w:p w14:paraId="255FABE8" w14:textId="77777777" w:rsidR="00EF2410" w:rsidRDefault="00000000">
            <w:pPr>
              <w:spacing w:before="20" w:after="20" w:line="288" w:lineRule="auto"/>
              <w:jc w:val="center"/>
            </w:pPr>
            <w:r>
              <w:rPr>
                <w:b/>
                <w:color w:val="1B365D"/>
                <w:sz w:val="19"/>
              </w:rPr>
              <w:t>2. Tổ chức</w:t>
            </w:r>
            <w:r>
              <w:rPr>
                <w:b/>
                <w:color w:val="1B365D"/>
                <w:sz w:val="19"/>
              </w:rPr>
              <w:br/>
              <w:t>&amp; xử lý</w:t>
            </w:r>
          </w:p>
        </w:tc>
        <w:tc>
          <w:tcPr>
            <w:tcW w:w="1039" w:type="dxa"/>
            <w:tcMar>
              <w:top w:w="20" w:type="dxa"/>
              <w:left w:w="5" w:type="dxa"/>
              <w:bottom w:w="20" w:type="dxa"/>
              <w:right w:w="5" w:type="dxa"/>
            </w:tcMar>
          </w:tcPr>
          <w:p w14:paraId="62529C3A" w14:textId="77777777" w:rsidR="00EF2410" w:rsidRDefault="00000000">
            <w:pPr>
              <w:spacing w:before="20" w:after="20" w:line="288" w:lineRule="auto"/>
              <w:jc w:val="center"/>
            </w:pPr>
            <w:r>
              <w:rPr>
                <w:b/>
                <w:color w:val="0F4C81"/>
                <w:sz w:val="22"/>
              </w:rPr>
              <w:t>➔</w:t>
            </w:r>
          </w:p>
        </w:tc>
        <w:tc>
          <w:tcPr>
            <w:tcW w:w="1039" w:type="dxa"/>
            <w:shd w:val="clear" w:color="auto" w:fill="E6ECF2"/>
            <w:tcMar>
              <w:top w:w="20" w:type="dxa"/>
              <w:left w:w="15" w:type="dxa"/>
              <w:bottom w:w="20" w:type="dxa"/>
              <w:right w:w="15" w:type="dxa"/>
            </w:tcMar>
          </w:tcPr>
          <w:p w14:paraId="164038B6" w14:textId="77777777" w:rsidR="00EF2410" w:rsidRDefault="00000000">
            <w:pPr>
              <w:spacing w:before="20" w:after="20" w:line="288" w:lineRule="auto"/>
              <w:jc w:val="center"/>
            </w:pPr>
            <w:r>
              <w:rPr>
                <w:b/>
                <w:color w:val="1B365D"/>
                <w:sz w:val="19"/>
              </w:rPr>
              <w:t>3. Phân tích</w:t>
            </w:r>
            <w:r>
              <w:rPr>
                <w:b/>
                <w:color w:val="1B365D"/>
                <w:sz w:val="19"/>
              </w:rPr>
              <w:br/>
              <w:t>&amp; so sánh</w:t>
            </w:r>
          </w:p>
        </w:tc>
        <w:tc>
          <w:tcPr>
            <w:tcW w:w="1039" w:type="dxa"/>
            <w:tcMar>
              <w:top w:w="20" w:type="dxa"/>
              <w:left w:w="5" w:type="dxa"/>
              <w:bottom w:w="20" w:type="dxa"/>
              <w:right w:w="5" w:type="dxa"/>
            </w:tcMar>
          </w:tcPr>
          <w:p w14:paraId="38CC5737" w14:textId="77777777" w:rsidR="00EF2410" w:rsidRDefault="00000000">
            <w:pPr>
              <w:spacing w:before="20" w:after="20" w:line="288" w:lineRule="auto"/>
              <w:jc w:val="center"/>
            </w:pPr>
            <w:r>
              <w:rPr>
                <w:b/>
                <w:color w:val="0F4C81"/>
                <w:sz w:val="22"/>
              </w:rPr>
              <w:t>➔</w:t>
            </w:r>
          </w:p>
        </w:tc>
        <w:tc>
          <w:tcPr>
            <w:tcW w:w="1039" w:type="dxa"/>
            <w:shd w:val="clear" w:color="auto" w:fill="E6ECF2"/>
            <w:tcMar>
              <w:top w:w="20" w:type="dxa"/>
              <w:left w:w="15" w:type="dxa"/>
              <w:bottom w:w="20" w:type="dxa"/>
              <w:right w:w="15" w:type="dxa"/>
            </w:tcMar>
          </w:tcPr>
          <w:p w14:paraId="123A9C32" w14:textId="77777777" w:rsidR="00EF2410" w:rsidRDefault="00000000">
            <w:pPr>
              <w:spacing w:before="20" w:after="20" w:line="288" w:lineRule="auto"/>
              <w:jc w:val="center"/>
            </w:pPr>
            <w:r>
              <w:rPr>
                <w:b/>
                <w:color w:val="1B365D"/>
                <w:sz w:val="19"/>
              </w:rPr>
              <w:t>4. Đánh giá</w:t>
            </w:r>
            <w:r>
              <w:rPr>
                <w:b/>
                <w:color w:val="1B365D"/>
                <w:sz w:val="19"/>
              </w:rPr>
              <w:br/>
              <w:t>độ tin cậy</w:t>
            </w:r>
          </w:p>
        </w:tc>
        <w:tc>
          <w:tcPr>
            <w:tcW w:w="1039" w:type="dxa"/>
            <w:tcMar>
              <w:top w:w="20" w:type="dxa"/>
              <w:left w:w="5" w:type="dxa"/>
              <w:bottom w:w="20" w:type="dxa"/>
              <w:right w:w="5" w:type="dxa"/>
            </w:tcMar>
          </w:tcPr>
          <w:p w14:paraId="6D86DB04" w14:textId="77777777" w:rsidR="00EF2410" w:rsidRDefault="00000000">
            <w:pPr>
              <w:spacing w:before="20" w:after="20" w:line="288" w:lineRule="auto"/>
              <w:jc w:val="center"/>
            </w:pPr>
            <w:r>
              <w:rPr>
                <w:b/>
                <w:color w:val="0F4C81"/>
                <w:sz w:val="22"/>
              </w:rPr>
              <w:t>➔</w:t>
            </w:r>
          </w:p>
        </w:tc>
        <w:tc>
          <w:tcPr>
            <w:tcW w:w="1039" w:type="dxa"/>
            <w:shd w:val="clear" w:color="auto" w:fill="E6ECF2"/>
            <w:tcMar>
              <w:top w:w="20" w:type="dxa"/>
              <w:left w:w="15" w:type="dxa"/>
              <w:bottom w:w="20" w:type="dxa"/>
              <w:right w:w="15" w:type="dxa"/>
            </w:tcMar>
          </w:tcPr>
          <w:p w14:paraId="698D12C6" w14:textId="77777777" w:rsidR="00EF2410" w:rsidRDefault="00000000">
            <w:pPr>
              <w:spacing w:before="20" w:after="20" w:line="288" w:lineRule="auto"/>
              <w:jc w:val="center"/>
            </w:pPr>
            <w:r>
              <w:rPr>
                <w:b/>
                <w:color w:val="1B365D"/>
                <w:sz w:val="19"/>
              </w:rPr>
              <w:t>5. Kết luận</w:t>
            </w:r>
            <w:r>
              <w:rPr>
                <w:b/>
                <w:color w:val="1B365D"/>
                <w:sz w:val="19"/>
              </w:rPr>
              <w:br/>
              <w:t>&amp; báo cáo</w:t>
            </w:r>
          </w:p>
        </w:tc>
      </w:tr>
    </w:tbl>
    <w:p w14:paraId="41B79894" w14:textId="77777777" w:rsidR="00EF2410" w:rsidRDefault="00000000">
      <w:pPr>
        <w:spacing w:before="40" w:after="60" w:line="288" w:lineRule="auto"/>
        <w:jc w:val="center"/>
      </w:pPr>
      <w:r>
        <w:rPr>
          <w:i/>
          <w:sz w:val="20"/>
        </w:rPr>
        <w:t>Hình 1. Sơ đồ khái quát 5 bước quy trình đánh giá kết quả thử nghiệm</w:t>
      </w:r>
    </w:p>
    <w:p w14:paraId="3B653591" w14:textId="77777777" w:rsidR="00EF2410" w:rsidRDefault="00000000">
      <w:pPr>
        <w:spacing w:before="60" w:after="40" w:line="288" w:lineRule="auto"/>
      </w:pPr>
      <w:r>
        <w:rPr>
          <w:b/>
          <w:color w:val="1B365D"/>
          <w:sz w:val="23"/>
        </w:rPr>
        <w:t>VÍ DỤ THỰC TIỄN (CHUYÊN NGÀNH TIN HỌC)</w:t>
      </w:r>
    </w:p>
    <w:p w14:paraId="34C4C050" w14:textId="77777777" w:rsidR="00EF2410" w:rsidRDefault="00000000">
      <w:pPr>
        <w:spacing w:before="40" w:after="60" w:line="288" w:lineRule="auto"/>
        <w:jc w:val="both"/>
      </w:pPr>
      <w:r>
        <w:rPr>
          <w:b/>
          <w:sz w:val="22"/>
        </w:rPr>
        <w:t xml:space="preserve">So sánh hai thuật toán sắp xếp A và B: </w:t>
      </w:r>
      <w:r>
        <w:rPr>
          <w:sz w:val="22"/>
        </w:rPr>
        <w:t>Thực thi lặp lại $k = 30$ lần trên cùng bộ dữ liệu mảng ngẫu nhiên $N = 10^6$ phần tử. Ghi nhận thời gian thực thi (ms) và bộ nhớ đỉnh (MB). Tính thời gian trung bình $\bar{x}$ và độ lệch chuẩn $s$. Áp dụng t-test: nếu thuật toán B có thời gian trung bình thấp hơn có ý nghĩa thống kê ($p &lt; 0.05$) và độ lệch chuẩn nhỏ (độ ổn định cao), kết luận B đạt hiệu năng tối ưu hơn trong điều kiện thử nghiệm.</w:t>
      </w:r>
    </w:p>
    <w:p w14:paraId="7B127F39" w14:textId="77777777" w:rsidR="00EF2410" w:rsidRDefault="00000000">
      <w:pPr>
        <w:spacing w:before="60" w:after="40" w:line="288" w:lineRule="auto"/>
      </w:pPr>
      <w:r>
        <w:rPr>
          <w:b/>
          <w:color w:val="1B365D"/>
          <w:sz w:val="23"/>
        </w:rPr>
        <w:t>TÀI LIỆU THAM KHẢO</w:t>
      </w:r>
    </w:p>
    <w:p w14:paraId="0FA79676" w14:textId="77777777" w:rsidR="00EF2410" w:rsidRDefault="00000000">
      <w:pPr>
        <w:spacing w:before="20" w:after="20" w:line="288" w:lineRule="auto"/>
        <w:jc w:val="both"/>
      </w:pPr>
      <w:r>
        <w:rPr>
          <w:sz w:val="19"/>
        </w:rPr>
        <w:t>[1] C. Wohlin et al. (2024), Experimentation in Software Engineering, Springer.</w:t>
      </w:r>
    </w:p>
    <w:p w14:paraId="2B43DDF2" w14:textId="77777777" w:rsidR="00EF2410" w:rsidRDefault="00000000">
      <w:pPr>
        <w:spacing w:before="20" w:after="20" w:line="288" w:lineRule="auto"/>
        <w:jc w:val="both"/>
      </w:pPr>
      <w:r>
        <w:rPr>
          <w:sz w:val="19"/>
        </w:rPr>
        <w:t>[2] NIST (1994), Guidelines for Evaluating and Expressing the Uncertainty of NIST Measurement Results, Technical Note 1297.</w:t>
      </w:r>
    </w:p>
    <w:p w14:paraId="65A665C7" w14:textId="77777777" w:rsidR="00EF2410" w:rsidRDefault="00000000">
      <w:pPr>
        <w:spacing w:before="20" w:after="20" w:line="288" w:lineRule="auto"/>
        <w:jc w:val="both"/>
      </w:pPr>
      <w:r>
        <w:rPr>
          <w:sz w:val="19"/>
        </w:rPr>
        <w:t>[3] NIST/SEMATECH Engineering Statistics Handbook, Chapter 2: Measurement Process Characterization.</w:t>
      </w:r>
    </w:p>
    <w:sectPr w:rsidR="00EF2410"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2256">
    <w:abstractNumId w:val="8"/>
  </w:num>
  <w:num w:numId="2" w16cid:durableId="191038717">
    <w:abstractNumId w:val="6"/>
  </w:num>
  <w:num w:numId="3" w16cid:durableId="1643383251">
    <w:abstractNumId w:val="5"/>
  </w:num>
  <w:num w:numId="4" w16cid:durableId="403837084">
    <w:abstractNumId w:val="4"/>
  </w:num>
  <w:num w:numId="5" w16cid:durableId="399250828">
    <w:abstractNumId w:val="7"/>
  </w:num>
  <w:num w:numId="6" w16cid:durableId="534925930">
    <w:abstractNumId w:val="3"/>
  </w:num>
  <w:num w:numId="7" w16cid:durableId="1981379220">
    <w:abstractNumId w:val="2"/>
  </w:num>
  <w:num w:numId="8" w16cid:durableId="645012977">
    <w:abstractNumId w:val="1"/>
  </w:num>
  <w:num w:numId="9" w16cid:durableId="63382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6CC"/>
    <w:rsid w:val="0029639D"/>
    <w:rsid w:val="00326F90"/>
    <w:rsid w:val="00836A60"/>
    <w:rsid w:val="009C7F7D"/>
    <w:rsid w:val="00AA1D8D"/>
    <w:rsid w:val="00B47730"/>
    <w:rsid w:val="00CB0664"/>
    <w:rsid w:val="00EF2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71F16"/>
  <w14:defaultImageDpi w14:val="300"/>
  <w15:docId w15:val="{580E1374-C1A3-44AF-B277-D03F1975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Uchiha Obito</cp:lastModifiedBy>
  <cp:revision>2</cp:revision>
  <dcterms:created xsi:type="dcterms:W3CDTF">2013-12-23T23:15:00Z</dcterms:created>
  <dcterms:modified xsi:type="dcterms:W3CDTF">2026-08-29T12:11:00Z</dcterms:modified>
  <cp:category/>
</cp:coreProperties>
</file>