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5E" w:rsidRDefault="00F3605E" w:rsidP="00F3605E">
      <w:pPr>
        <w:pStyle w:val="1"/>
        <w:jc w:val="center"/>
      </w:pPr>
      <w:proofErr w:type="gramStart"/>
      <w:r>
        <w:rPr>
          <w:rFonts w:hint="eastAsia"/>
        </w:rPr>
        <w:t>七维惯导</w:t>
      </w:r>
      <w:proofErr w:type="gramEnd"/>
      <w:r>
        <w:rPr>
          <w:rFonts w:hint="eastAsia"/>
        </w:rPr>
        <w:t>总结</w:t>
      </w:r>
    </w:p>
    <w:p w:rsidR="00F3605E" w:rsidRPr="00B83EFE" w:rsidRDefault="00F3605E" w:rsidP="00F3605E">
      <w:pPr>
        <w:ind w:firstLineChars="200" w:firstLine="480"/>
        <w:rPr>
          <w:sz w:val="24"/>
          <w:szCs w:val="24"/>
        </w:rPr>
      </w:pPr>
      <w:r w:rsidRPr="00B83EFE">
        <w:rPr>
          <w:rFonts w:hint="eastAsia"/>
          <w:sz w:val="24"/>
          <w:szCs w:val="24"/>
        </w:rPr>
        <w:t>4月13~</w:t>
      </w:r>
      <w:r w:rsidRPr="00B83EFE">
        <w:rPr>
          <w:sz w:val="24"/>
          <w:szCs w:val="24"/>
        </w:rPr>
        <w:t>14</w:t>
      </w:r>
      <w:r w:rsidRPr="00B83EFE">
        <w:rPr>
          <w:rFonts w:hint="eastAsia"/>
          <w:sz w:val="24"/>
          <w:szCs w:val="24"/>
        </w:rPr>
        <w:t>日与</w:t>
      </w:r>
      <w:proofErr w:type="gramStart"/>
      <w:r w:rsidRPr="00B83EFE">
        <w:rPr>
          <w:rFonts w:hint="eastAsia"/>
          <w:sz w:val="24"/>
          <w:szCs w:val="24"/>
        </w:rPr>
        <w:t>七维惯导供应</w:t>
      </w:r>
      <w:proofErr w:type="gramEnd"/>
      <w:r w:rsidRPr="00B83EFE">
        <w:rPr>
          <w:rFonts w:hint="eastAsia"/>
          <w:sz w:val="24"/>
          <w:szCs w:val="24"/>
        </w:rPr>
        <w:t>商一起讨论和验证了</w:t>
      </w:r>
      <w:proofErr w:type="gramStart"/>
      <w:r w:rsidRPr="00B83EFE">
        <w:rPr>
          <w:rFonts w:hint="eastAsia"/>
          <w:sz w:val="24"/>
          <w:szCs w:val="24"/>
        </w:rPr>
        <w:t>七维惯导使用</w:t>
      </w:r>
      <w:proofErr w:type="gramEnd"/>
      <w:r w:rsidRPr="00B83EFE">
        <w:rPr>
          <w:rFonts w:hint="eastAsia"/>
          <w:sz w:val="24"/>
          <w:szCs w:val="24"/>
        </w:rPr>
        <w:t>过程中的若干问题，现将问题和解决方法</w:t>
      </w:r>
      <w:r w:rsidR="000C1F2A" w:rsidRPr="00B83EFE">
        <w:rPr>
          <w:rFonts w:hint="eastAsia"/>
          <w:sz w:val="24"/>
          <w:szCs w:val="24"/>
        </w:rPr>
        <w:t>总结记录如下：</w:t>
      </w:r>
    </w:p>
    <w:p w:rsidR="000C1F2A" w:rsidRPr="00B83EFE" w:rsidRDefault="000C1F2A" w:rsidP="000C1F2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B83EFE">
        <w:rPr>
          <w:rFonts w:hint="eastAsia"/>
          <w:sz w:val="24"/>
          <w:szCs w:val="24"/>
        </w:rPr>
        <w:t>多个状态值冲突。已经解决，以</w:t>
      </w:r>
      <w:r w:rsidRPr="00B83EFE">
        <w:rPr>
          <w:sz w:val="24"/>
          <w:szCs w:val="24"/>
        </w:rPr>
        <w:t>INS Full Navigation Info</w:t>
      </w:r>
      <w:r w:rsidRPr="00B83EFE">
        <w:rPr>
          <w:rFonts w:hint="eastAsia"/>
          <w:sz w:val="24"/>
          <w:szCs w:val="24"/>
        </w:rPr>
        <w:t>中的状态值为准；</w:t>
      </w:r>
    </w:p>
    <w:p w:rsidR="000C1F2A" w:rsidRPr="00B83EFE" w:rsidRDefault="000C1F2A" w:rsidP="000C1F2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B83EFE">
        <w:rPr>
          <w:rFonts w:hint="eastAsia"/>
          <w:sz w:val="24"/>
          <w:szCs w:val="24"/>
        </w:rPr>
        <w:t>定位精度的R</w:t>
      </w:r>
      <w:r w:rsidRPr="00B83EFE">
        <w:rPr>
          <w:sz w:val="24"/>
          <w:szCs w:val="24"/>
        </w:rPr>
        <w:t>MS</w:t>
      </w:r>
      <w:r w:rsidRPr="00B83EFE">
        <w:rPr>
          <w:rFonts w:hint="eastAsia"/>
          <w:sz w:val="24"/>
          <w:szCs w:val="24"/>
        </w:rPr>
        <w:t>参考值。已经解决，</w:t>
      </w:r>
      <w:r w:rsidRPr="00B83EFE">
        <w:rPr>
          <w:color w:val="FF0000"/>
          <w:sz w:val="24"/>
          <w:szCs w:val="24"/>
        </w:rPr>
        <w:t>RMS Info</w:t>
      </w:r>
      <w:r w:rsidRPr="00B83EFE">
        <w:rPr>
          <w:rFonts w:hint="eastAsia"/>
          <w:color w:val="FF0000"/>
          <w:sz w:val="24"/>
          <w:szCs w:val="24"/>
        </w:rPr>
        <w:t>中的位置精度在</w:t>
      </w:r>
      <w:r w:rsidRPr="00B83EFE">
        <w:rPr>
          <w:color w:val="FF0000"/>
          <w:sz w:val="24"/>
          <w:szCs w:val="24"/>
        </w:rPr>
        <w:t>0.1m，角度值在0.05</w:t>
      </w:r>
      <w:r w:rsidRPr="00B83EFE">
        <w:rPr>
          <w:sz w:val="24"/>
          <w:szCs w:val="24"/>
        </w:rPr>
        <w:t>以内</w:t>
      </w:r>
      <w:r w:rsidRPr="00B83EFE">
        <w:rPr>
          <w:rFonts w:hint="eastAsia"/>
          <w:sz w:val="24"/>
          <w:szCs w:val="24"/>
        </w:rPr>
        <w:t>认为精度达到最高。</w:t>
      </w:r>
    </w:p>
    <w:p w:rsidR="00B83EFE" w:rsidRPr="00B83EFE" w:rsidRDefault="00B83EFE" w:rsidP="000C1F2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 w:rsidRPr="00B83EFE">
        <w:rPr>
          <w:rFonts w:hint="eastAsia"/>
          <w:sz w:val="24"/>
          <w:szCs w:val="24"/>
        </w:rPr>
        <w:t>惯导</w:t>
      </w:r>
      <w:proofErr w:type="gramEnd"/>
      <w:r w:rsidRPr="00B83EFE">
        <w:rPr>
          <w:rFonts w:hint="eastAsia"/>
          <w:sz w:val="24"/>
          <w:szCs w:val="24"/>
        </w:rPr>
        <w:t>R</w:t>
      </w:r>
      <w:r w:rsidRPr="00B83EFE">
        <w:rPr>
          <w:sz w:val="24"/>
          <w:szCs w:val="24"/>
        </w:rPr>
        <w:t>TK</w:t>
      </w:r>
      <w:r w:rsidRPr="00B83EFE">
        <w:rPr>
          <w:rFonts w:hint="eastAsia"/>
          <w:sz w:val="24"/>
          <w:szCs w:val="24"/>
        </w:rPr>
        <w:t>信号丢失后无法及时恢复的问题。已经解决，</w:t>
      </w:r>
      <w:r>
        <w:rPr>
          <w:rFonts w:hint="eastAsia"/>
          <w:sz w:val="24"/>
          <w:szCs w:val="24"/>
        </w:rPr>
        <w:t>供应商</w:t>
      </w:r>
      <w:proofErr w:type="gramStart"/>
      <w:r>
        <w:rPr>
          <w:rFonts w:hint="eastAsia"/>
          <w:sz w:val="24"/>
          <w:szCs w:val="24"/>
        </w:rPr>
        <w:t>承认惯导内置</w:t>
      </w:r>
      <w:proofErr w:type="gramEnd"/>
      <w:r>
        <w:rPr>
          <w:rFonts w:hint="eastAsia"/>
          <w:sz w:val="24"/>
          <w:szCs w:val="24"/>
        </w:rPr>
        <w:t>的网口获取</w:t>
      </w:r>
      <w:r>
        <w:rPr>
          <w:sz w:val="24"/>
          <w:szCs w:val="24"/>
        </w:rPr>
        <w:t>RTK</w:t>
      </w:r>
      <w:r>
        <w:rPr>
          <w:rFonts w:hint="eastAsia"/>
          <w:sz w:val="24"/>
          <w:szCs w:val="24"/>
        </w:rPr>
        <w:t>数据模块</w:t>
      </w:r>
      <w:r w:rsidR="004447B9">
        <w:rPr>
          <w:rFonts w:hint="eastAsia"/>
          <w:sz w:val="24"/>
          <w:szCs w:val="24"/>
        </w:rPr>
        <w:t>的断线重</w:t>
      </w:r>
      <w:proofErr w:type="gramStart"/>
      <w:r w:rsidR="004447B9">
        <w:rPr>
          <w:rFonts w:hint="eastAsia"/>
          <w:sz w:val="24"/>
          <w:szCs w:val="24"/>
        </w:rPr>
        <w:t>连功能</w:t>
      </w:r>
      <w:proofErr w:type="gramEnd"/>
      <w:r>
        <w:rPr>
          <w:rFonts w:hint="eastAsia"/>
          <w:sz w:val="24"/>
          <w:szCs w:val="24"/>
        </w:rPr>
        <w:t>存在</w:t>
      </w:r>
      <w:r w:rsidR="004447B9">
        <w:rPr>
          <w:rFonts w:hint="eastAsia"/>
          <w:sz w:val="24"/>
          <w:szCs w:val="24"/>
        </w:rPr>
        <w:t>几秒至几十秒的延迟问题，解决办法：</w:t>
      </w:r>
      <w:r w:rsidR="004447B9" w:rsidRPr="004447B9">
        <w:rPr>
          <w:rFonts w:hint="eastAsia"/>
          <w:color w:val="FF0000"/>
          <w:sz w:val="24"/>
          <w:szCs w:val="24"/>
        </w:rPr>
        <w:t>弃用网口获取</w:t>
      </w:r>
      <w:r w:rsidR="004447B9" w:rsidRPr="004447B9">
        <w:rPr>
          <w:color w:val="FF0000"/>
          <w:sz w:val="24"/>
          <w:szCs w:val="24"/>
        </w:rPr>
        <w:t>RTK</w:t>
      </w:r>
      <w:r w:rsidR="004447B9" w:rsidRPr="004447B9">
        <w:rPr>
          <w:rFonts w:hint="eastAsia"/>
          <w:color w:val="FF0000"/>
          <w:sz w:val="24"/>
          <w:szCs w:val="24"/>
        </w:rPr>
        <w:t>数据功能，移除4</w:t>
      </w:r>
      <w:r w:rsidR="004447B9" w:rsidRPr="004447B9">
        <w:rPr>
          <w:color w:val="FF0000"/>
          <w:sz w:val="24"/>
          <w:szCs w:val="24"/>
        </w:rPr>
        <w:t>G</w:t>
      </w:r>
      <w:r w:rsidR="004447B9" w:rsidRPr="004447B9">
        <w:rPr>
          <w:rFonts w:hint="eastAsia"/>
          <w:color w:val="FF0000"/>
          <w:sz w:val="24"/>
          <w:szCs w:val="24"/>
        </w:rPr>
        <w:t>路由器，</w:t>
      </w:r>
      <w:r w:rsidRPr="004447B9">
        <w:rPr>
          <w:rFonts w:hint="eastAsia"/>
          <w:color w:val="FF0000"/>
          <w:sz w:val="24"/>
          <w:szCs w:val="24"/>
        </w:rPr>
        <w:t>使用D</w:t>
      </w:r>
      <w:r w:rsidRPr="004447B9">
        <w:rPr>
          <w:color w:val="FF0000"/>
          <w:sz w:val="24"/>
          <w:szCs w:val="24"/>
        </w:rPr>
        <w:t>T</w:t>
      </w:r>
      <w:r w:rsidR="004447B9" w:rsidRPr="004447B9">
        <w:rPr>
          <w:rFonts w:hint="eastAsia"/>
          <w:color w:val="FF0000"/>
          <w:sz w:val="24"/>
          <w:szCs w:val="24"/>
        </w:rPr>
        <w:t>U</w:t>
      </w:r>
      <w:r w:rsidRPr="004447B9">
        <w:rPr>
          <w:rFonts w:hint="eastAsia"/>
          <w:color w:val="FF0000"/>
          <w:sz w:val="24"/>
          <w:szCs w:val="24"/>
        </w:rPr>
        <w:t>通过串口将</w:t>
      </w:r>
      <w:r w:rsidRPr="004447B9">
        <w:rPr>
          <w:color w:val="FF0000"/>
          <w:sz w:val="24"/>
          <w:szCs w:val="24"/>
        </w:rPr>
        <w:t>RTK</w:t>
      </w:r>
      <w:r w:rsidRPr="004447B9">
        <w:rPr>
          <w:rFonts w:hint="eastAsia"/>
          <w:color w:val="FF0000"/>
          <w:sz w:val="24"/>
          <w:szCs w:val="24"/>
        </w:rPr>
        <w:t>数据发送</w:t>
      </w:r>
      <w:proofErr w:type="gramStart"/>
      <w:r w:rsidRPr="004447B9">
        <w:rPr>
          <w:rFonts w:hint="eastAsia"/>
          <w:color w:val="FF0000"/>
          <w:sz w:val="24"/>
          <w:szCs w:val="24"/>
        </w:rPr>
        <w:t>至</w:t>
      </w:r>
      <w:r w:rsidR="004447B9" w:rsidRPr="004447B9">
        <w:rPr>
          <w:rFonts w:hint="eastAsia"/>
          <w:color w:val="FF0000"/>
          <w:sz w:val="24"/>
          <w:szCs w:val="24"/>
        </w:rPr>
        <w:t>惯导</w:t>
      </w:r>
      <w:r w:rsidR="004447B9">
        <w:rPr>
          <w:rFonts w:hint="eastAsia"/>
          <w:sz w:val="24"/>
          <w:szCs w:val="24"/>
        </w:rPr>
        <w:t>即</w:t>
      </w:r>
      <w:proofErr w:type="gramEnd"/>
      <w:r w:rsidR="004447B9">
        <w:rPr>
          <w:rFonts w:hint="eastAsia"/>
          <w:sz w:val="24"/>
          <w:szCs w:val="24"/>
        </w:rPr>
        <w:t>可（目前该方法</w:t>
      </w:r>
      <w:proofErr w:type="gramStart"/>
      <w:r w:rsidR="004447B9">
        <w:rPr>
          <w:rFonts w:hint="eastAsia"/>
          <w:sz w:val="24"/>
          <w:szCs w:val="24"/>
        </w:rPr>
        <w:t>在秦上已经</w:t>
      </w:r>
      <w:proofErr w:type="gramEnd"/>
      <w:r w:rsidR="004447B9">
        <w:rPr>
          <w:rFonts w:hint="eastAsia"/>
          <w:sz w:val="24"/>
          <w:szCs w:val="24"/>
        </w:rPr>
        <w:t>验证成功，但由于未找到4</w:t>
      </w:r>
      <w:r w:rsidR="004447B9">
        <w:rPr>
          <w:sz w:val="24"/>
          <w:szCs w:val="24"/>
        </w:rPr>
        <w:t>G</w:t>
      </w:r>
      <w:r w:rsidR="004447B9">
        <w:rPr>
          <w:rFonts w:hint="eastAsia"/>
          <w:sz w:val="24"/>
          <w:szCs w:val="24"/>
        </w:rPr>
        <w:t>信号不好的地段，</w:t>
      </w:r>
      <w:r w:rsidR="004447B9" w:rsidRPr="004447B9">
        <w:rPr>
          <w:rFonts w:hint="eastAsia"/>
          <w:color w:val="FF0000"/>
          <w:sz w:val="24"/>
          <w:szCs w:val="24"/>
        </w:rPr>
        <w:t>尚未测试</w:t>
      </w:r>
      <w:r w:rsidR="004447B9">
        <w:rPr>
          <w:rFonts w:hint="eastAsia"/>
          <w:sz w:val="24"/>
          <w:szCs w:val="24"/>
        </w:rPr>
        <w:t>该方法是否能解决断线重连的延迟问题）</w:t>
      </w:r>
    </w:p>
    <w:p w:rsidR="000C1F2A" w:rsidRPr="00B83EFE" w:rsidRDefault="000C1F2A" w:rsidP="00E37A3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B83EFE">
        <w:rPr>
          <w:rFonts w:hint="eastAsia"/>
          <w:sz w:val="24"/>
          <w:szCs w:val="24"/>
        </w:rPr>
        <w:t>惯导标定</w:t>
      </w:r>
      <w:r w:rsidR="00E37A3B" w:rsidRPr="00B83EFE">
        <w:rPr>
          <w:rFonts w:hint="eastAsia"/>
          <w:sz w:val="24"/>
          <w:szCs w:val="24"/>
        </w:rPr>
        <w:t>与精度问题</w:t>
      </w:r>
      <w:r w:rsidRPr="00B83EFE">
        <w:rPr>
          <w:rFonts w:hint="eastAsia"/>
          <w:sz w:val="24"/>
          <w:szCs w:val="24"/>
        </w:rPr>
        <w:t>。已经解决，</w:t>
      </w:r>
      <w:r w:rsidR="00E37A3B" w:rsidRPr="00B83EFE">
        <w:rPr>
          <w:rFonts w:hint="eastAsia"/>
          <w:sz w:val="24"/>
          <w:szCs w:val="24"/>
        </w:rPr>
        <w:t>由孙黄玉主编，任琦、王志威、高强审查</w:t>
      </w:r>
      <w:r w:rsidR="00F868EF">
        <w:rPr>
          <w:rFonts w:hint="eastAsia"/>
          <w:sz w:val="24"/>
          <w:szCs w:val="24"/>
        </w:rPr>
        <w:t>，共同</w:t>
      </w:r>
      <w:r w:rsidR="00E37A3B" w:rsidRPr="00B83EFE">
        <w:rPr>
          <w:rFonts w:hint="eastAsia"/>
          <w:sz w:val="24"/>
          <w:szCs w:val="24"/>
        </w:rPr>
        <w:t>编制了</w:t>
      </w:r>
      <w:r w:rsidR="00E37A3B" w:rsidRPr="004447B9">
        <w:rPr>
          <w:rFonts w:hint="eastAsia"/>
          <w:color w:val="FF0000"/>
          <w:sz w:val="24"/>
          <w:szCs w:val="24"/>
        </w:rPr>
        <w:t>惯导标定手册</w:t>
      </w:r>
      <w:r w:rsidR="002C66A0">
        <w:rPr>
          <w:rFonts w:hint="eastAsia"/>
          <w:sz w:val="24"/>
          <w:szCs w:val="24"/>
        </w:rPr>
        <w:t>。至于精度问题，</w:t>
      </w:r>
      <w:r w:rsidR="00E37A3B" w:rsidRPr="00B83EFE">
        <w:rPr>
          <w:rFonts w:hint="eastAsia"/>
          <w:sz w:val="24"/>
          <w:szCs w:val="24"/>
        </w:rPr>
        <w:t>良好的惯导标定+良好</w:t>
      </w:r>
      <w:r w:rsidR="00E37A3B" w:rsidRPr="00B83EFE">
        <w:rPr>
          <w:sz w:val="24"/>
          <w:szCs w:val="24"/>
        </w:rPr>
        <w:t>GPS</w:t>
      </w:r>
      <w:r w:rsidR="00E37A3B" w:rsidRPr="00B83EFE">
        <w:rPr>
          <w:rFonts w:hint="eastAsia"/>
          <w:sz w:val="24"/>
          <w:szCs w:val="24"/>
        </w:rPr>
        <w:t>信号（开阔地带）+良好</w:t>
      </w:r>
      <w:r w:rsidR="00E37A3B" w:rsidRPr="00B83EFE">
        <w:rPr>
          <w:sz w:val="24"/>
          <w:szCs w:val="24"/>
        </w:rPr>
        <w:t>RTK</w:t>
      </w:r>
      <w:r w:rsidR="00E37A3B" w:rsidRPr="00B83EFE">
        <w:rPr>
          <w:rFonts w:hint="eastAsia"/>
          <w:sz w:val="24"/>
          <w:szCs w:val="24"/>
        </w:rPr>
        <w:t>网络（4</w:t>
      </w:r>
      <w:r w:rsidR="00E37A3B" w:rsidRPr="00B83EFE">
        <w:rPr>
          <w:sz w:val="24"/>
          <w:szCs w:val="24"/>
        </w:rPr>
        <w:t>G</w:t>
      </w:r>
      <w:r w:rsidR="00E37A3B" w:rsidRPr="00B83EFE">
        <w:rPr>
          <w:rFonts w:hint="eastAsia"/>
          <w:sz w:val="24"/>
          <w:szCs w:val="24"/>
        </w:rPr>
        <w:t>信号良好）</w:t>
      </w:r>
      <w:r w:rsidR="00B83EFE" w:rsidRPr="00B83EFE">
        <w:rPr>
          <w:rFonts w:hint="eastAsia"/>
          <w:sz w:val="24"/>
          <w:szCs w:val="24"/>
        </w:rPr>
        <w:t>才能保证</w:t>
      </w:r>
      <w:proofErr w:type="gramStart"/>
      <w:r w:rsidR="00B83EFE" w:rsidRPr="00B83EFE">
        <w:rPr>
          <w:rFonts w:hint="eastAsia"/>
          <w:sz w:val="24"/>
          <w:szCs w:val="24"/>
        </w:rPr>
        <w:t>组合惯导定位</w:t>
      </w:r>
      <w:proofErr w:type="gramEnd"/>
      <w:r w:rsidR="00B83EFE" w:rsidRPr="00B83EFE">
        <w:rPr>
          <w:rFonts w:hint="eastAsia"/>
          <w:sz w:val="24"/>
          <w:szCs w:val="24"/>
        </w:rPr>
        <w:t>的精度达到厘米级，若失去</w:t>
      </w:r>
      <w:r w:rsidR="00B83EFE" w:rsidRPr="00B83EFE">
        <w:rPr>
          <w:sz w:val="24"/>
          <w:szCs w:val="24"/>
        </w:rPr>
        <w:t>RTK</w:t>
      </w:r>
      <w:r w:rsidR="00B83EFE" w:rsidRPr="00B83EFE">
        <w:rPr>
          <w:rFonts w:hint="eastAsia"/>
          <w:sz w:val="24"/>
          <w:szCs w:val="24"/>
        </w:rPr>
        <w:t>网络</w:t>
      </w:r>
      <w:r w:rsidR="002C66A0">
        <w:rPr>
          <w:rFonts w:hint="eastAsia"/>
          <w:sz w:val="24"/>
          <w:szCs w:val="24"/>
        </w:rPr>
        <w:t>，定位精度会在几十秒内逐渐衰减至米级，直至R</w:t>
      </w:r>
      <w:r w:rsidR="002C66A0">
        <w:rPr>
          <w:sz w:val="24"/>
          <w:szCs w:val="24"/>
        </w:rPr>
        <w:t>TK</w:t>
      </w:r>
      <w:r w:rsidR="002C66A0">
        <w:rPr>
          <w:rFonts w:hint="eastAsia"/>
          <w:sz w:val="24"/>
          <w:szCs w:val="24"/>
        </w:rPr>
        <w:t>网络恢复才能还原</w:t>
      </w:r>
      <w:r w:rsidR="00B83EFE" w:rsidRPr="00B83EFE">
        <w:rPr>
          <w:rFonts w:hint="eastAsia"/>
          <w:sz w:val="24"/>
          <w:szCs w:val="24"/>
        </w:rPr>
        <w:t>。</w:t>
      </w:r>
    </w:p>
    <w:p w:rsidR="00B83EFE" w:rsidRPr="00B83EFE" w:rsidRDefault="00B83EFE" w:rsidP="00E37A3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B83EFE">
        <w:rPr>
          <w:rFonts w:hint="eastAsia"/>
          <w:sz w:val="24"/>
          <w:szCs w:val="24"/>
        </w:rPr>
        <w:t>激光授时。已经由任琦解决，采用C</w:t>
      </w:r>
      <w:r w:rsidRPr="00B83EFE">
        <w:rPr>
          <w:sz w:val="24"/>
          <w:szCs w:val="24"/>
        </w:rPr>
        <w:t>OM2</w:t>
      </w:r>
      <w:r w:rsidRPr="00B83EFE">
        <w:rPr>
          <w:rFonts w:hint="eastAsia"/>
          <w:sz w:val="24"/>
          <w:szCs w:val="24"/>
        </w:rPr>
        <w:t>+</w:t>
      </w:r>
      <w:r w:rsidRPr="00B83EFE">
        <w:rPr>
          <w:sz w:val="24"/>
          <w:szCs w:val="24"/>
        </w:rPr>
        <w:t>PPS</w:t>
      </w:r>
      <w:r w:rsidRPr="00B83EFE">
        <w:rPr>
          <w:rFonts w:hint="eastAsia"/>
          <w:sz w:val="24"/>
          <w:szCs w:val="24"/>
        </w:rPr>
        <w:t>数据线连接3</w:t>
      </w:r>
      <w:r w:rsidRPr="00B83EFE">
        <w:rPr>
          <w:sz w:val="24"/>
          <w:szCs w:val="24"/>
        </w:rPr>
        <w:t>2</w:t>
      </w:r>
      <w:r w:rsidRPr="00B83EFE">
        <w:rPr>
          <w:rFonts w:hint="eastAsia"/>
          <w:sz w:val="24"/>
          <w:szCs w:val="24"/>
        </w:rPr>
        <w:t>线激光</w:t>
      </w:r>
      <w:r w:rsidR="004447B9">
        <w:rPr>
          <w:rFonts w:hint="eastAsia"/>
          <w:sz w:val="24"/>
          <w:szCs w:val="24"/>
        </w:rPr>
        <w:t>可</w:t>
      </w:r>
      <w:r w:rsidRPr="00B83EFE">
        <w:rPr>
          <w:rFonts w:hint="eastAsia"/>
          <w:sz w:val="24"/>
          <w:szCs w:val="24"/>
        </w:rPr>
        <w:t>授时成功，采用C</w:t>
      </w:r>
      <w:r w:rsidRPr="00B83EFE">
        <w:rPr>
          <w:sz w:val="24"/>
          <w:szCs w:val="24"/>
        </w:rPr>
        <w:t>OM1</w:t>
      </w:r>
      <w:r w:rsidRPr="00B83EFE">
        <w:rPr>
          <w:rFonts w:hint="eastAsia"/>
          <w:sz w:val="24"/>
          <w:szCs w:val="24"/>
        </w:rPr>
        <w:t>连接3</w:t>
      </w:r>
      <w:r w:rsidRPr="00B83EFE">
        <w:rPr>
          <w:sz w:val="24"/>
          <w:szCs w:val="24"/>
        </w:rPr>
        <w:t>2</w:t>
      </w:r>
      <w:r w:rsidRPr="00B83EFE">
        <w:rPr>
          <w:rFonts w:hint="eastAsia"/>
          <w:sz w:val="24"/>
          <w:szCs w:val="24"/>
        </w:rPr>
        <w:t>线激光</w:t>
      </w:r>
      <w:r w:rsidR="004447B9">
        <w:rPr>
          <w:rFonts w:hint="eastAsia"/>
          <w:sz w:val="24"/>
          <w:szCs w:val="24"/>
        </w:rPr>
        <w:t>也可</w:t>
      </w:r>
      <w:r w:rsidRPr="00B83EFE">
        <w:rPr>
          <w:rFonts w:hint="eastAsia"/>
          <w:sz w:val="24"/>
          <w:szCs w:val="24"/>
        </w:rPr>
        <w:t>授时成功</w:t>
      </w:r>
      <w:r w:rsidR="00F868EF">
        <w:rPr>
          <w:rFonts w:hint="eastAsia"/>
          <w:sz w:val="24"/>
          <w:szCs w:val="24"/>
        </w:rPr>
        <w:t>，但供应商同时提醒：</w:t>
      </w:r>
      <w:r w:rsidR="00F868EF" w:rsidRPr="00F868EF">
        <w:rPr>
          <w:rFonts w:hint="eastAsia"/>
          <w:color w:val="FF0000"/>
          <w:sz w:val="24"/>
          <w:szCs w:val="24"/>
        </w:rPr>
        <w:t>若同时给多台激光授时，将数据线一分为二可能导致供电不足</w:t>
      </w:r>
      <w:r w:rsidRPr="00B83EFE">
        <w:rPr>
          <w:rFonts w:hint="eastAsia"/>
          <w:sz w:val="24"/>
          <w:szCs w:val="24"/>
        </w:rPr>
        <w:t>。</w:t>
      </w:r>
    </w:p>
    <w:p w:rsidR="00B37C76" w:rsidRPr="00B83EFE" w:rsidRDefault="004447B9" w:rsidP="00B83EFE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供应</w:t>
      </w:r>
      <w:proofErr w:type="gramStart"/>
      <w:r>
        <w:rPr>
          <w:rFonts w:hint="eastAsia"/>
          <w:sz w:val="24"/>
          <w:szCs w:val="24"/>
        </w:rPr>
        <w:t>商建议</w:t>
      </w:r>
      <w:proofErr w:type="gramEnd"/>
      <w:r w:rsidR="00F868EF">
        <w:rPr>
          <w:rFonts w:hint="eastAsia"/>
          <w:sz w:val="24"/>
          <w:szCs w:val="24"/>
        </w:rPr>
        <w:t>的连接方式。</w:t>
      </w:r>
      <w:proofErr w:type="gramStart"/>
      <w:r w:rsidR="00F868EF" w:rsidRPr="00F868EF">
        <w:rPr>
          <w:rFonts w:hint="eastAsia"/>
          <w:color w:val="FF0000"/>
          <w:sz w:val="24"/>
          <w:szCs w:val="24"/>
        </w:rPr>
        <w:t>组合惯导网口</w:t>
      </w:r>
      <w:proofErr w:type="gramEnd"/>
      <w:r w:rsidR="00F868EF" w:rsidRPr="00F868EF">
        <w:rPr>
          <w:rFonts w:hint="eastAsia"/>
          <w:color w:val="FF0000"/>
          <w:sz w:val="24"/>
          <w:szCs w:val="24"/>
        </w:rPr>
        <w:t>作为定位数据输出口，两个串口一个用来给激光授时，一个用来接D</w:t>
      </w:r>
      <w:r w:rsidR="00F868EF" w:rsidRPr="00F868EF">
        <w:rPr>
          <w:color w:val="FF0000"/>
          <w:sz w:val="24"/>
          <w:szCs w:val="24"/>
        </w:rPr>
        <w:t>TU</w:t>
      </w:r>
      <w:r w:rsidR="00F868EF" w:rsidRPr="00F868EF">
        <w:rPr>
          <w:rFonts w:hint="eastAsia"/>
          <w:color w:val="FF0000"/>
          <w:sz w:val="24"/>
          <w:szCs w:val="24"/>
        </w:rPr>
        <w:t>，做R</w:t>
      </w:r>
      <w:r w:rsidR="00F868EF" w:rsidRPr="00F868EF">
        <w:rPr>
          <w:color w:val="FF0000"/>
          <w:sz w:val="24"/>
          <w:szCs w:val="24"/>
        </w:rPr>
        <w:t>TK</w:t>
      </w:r>
      <w:r w:rsidR="002C66A0">
        <w:rPr>
          <w:rFonts w:hint="eastAsia"/>
          <w:color w:val="FF0000"/>
          <w:sz w:val="24"/>
          <w:szCs w:val="24"/>
        </w:rPr>
        <w:t>差</w:t>
      </w:r>
      <w:r w:rsidR="00F868EF" w:rsidRPr="00F868EF">
        <w:rPr>
          <w:rFonts w:hint="eastAsia"/>
          <w:color w:val="FF0000"/>
          <w:sz w:val="24"/>
          <w:szCs w:val="24"/>
        </w:rPr>
        <w:t>分数据输入</w:t>
      </w:r>
      <w:r w:rsidR="00F868EF">
        <w:rPr>
          <w:rFonts w:hint="eastAsia"/>
          <w:sz w:val="24"/>
          <w:szCs w:val="24"/>
        </w:rPr>
        <w:t>。</w:t>
      </w:r>
      <w:proofErr w:type="gramStart"/>
      <w:r w:rsidR="00F868EF">
        <w:rPr>
          <w:rFonts w:hint="eastAsia"/>
          <w:sz w:val="24"/>
          <w:szCs w:val="24"/>
        </w:rPr>
        <w:t>经过秦上实测</w:t>
      </w:r>
      <w:proofErr w:type="gramEnd"/>
      <w:r w:rsidR="00F868EF">
        <w:rPr>
          <w:rFonts w:hint="eastAsia"/>
          <w:sz w:val="24"/>
          <w:szCs w:val="24"/>
        </w:rPr>
        <w:t>，</w:t>
      </w:r>
      <w:proofErr w:type="gramStart"/>
      <w:r w:rsidR="00F868EF">
        <w:rPr>
          <w:rFonts w:hint="eastAsia"/>
          <w:sz w:val="24"/>
          <w:szCs w:val="24"/>
        </w:rPr>
        <w:t>该惯导</w:t>
      </w:r>
      <w:proofErr w:type="gramEnd"/>
      <w:r w:rsidR="00F868EF" w:rsidRPr="00F868EF">
        <w:rPr>
          <w:rFonts w:hint="eastAsia"/>
          <w:color w:val="FF0000"/>
          <w:sz w:val="24"/>
          <w:szCs w:val="24"/>
        </w:rPr>
        <w:t>定位数据通过串口（波特率1</w:t>
      </w:r>
      <w:r w:rsidR="00F868EF" w:rsidRPr="00F868EF">
        <w:rPr>
          <w:color w:val="FF0000"/>
          <w:sz w:val="24"/>
          <w:szCs w:val="24"/>
        </w:rPr>
        <w:t>15200</w:t>
      </w:r>
      <w:r w:rsidR="00F868EF" w:rsidRPr="00F868EF">
        <w:rPr>
          <w:rFonts w:hint="eastAsia"/>
          <w:color w:val="FF0000"/>
          <w:sz w:val="24"/>
          <w:szCs w:val="24"/>
        </w:rPr>
        <w:t>kps）输出与网口U</w:t>
      </w:r>
      <w:r w:rsidR="00F868EF" w:rsidRPr="00F868EF">
        <w:rPr>
          <w:color w:val="FF0000"/>
          <w:sz w:val="24"/>
          <w:szCs w:val="24"/>
        </w:rPr>
        <w:t>DP</w:t>
      </w:r>
      <w:r w:rsidR="00F868EF" w:rsidRPr="00F868EF">
        <w:rPr>
          <w:rFonts w:hint="eastAsia"/>
          <w:color w:val="FF0000"/>
          <w:sz w:val="24"/>
          <w:szCs w:val="24"/>
        </w:rPr>
        <w:t>广播协议输出慢1</w:t>
      </w:r>
      <w:r w:rsidR="00F868EF" w:rsidRPr="00F868EF">
        <w:rPr>
          <w:color w:val="FF0000"/>
          <w:sz w:val="24"/>
          <w:szCs w:val="24"/>
        </w:rPr>
        <w:t>0</w:t>
      </w:r>
      <w:r w:rsidR="00F868EF" w:rsidRPr="00F868EF">
        <w:rPr>
          <w:rFonts w:hint="eastAsia"/>
          <w:color w:val="FF0000"/>
          <w:sz w:val="24"/>
          <w:szCs w:val="24"/>
        </w:rPr>
        <w:t>ms左右，</w:t>
      </w:r>
      <w:bookmarkStart w:id="0" w:name="_GoBack"/>
      <w:bookmarkEnd w:id="0"/>
      <w:r w:rsidR="00F868EF">
        <w:rPr>
          <w:rFonts w:hint="eastAsia"/>
          <w:color w:val="FF0000"/>
          <w:sz w:val="24"/>
          <w:szCs w:val="24"/>
        </w:rPr>
        <w:t>且</w:t>
      </w:r>
      <w:r w:rsidR="00F868EF" w:rsidRPr="00F868EF">
        <w:rPr>
          <w:rFonts w:hint="eastAsia"/>
          <w:color w:val="FF0000"/>
          <w:sz w:val="24"/>
          <w:szCs w:val="24"/>
        </w:rPr>
        <w:t>二者均无丢包数据出现</w:t>
      </w:r>
      <w:r w:rsidR="00F868EF">
        <w:rPr>
          <w:rFonts w:hint="eastAsia"/>
          <w:sz w:val="24"/>
          <w:szCs w:val="24"/>
        </w:rPr>
        <w:t>。</w:t>
      </w:r>
    </w:p>
    <w:sectPr w:rsidR="00B37C76" w:rsidRPr="00B83EFE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ED1"/>
    <w:multiLevelType w:val="hybridMultilevel"/>
    <w:tmpl w:val="D50CCE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9838D7"/>
    <w:multiLevelType w:val="multilevel"/>
    <w:tmpl w:val="B008B1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C51B6A"/>
    <w:multiLevelType w:val="multilevel"/>
    <w:tmpl w:val="C6D8D2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2B"/>
    <w:rsid w:val="000C1F2A"/>
    <w:rsid w:val="002C66A0"/>
    <w:rsid w:val="00393C9B"/>
    <w:rsid w:val="004447B9"/>
    <w:rsid w:val="006F4DDB"/>
    <w:rsid w:val="00B37C76"/>
    <w:rsid w:val="00B83EFE"/>
    <w:rsid w:val="00BA2DD6"/>
    <w:rsid w:val="00E37A3B"/>
    <w:rsid w:val="00F3605E"/>
    <w:rsid w:val="00F74A2B"/>
    <w:rsid w:val="00F8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A33A"/>
  <w15:docId w15:val="{5AEA072E-0701-4160-A7A5-118A53C1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0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uiPriority w:val="9"/>
    <w:unhideWhenUsed/>
    <w:qFormat/>
    <w:rsid w:val="00952C7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rsid w:val="00952C7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0"/>
    <w:uiPriority w:val="9"/>
    <w:qFormat/>
    <w:rsid w:val="00952C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0"/>
    <w:uiPriority w:val="9"/>
    <w:qFormat/>
    <w:rsid w:val="00952C71"/>
    <w:rPr>
      <w:b/>
      <w:bCs/>
      <w:sz w:val="32"/>
      <w:szCs w:val="32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10">
    <w:name w:val="标题 1 字符"/>
    <w:basedOn w:val="a0"/>
    <w:link w:val="1"/>
    <w:uiPriority w:val="9"/>
    <w:rsid w:val="00F3605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C1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GaoQiang</dc:creator>
  <dc:description/>
  <cp:lastModifiedBy>GaoQiang</cp:lastModifiedBy>
  <cp:revision>12</cp:revision>
  <dcterms:created xsi:type="dcterms:W3CDTF">2019-04-12T05:40:00Z</dcterms:created>
  <dcterms:modified xsi:type="dcterms:W3CDTF">2019-04-23T09:29:00Z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