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C5DB" w14:textId="77777777" w:rsidR="000253DE" w:rsidRDefault="00350AAA">
      <w:pPr>
        <w:pStyle w:val="OMBInfo"/>
      </w:pPr>
      <w:r>
        <w:t>OMB No. 0925-0001 and 0925-0002 (Rev. 09/17 Approved Through 03/31/2020)</w:t>
      </w:r>
    </w:p>
    <w:p w14:paraId="256353A1" w14:textId="77777777" w:rsidR="000253DE" w:rsidRDefault="00350AAA">
      <w:pPr>
        <w:pStyle w:val="Title"/>
      </w:pPr>
      <w:r>
        <w:t>BIOGRAPHICAL SKETCH</w:t>
      </w:r>
    </w:p>
    <w:p w14:paraId="6E8BFEB5" w14:textId="77777777" w:rsidR="000253DE" w:rsidRDefault="00350AAA">
      <w:pPr>
        <w:pStyle w:val="HeadingNote"/>
      </w:pPr>
      <w:r>
        <w:t>Provide the following information for the Senior/key personnel and other significant contributors.</w:t>
      </w:r>
      <w:r>
        <w:br/>
        <w:t xml:space="preserve">Follow this format for each person.  </w:t>
      </w:r>
      <w:r>
        <w:rPr>
          <w:b/>
        </w:rPr>
        <w:t>DO NOT EXCEED FIVE PAGES.</w:t>
      </w:r>
    </w:p>
    <w:p w14:paraId="0BB760F1" w14:textId="77777777" w:rsidR="000253DE" w:rsidRDefault="00350AAA">
      <w:pPr>
        <w:pStyle w:val="FormFieldCaption1"/>
        <w:rPr>
          <w:sz w:val="32"/>
        </w:rPr>
      </w:pPr>
      <w:r>
        <w:rPr>
          <w:sz w:val="22"/>
        </w:rPr>
        <w:t>NAME:  Michael A Lyons</w:t>
      </w:r>
    </w:p>
    <w:p w14:paraId="150EA258" w14:textId="77777777" w:rsidR="000253DE" w:rsidRDefault="00350AAA">
      <w:pPr>
        <w:pStyle w:val="FormFieldCaption1"/>
        <w:rPr>
          <w:sz w:val="32"/>
        </w:rPr>
      </w:pPr>
      <w:r>
        <w:rPr>
          <w:sz w:val="22"/>
        </w:rPr>
        <w:t>eRA COMMONS USER NAME (credential, e.g., agency login): mlyons7</w:t>
      </w:r>
      <w:r>
        <w:rPr>
          <w:sz w:val="22"/>
        </w:rPr>
        <w:tab/>
      </w:r>
    </w:p>
    <w:p w14:paraId="6D76C48F" w14:textId="77777777" w:rsidR="000253DE" w:rsidRDefault="00350AAA">
      <w:pPr>
        <w:pStyle w:val="FormFieldCaption1"/>
        <w:rPr>
          <w:sz w:val="32"/>
        </w:rPr>
      </w:pPr>
      <w:r>
        <w:rPr>
          <w:sz w:val="22"/>
        </w:rPr>
        <w:t>POSITION TITLE: Assistant Professor</w:t>
      </w:r>
    </w:p>
    <w:p w14:paraId="005FA3CE" w14:textId="77777777" w:rsidR="000253DE" w:rsidRDefault="00350AAA">
      <w:pPr>
        <w:pStyle w:val="FormFieldCaption1"/>
        <w:rPr>
          <w:sz w:val="22"/>
        </w:rPr>
      </w:pPr>
      <w:r>
        <w:rPr>
          <w:sz w:val="22"/>
        </w:rPr>
        <w:t xml:space="preserve">EDUCATION/TRAINING </w:t>
      </w:r>
      <w:r>
        <w:rPr>
          <w:rStyle w:val="Emphasis"/>
          <w:sz w:val="22"/>
        </w:rPr>
        <w:t>(Begin with baccalaureate or other initial professional education, such as nursing, include postdoctoral training</w:t>
      </w:r>
      <w:r>
        <w:rPr>
          <w:rStyle w:val="Emphasis"/>
          <w:sz w:val="22"/>
        </w:rPr>
        <w:t xml:space="preserve"> and residency training if applicable. Add/delete rows as necessary.)</w:t>
      </w:r>
    </w:p>
    <w:tbl>
      <w:tblPr>
        <w:tblStyle w:val="TableGrid"/>
        <w:tblW w:w="10836" w:type="dxa"/>
        <w:tblCellMar>
          <w:left w:w="128" w:type="dxa"/>
        </w:tblCellMar>
        <w:tblLook w:val="04A0" w:firstRow="1" w:lastRow="0" w:firstColumn="1" w:lastColumn="0" w:noHBand="0" w:noVBand="1"/>
      </w:tblPr>
      <w:tblGrid>
        <w:gridCol w:w="5220"/>
        <w:gridCol w:w="1440"/>
        <w:gridCol w:w="1589"/>
        <w:gridCol w:w="2587"/>
      </w:tblGrid>
      <w:tr w:rsidR="000253DE" w14:paraId="6B59587C" w14:textId="77777777">
        <w:trPr>
          <w:cantSplit/>
          <w:tblHeader/>
        </w:trPr>
        <w:tc>
          <w:tcPr>
            <w:tcW w:w="5219" w:type="dxa"/>
            <w:tcBorders>
              <w:left w:val="nil"/>
            </w:tcBorders>
            <w:shd w:val="clear" w:color="auto" w:fill="auto"/>
            <w:vAlign w:val="center"/>
          </w:tcPr>
          <w:p w14:paraId="701BC111" w14:textId="77777777" w:rsidR="000253DE" w:rsidRDefault="00350AAA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INSTITUTION AND LOCATION</w:t>
            </w:r>
          </w:p>
        </w:tc>
        <w:tc>
          <w:tcPr>
            <w:tcW w:w="1440" w:type="dxa"/>
            <w:shd w:val="clear" w:color="auto" w:fill="auto"/>
            <w:tcMar>
              <w:left w:w="83" w:type="dxa"/>
            </w:tcMar>
            <w:vAlign w:val="center"/>
          </w:tcPr>
          <w:p w14:paraId="73CAA1F5" w14:textId="77777777" w:rsidR="000253DE" w:rsidRDefault="00350AAA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  <w:p w14:paraId="3FB43B1A" w14:textId="77777777" w:rsidR="000253DE" w:rsidRDefault="00350AAA">
            <w:pPr>
              <w:pStyle w:val="FormFieldCaption"/>
              <w:jc w:val="center"/>
              <w:rPr>
                <w:rStyle w:val="Emphasis"/>
                <w:sz w:val="22"/>
              </w:rPr>
            </w:pPr>
            <w:r>
              <w:rPr>
                <w:rStyle w:val="Emphasis"/>
                <w:sz w:val="22"/>
              </w:rPr>
              <w:t>(if applicable)</w:t>
            </w:r>
          </w:p>
          <w:p w14:paraId="004C1B1B" w14:textId="77777777" w:rsidR="000253DE" w:rsidRDefault="000253DE">
            <w:pPr>
              <w:pStyle w:val="FormFieldCaption"/>
              <w:rPr>
                <w:sz w:val="22"/>
              </w:rPr>
            </w:pPr>
          </w:p>
        </w:tc>
        <w:tc>
          <w:tcPr>
            <w:tcW w:w="1589" w:type="dxa"/>
            <w:shd w:val="clear" w:color="auto" w:fill="auto"/>
            <w:tcMar>
              <w:left w:w="83" w:type="dxa"/>
            </w:tcMar>
            <w:vAlign w:val="center"/>
          </w:tcPr>
          <w:p w14:paraId="02B8994E" w14:textId="77777777" w:rsidR="000253DE" w:rsidRDefault="00350AAA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Completion Date</w:t>
            </w:r>
          </w:p>
          <w:p w14:paraId="7EDDE52E" w14:textId="77777777" w:rsidR="000253DE" w:rsidRDefault="00350AAA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  <w:p w14:paraId="21AE057F" w14:textId="77777777" w:rsidR="000253DE" w:rsidRDefault="000253DE">
            <w:pPr>
              <w:pStyle w:val="FormFieldCaption"/>
              <w:rPr>
                <w:sz w:val="22"/>
              </w:rPr>
            </w:pPr>
          </w:p>
        </w:tc>
        <w:tc>
          <w:tcPr>
            <w:tcW w:w="258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  <w:vAlign w:val="center"/>
          </w:tcPr>
          <w:p w14:paraId="2C158D10" w14:textId="77777777" w:rsidR="000253DE" w:rsidRDefault="00350AAA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FIELD OF STUDY</w:t>
            </w:r>
          </w:p>
          <w:p w14:paraId="51D173EE" w14:textId="77777777" w:rsidR="000253DE" w:rsidRDefault="000253DE">
            <w:pPr>
              <w:pStyle w:val="FormFieldCaption"/>
              <w:rPr>
                <w:sz w:val="22"/>
              </w:rPr>
            </w:pPr>
          </w:p>
        </w:tc>
      </w:tr>
      <w:tr w:rsidR="000253DE" w14:paraId="5A8FD73A" w14:textId="77777777">
        <w:trPr>
          <w:cantSplit/>
          <w:trHeight w:val="395"/>
        </w:trPr>
        <w:tc>
          <w:tcPr>
            <w:tcW w:w="52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DA483E2" w14:textId="77777777" w:rsidR="000253DE" w:rsidRDefault="00350AAA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Marquette University, Milwaukee, WI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0B64523E" w14:textId="77777777" w:rsidR="000253DE" w:rsidRDefault="00350AAA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22B3BF89" w14:textId="77777777" w:rsidR="000253DE" w:rsidRDefault="00350AAA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05/1984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4C7A849" w14:textId="77777777" w:rsidR="000253DE" w:rsidRDefault="00350AAA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Mechanical Engineering</w:t>
            </w:r>
          </w:p>
        </w:tc>
      </w:tr>
      <w:tr w:rsidR="000253DE" w14:paraId="0B7C4119" w14:textId="77777777">
        <w:trPr>
          <w:cantSplit/>
          <w:trHeight w:val="395"/>
        </w:trPr>
        <w:tc>
          <w:tcPr>
            <w:tcW w:w="52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40BCB0" w14:textId="77777777" w:rsidR="000253DE" w:rsidRDefault="00350AAA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Marquette University, </w:t>
            </w:r>
            <w:r>
              <w:rPr>
                <w:sz w:val="22"/>
                <w:szCs w:val="22"/>
              </w:rPr>
              <w:t>Milwaukee, WI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5D938600" w14:textId="77777777" w:rsidR="000253DE" w:rsidRDefault="00350AAA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7F889493" w14:textId="77777777" w:rsidR="000253DE" w:rsidRDefault="00350AAA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05/1987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5B8BECB" w14:textId="77777777" w:rsidR="000253DE" w:rsidRDefault="00350AAA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</w:tc>
      </w:tr>
      <w:tr w:rsidR="000253DE" w14:paraId="24F77FF9" w14:textId="77777777">
        <w:trPr>
          <w:cantSplit/>
          <w:trHeight w:val="395"/>
        </w:trPr>
        <w:tc>
          <w:tcPr>
            <w:tcW w:w="52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DA1D45" w14:textId="77777777" w:rsidR="000253DE" w:rsidRDefault="00350AAA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Purdue University, West Lafayette, IN</w: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22A1BAF5" w14:textId="77777777" w:rsidR="000253DE" w:rsidRDefault="00350AAA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318E0925" w14:textId="77777777" w:rsidR="000253DE" w:rsidRDefault="00350AAA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08/1992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1019680" w14:textId="77777777" w:rsidR="000253DE" w:rsidRDefault="00350AAA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</w:tc>
      </w:tr>
      <w:tr w:rsidR="000253DE" w14:paraId="395BE05F" w14:textId="77777777">
        <w:trPr>
          <w:cantSplit/>
          <w:trHeight w:val="395"/>
        </w:trPr>
        <w:tc>
          <w:tcPr>
            <w:tcW w:w="52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F53445" w14:textId="77777777" w:rsidR="000253DE" w:rsidRDefault="000253DE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6AE31979" w14:textId="77777777" w:rsidR="000253DE" w:rsidRDefault="000253DE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25553211" w14:textId="77777777" w:rsidR="000253DE" w:rsidRDefault="000253DE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6E7A6F" w14:textId="77777777" w:rsidR="000253DE" w:rsidRDefault="000253DE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0253DE" w14:paraId="66610C05" w14:textId="77777777">
        <w:trPr>
          <w:cantSplit/>
          <w:trHeight w:val="395"/>
        </w:trPr>
        <w:tc>
          <w:tcPr>
            <w:tcW w:w="521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4BB7382" w14:textId="77777777" w:rsidR="000253DE" w:rsidRDefault="000253DE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764AF147" w14:textId="77777777" w:rsidR="000253DE" w:rsidRDefault="000253DE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589" w:type="dxa"/>
            <w:tcBorders>
              <w:top w:val="nil"/>
              <w:bottom w:val="nil"/>
            </w:tcBorders>
            <w:shd w:val="clear" w:color="auto" w:fill="auto"/>
            <w:tcMar>
              <w:left w:w="83" w:type="dxa"/>
            </w:tcMar>
          </w:tcPr>
          <w:p w14:paraId="341733B2" w14:textId="77777777" w:rsidR="000253DE" w:rsidRDefault="000253DE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926F3B9" w14:textId="77777777" w:rsidR="000253DE" w:rsidRDefault="000253DE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341719EC" w14:textId="77777777" w:rsidR="000253DE" w:rsidRDefault="00350AAA">
      <w:pPr>
        <w:pStyle w:val="DataField11pt-Single"/>
      </w:pPr>
      <w:r>
        <w:rPr>
          <w:rStyle w:val="Strong"/>
        </w:rPr>
        <w:t>A.</w:t>
      </w:r>
      <w:r>
        <w:rPr>
          <w:rStyle w:val="Strong"/>
        </w:rPr>
        <w:tab/>
        <w:t>Personal Statement</w:t>
      </w:r>
      <w:r>
        <w:rPr>
          <w:rStyle w:val="Strong"/>
        </w:rPr>
        <w:br/>
      </w:r>
      <w:r>
        <w:rPr>
          <w:color w:val="212121"/>
          <w:szCs w:val="22"/>
          <w:shd w:val="clear" w:color="auto" w:fill="FFFFFF"/>
        </w:rPr>
        <w:t>This proposal is to develop training modules on principles and tools for</w:t>
      </w:r>
      <w:r>
        <w:rPr>
          <w:color w:val="212121"/>
          <w:szCs w:val="22"/>
          <w:shd w:val="clear" w:color="auto" w:fill="FFFFFF"/>
        </w:rPr>
        <w:t xml:space="preserve"> data collection and pre-processing  aimed at laboratory-based biomedical researchers for the purpose of improving the reproducibility of their scientific results.  Here, I will use my background and skills in teaching, software development, and mathematic</w:t>
      </w:r>
      <w:r>
        <w:rPr>
          <w:color w:val="212121"/>
          <w:szCs w:val="22"/>
          <w:shd w:val="clear" w:color="auto" w:fill="FFFFFF"/>
        </w:rPr>
        <w:t>al modeling and data analysis for antimicrobial drug development to contribute content to the proposed training modules.  I am currently an Assistant Professor at Colorado State University (CSU) where I work on the computational biology and pharmacology of</w:t>
      </w:r>
      <w:r>
        <w:rPr>
          <w:color w:val="212121"/>
          <w:szCs w:val="22"/>
          <w:shd w:val="clear" w:color="auto" w:fill="FFFFFF"/>
        </w:rPr>
        <w:t xml:space="preserve"> tuberculosis (TB) infection and treatment in experimental animal models and TB patients.  This work depends critically on integrating primary experimental data from both laboratory scientists and industry-based clinical trial researchers with a variety of</w:t>
      </w:r>
      <w:r>
        <w:rPr>
          <w:color w:val="212121"/>
          <w:szCs w:val="22"/>
          <w:shd w:val="clear" w:color="auto" w:fill="FFFFFF"/>
        </w:rPr>
        <w:t xml:space="preserve"> modeling and data analysis tools.  The R programming language is central to this proposal, and it is a tool I use daily. My background  and training in this area began with an NIH Mentored Quantitative Research Development Award (K25) from 2011-2016.  As </w:t>
      </w:r>
      <w:r>
        <w:rPr>
          <w:color w:val="212121"/>
          <w:szCs w:val="22"/>
          <w:shd w:val="clear" w:color="auto" w:fill="FFFFFF"/>
        </w:rPr>
        <w:t>part of the K25 award, I obtained significant classroom and hands-on training and exposure to laboratory methods related to drug and vaccine development for TB, providing me with a solid understanding of how preclinical and clinical data are used for evide</w:t>
      </w:r>
      <w:r>
        <w:rPr>
          <w:color w:val="212121"/>
          <w:szCs w:val="22"/>
          <w:shd w:val="clear" w:color="auto" w:fill="FFFFFF"/>
        </w:rPr>
        <w:t>nce-based decision making in the biomedical sciences. Prior to my joining CSU full-time in 2011, I was a software engineer in the computer industry for 12 years, and prior to that, a theoretical physicist.  I am highly attuned to the problems that this pro</w:t>
      </w:r>
      <w:r>
        <w:rPr>
          <w:color w:val="212121"/>
          <w:szCs w:val="22"/>
          <w:shd w:val="clear" w:color="auto" w:fill="FFFFFF"/>
        </w:rPr>
        <w:t>ject aims to address, and I have a clear understanding of the practical limitations and challenges for both the laboratory scientist and data analyst. Examples of recent work relevant to this proposal are,</w:t>
      </w:r>
    </w:p>
    <w:p w14:paraId="754A411B" w14:textId="77777777" w:rsidR="000253DE" w:rsidRDefault="000253DE">
      <w:pPr>
        <w:pStyle w:val="DataField11pt-Single"/>
        <w:rPr>
          <w:color w:val="212121"/>
          <w:szCs w:val="22"/>
          <w:shd w:val="clear" w:color="auto" w:fill="FFFFFF"/>
        </w:rPr>
      </w:pPr>
    </w:p>
    <w:p w14:paraId="3CB0A8DD" w14:textId="77777777" w:rsidR="000253DE" w:rsidRDefault="00350AAA">
      <w:pPr>
        <w:pStyle w:val="DataField11pt-Single"/>
      </w:pPr>
      <w:r>
        <w:rPr>
          <w:rStyle w:val="Strong"/>
          <w:b w:val="0"/>
        </w:rPr>
        <w:t xml:space="preserve">Lyons MA, Lenaerts AJ. (2015). Computational pharmacokinetics/pharmacodynamics of rifampin in a mouse tuberculosis infection model. </w:t>
      </w:r>
      <w:r>
        <w:rPr>
          <w:rStyle w:val="Strong"/>
          <w:b w:val="0"/>
          <w:i/>
          <w:iCs/>
        </w:rPr>
        <w:t>J Pharmacokinet Pharmacodyn.</w:t>
      </w:r>
      <w:r>
        <w:rPr>
          <w:rStyle w:val="Strong"/>
          <w:b w:val="0"/>
        </w:rPr>
        <w:t xml:space="preserve">  Aug;42(4):375-89.</w:t>
      </w:r>
    </w:p>
    <w:p w14:paraId="604AEA18" w14:textId="77777777" w:rsidR="000253DE" w:rsidRDefault="000253DE">
      <w:pPr>
        <w:pStyle w:val="DataField11pt-Single"/>
        <w:rPr>
          <w:rStyle w:val="Strong"/>
          <w:b w:val="0"/>
          <w:bCs w:val="0"/>
        </w:rPr>
      </w:pPr>
    </w:p>
    <w:p w14:paraId="35038352" w14:textId="77777777" w:rsidR="000253DE" w:rsidRDefault="00350AAA">
      <w:pPr>
        <w:pStyle w:val="DataField11pt-Single"/>
      </w:pPr>
      <w:r>
        <w:rPr>
          <w:rStyle w:val="Strong"/>
          <w:b w:val="0"/>
        </w:rPr>
        <w:t xml:space="preserve">Lyons MA. (2018) Modeling and simulation of pretomanid pharmacokinetics in pulmonary tuberculosis patients. </w:t>
      </w:r>
      <w:r>
        <w:rPr>
          <w:rStyle w:val="Strong"/>
          <w:b w:val="0"/>
          <w:i/>
          <w:iCs/>
        </w:rPr>
        <w:t>Antimicrob Agents Chemother.</w:t>
      </w:r>
      <w:r>
        <w:rPr>
          <w:rStyle w:val="Strong"/>
          <w:b w:val="0"/>
        </w:rPr>
        <w:t xml:space="preserve"> 62(7) [In press]</w:t>
      </w:r>
    </w:p>
    <w:p w14:paraId="62D1AA24" w14:textId="77777777" w:rsidR="000253DE" w:rsidRDefault="000253DE">
      <w:pPr>
        <w:pStyle w:val="DataField11pt-Single"/>
        <w:rPr>
          <w:rStyle w:val="Strong"/>
          <w:b w:val="0"/>
          <w:bCs w:val="0"/>
        </w:rPr>
      </w:pPr>
    </w:p>
    <w:p w14:paraId="2079209D" w14:textId="77777777" w:rsidR="000253DE" w:rsidRDefault="000253DE">
      <w:pPr>
        <w:pStyle w:val="DataField11pt-Single"/>
        <w:rPr>
          <w:rStyle w:val="Strong"/>
        </w:rPr>
      </w:pPr>
    </w:p>
    <w:p w14:paraId="61E4F256" w14:textId="77777777" w:rsidR="000253DE" w:rsidRDefault="00350AAA">
      <w:pPr>
        <w:pStyle w:val="DataField11pt-Single"/>
        <w:rPr>
          <w:rStyle w:val="Strong"/>
        </w:rPr>
      </w:pPr>
      <w:r>
        <w:rPr>
          <w:rStyle w:val="Strong"/>
        </w:rPr>
        <w:t>B.</w:t>
      </w:r>
      <w:r>
        <w:rPr>
          <w:rStyle w:val="Strong"/>
        </w:rPr>
        <w:tab/>
        <w:t>Positions and Honors</w:t>
      </w:r>
    </w:p>
    <w:p w14:paraId="2731BC23" w14:textId="77777777" w:rsidR="000253DE" w:rsidRDefault="00350AAA">
      <w:pPr>
        <w:pStyle w:val="DataField11pt-Single"/>
        <w:rPr>
          <w:b/>
        </w:rPr>
      </w:pPr>
      <w:r>
        <w:rPr>
          <w:rStyle w:val="Strong"/>
          <w:b w:val="0"/>
        </w:rPr>
        <w:t>1984-1987</w:t>
      </w:r>
      <w:r>
        <w:rPr>
          <w:rStyle w:val="Strong"/>
          <w:b w:val="0"/>
        </w:rPr>
        <w:tab/>
        <w:t xml:space="preserve">     Teaching Assistant, Physics Department, Marquette University,</w:t>
      </w:r>
      <w:r>
        <w:rPr>
          <w:rStyle w:val="Strong"/>
          <w:b w:val="0"/>
        </w:rPr>
        <w:t xml:space="preserve"> Milwaukee, WI</w:t>
      </w:r>
    </w:p>
    <w:p w14:paraId="3A0B5DF6" w14:textId="77777777" w:rsidR="000253DE" w:rsidRDefault="00350AAA">
      <w:pPr>
        <w:pStyle w:val="DataField11pt-Single"/>
        <w:rPr>
          <w:b/>
        </w:rPr>
      </w:pPr>
      <w:r>
        <w:rPr>
          <w:rStyle w:val="Strong"/>
          <w:b w:val="0"/>
        </w:rPr>
        <w:t>1988-1992</w:t>
      </w:r>
      <w:r>
        <w:rPr>
          <w:rStyle w:val="Strong"/>
          <w:b w:val="0"/>
        </w:rPr>
        <w:tab/>
        <w:t xml:space="preserve">     Teaching Assistant, Physics Department, Purdue University, West Lafayette, IN</w:t>
      </w:r>
      <w:r>
        <w:rPr>
          <w:rStyle w:val="Strong"/>
          <w:b w:val="0"/>
        </w:rPr>
        <w:tab/>
      </w:r>
    </w:p>
    <w:p w14:paraId="612078A3" w14:textId="77777777" w:rsidR="000253DE" w:rsidRDefault="00350AAA">
      <w:pPr>
        <w:pStyle w:val="DataField11pt-Single"/>
      </w:pPr>
      <w:r>
        <w:t>1992-1993</w:t>
      </w:r>
      <w:r>
        <w:tab/>
      </w:r>
      <w:r>
        <w:tab/>
        <w:t>High School Teacher (half-time), East Noble High School, Kendalville, IN</w:t>
      </w:r>
    </w:p>
    <w:p w14:paraId="35C0EFFD" w14:textId="77777777" w:rsidR="000253DE" w:rsidRDefault="00350AAA">
      <w:pPr>
        <w:pStyle w:val="DataField11pt-Single"/>
      </w:pPr>
      <w:r>
        <w:t>1993-1997      Assistant Professor, College of Natural Sciences</w:t>
      </w:r>
      <w:r>
        <w:t xml:space="preserve"> and Mathematics, The Richard Stockton   </w:t>
      </w:r>
      <w:r>
        <w:tab/>
      </w:r>
      <w:r>
        <w:tab/>
      </w:r>
      <w:r>
        <w:tab/>
      </w:r>
      <w:r>
        <w:tab/>
      </w:r>
      <w:r>
        <w:tab/>
        <w:t xml:space="preserve">      College of New Jersey, Pomona, NJ</w:t>
      </w:r>
    </w:p>
    <w:p w14:paraId="45C39088" w14:textId="77777777" w:rsidR="000253DE" w:rsidRDefault="00350AAA">
      <w:pPr>
        <w:pStyle w:val="DataField11pt-Single"/>
      </w:pPr>
      <w:r>
        <w:lastRenderedPageBreak/>
        <w:t>1997-1999</w:t>
      </w:r>
      <w:r>
        <w:tab/>
      </w:r>
      <w:r>
        <w:tab/>
        <w:t>Visiting Assistant Professor, Department of Physics, Colorado State University, Fort Collins, CO</w:t>
      </w:r>
    </w:p>
    <w:p w14:paraId="7A8C8027" w14:textId="77777777" w:rsidR="000253DE" w:rsidRDefault="00350AAA">
      <w:pPr>
        <w:pStyle w:val="DataField11pt-Single"/>
      </w:pPr>
      <w:r>
        <w:t>1999-2000</w:t>
      </w:r>
      <w:r>
        <w:tab/>
      </w:r>
      <w:r>
        <w:tab/>
        <w:t>Unix Systems Administrator, Hunter Douglas Inc., Br</w:t>
      </w:r>
      <w:r>
        <w:t>oomfield, CO.</w:t>
      </w:r>
    </w:p>
    <w:p w14:paraId="7B1D54B2" w14:textId="77777777" w:rsidR="000253DE" w:rsidRDefault="00350AAA">
      <w:pPr>
        <w:pStyle w:val="DataField11pt-Single"/>
      </w:pPr>
      <w:r>
        <w:t xml:space="preserve">2000-2010 </w:t>
      </w:r>
      <w:r>
        <w:tab/>
        <w:t>Technical Support Engineer/Kernel Engineer, Sun Microsystems Inc, Broomfield, CO</w:t>
      </w:r>
    </w:p>
    <w:p w14:paraId="2F472CAC" w14:textId="77777777" w:rsidR="000253DE" w:rsidRDefault="00350AAA">
      <w:pPr>
        <w:pStyle w:val="DataField11pt-Single"/>
      </w:pPr>
      <w:r>
        <w:t xml:space="preserve">2005-2007      Faculty Affiliate, Department of Environmental and Radiological Health Sciences, Colorado </w:t>
      </w:r>
      <w:r>
        <w:tab/>
      </w:r>
      <w:r>
        <w:tab/>
      </w:r>
      <w:r>
        <w:tab/>
      </w:r>
      <w:r>
        <w:tab/>
      </w:r>
      <w:r>
        <w:tab/>
        <w:t xml:space="preserve">     State University, Fort Collins, CO</w:t>
      </w:r>
    </w:p>
    <w:p w14:paraId="58898DA3" w14:textId="77777777" w:rsidR="000253DE" w:rsidRDefault="00350AAA">
      <w:pPr>
        <w:pStyle w:val="DataField11pt-Single"/>
      </w:pPr>
      <w:r>
        <w:t>2007-2011</w:t>
      </w:r>
      <w:r>
        <w:tab/>
      </w:r>
      <w:r>
        <w:tab/>
        <w:t xml:space="preserve">Research Scientist (half-time), Department of Chemical and Biological Engineering, Colorado        </w:t>
      </w:r>
      <w:r>
        <w:tab/>
      </w:r>
      <w:r>
        <w:tab/>
      </w:r>
      <w:r>
        <w:tab/>
      </w:r>
      <w:r>
        <w:tab/>
        <w:t>State University, Fort Collins, CO</w:t>
      </w:r>
    </w:p>
    <w:p w14:paraId="300B872C" w14:textId="77777777" w:rsidR="000253DE" w:rsidRDefault="00350AAA">
      <w:pPr>
        <w:pStyle w:val="DataField11pt-Single"/>
      </w:pPr>
      <w:r>
        <w:t>2010-2011      Senior Technical Support Engineer/Kernel Engineer, Oracle Corporation, Broomfield, CO</w:t>
      </w:r>
    </w:p>
    <w:p w14:paraId="454D7E79" w14:textId="77777777" w:rsidR="000253DE" w:rsidRDefault="00350AAA">
      <w:pPr>
        <w:pStyle w:val="DataField11pt-Single"/>
      </w:pPr>
      <w:r>
        <w:t>2011-2</w:t>
      </w:r>
      <w:r>
        <w:t xml:space="preserve">015      Research Scientist, Department of Microbiology, Immunology and Pathology, Colorado State </w:t>
      </w:r>
      <w:r>
        <w:tab/>
      </w:r>
      <w:r>
        <w:tab/>
      </w:r>
      <w:r>
        <w:tab/>
      </w:r>
      <w:r>
        <w:tab/>
        <w:t xml:space="preserve">     University, Fort Collins, CO</w:t>
      </w:r>
    </w:p>
    <w:p w14:paraId="48F9B97B" w14:textId="77777777" w:rsidR="000253DE" w:rsidRDefault="00350AAA">
      <w:pPr>
        <w:pStyle w:val="DataField11pt-Single"/>
      </w:pPr>
      <w:r>
        <w:t xml:space="preserve">2015-present   Assistant Professor, Department of Microbiology, Immunology, Colorado State University, Fort </w:t>
      </w:r>
      <w:r>
        <w:tab/>
      </w:r>
      <w:r>
        <w:tab/>
      </w:r>
      <w:r>
        <w:tab/>
      </w:r>
      <w:r>
        <w:tab/>
        <w:t xml:space="preserve">      Co</w:t>
      </w:r>
      <w:r>
        <w:t>llins, CO</w:t>
      </w:r>
      <w:bookmarkStart w:id="0" w:name="_GoBack"/>
      <w:bookmarkEnd w:id="0"/>
    </w:p>
    <w:p w14:paraId="2F4D6F23" w14:textId="77777777" w:rsidR="000253DE" w:rsidRDefault="00350AAA">
      <w:pPr>
        <w:pStyle w:val="DataField11pt-Single"/>
      </w:pPr>
      <w:r>
        <w:t>2011-2016     NIH/NIAID Mentored Quantitative Research Development Award (K25). Optimal Drug Regimens</w:t>
      </w:r>
    </w:p>
    <w:p w14:paraId="48AD682F" w14:textId="77777777" w:rsidR="000253DE" w:rsidRDefault="00350AAA">
      <w:pPr>
        <w:pStyle w:val="DataField11pt-Single"/>
      </w:pPr>
      <w:r>
        <w:t xml:space="preserve">                       for TB: An Integrated Computational/Experimental Approach</w:t>
      </w:r>
    </w:p>
    <w:p w14:paraId="3F829E14" w14:textId="77777777" w:rsidR="000253DE" w:rsidRDefault="000253DE">
      <w:pPr>
        <w:pStyle w:val="DataField11pt-Single"/>
      </w:pPr>
    </w:p>
    <w:p w14:paraId="10F7384A" w14:textId="77777777" w:rsidR="000253DE" w:rsidRDefault="00350AAA">
      <w:pPr>
        <w:pStyle w:val="DataField11pt-Single"/>
      </w:pPr>
      <w:r>
        <w:rPr>
          <w:rStyle w:val="Strong"/>
        </w:rPr>
        <w:t>C.</w:t>
      </w:r>
      <w:r>
        <w:rPr>
          <w:rStyle w:val="Strong"/>
        </w:rPr>
        <w:tab/>
        <w:t>Contributions to Science</w:t>
      </w:r>
    </w:p>
    <w:p w14:paraId="77372C3F" w14:textId="77777777" w:rsidR="000253DE" w:rsidRDefault="00350AAA">
      <w:pPr>
        <w:pStyle w:val="DataField11pt-Single"/>
      </w:pPr>
      <w:r>
        <w:t xml:space="preserve">1) Problems related to dosing of </w:t>
      </w:r>
      <w:r>
        <w:t>drugs (or any exogenous chemical) in various scenarios that did not have existing solutions. I have addressed two major problems in this area: (1) reconstruction of external exposure to environmental toxicants based on population measurements of biomarkers</w:t>
      </w:r>
      <w:r>
        <w:t xml:space="preserve"> for exposure (parent compound and metabolites) in blood and urine, and (2) </w:t>
      </w:r>
      <w:r>
        <w:rPr>
          <w:rStyle w:val="Strong"/>
          <w:b w:val="0"/>
        </w:rPr>
        <w:t>dose optimization with multiple simultaneous conflicting therapeutic objectives applicable to large numbers of drugs in combination.</w:t>
      </w:r>
      <w:r>
        <w:t xml:space="preserve"> </w:t>
      </w:r>
    </w:p>
    <w:p w14:paraId="1AA96406" w14:textId="77777777" w:rsidR="000253DE" w:rsidRDefault="000253DE">
      <w:pPr>
        <w:pStyle w:val="DataField11pt-Single"/>
      </w:pPr>
    </w:p>
    <w:p w14:paraId="6F6F0CD3" w14:textId="77777777" w:rsidR="000253DE" w:rsidRDefault="00350AAA">
      <w:pPr>
        <w:pStyle w:val="DataField11pt-Single"/>
        <w:rPr>
          <w:bCs/>
        </w:rPr>
      </w:pPr>
      <w:r>
        <w:rPr>
          <w:rStyle w:val="Strong"/>
        </w:rPr>
        <w:t xml:space="preserve"> </w:t>
      </w:r>
      <w:r>
        <w:rPr>
          <w:rStyle w:val="Strong"/>
          <w:b w:val="0"/>
        </w:rPr>
        <w:t>Lyons MA, Yang RS, Mayeno AN, Reisfeld B. (2</w:t>
      </w:r>
      <w:r>
        <w:rPr>
          <w:rStyle w:val="Strong"/>
          <w:b w:val="0"/>
        </w:rPr>
        <w:t xml:space="preserve">008). Computational toxicology of chloroform: reverse   dosimetry using Bayesian inference, Markov chain Monte Carlo simulation, and human </w:t>
      </w:r>
      <w:r>
        <w:rPr>
          <w:rStyle w:val="Strong"/>
          <w:b w:val="0"/>
        </w:rPr>
        <w:tab/>
        <w:t xml:space="preserve">biomonitoring data. </w:t>
      </w:r>
      <w:r>
        <w:rPr>
          <w:rStyle w:val="Strong"/>
          <w:b w:val="0"/>
          <w:i/>
          <w:iCs/>
        </w:rPr>
        <w:t>Environ Health Perspect.</w:t>
      </w:r>
      <w:r>
        <w:rPr>
          <w:rStyle w:val="Strong"/>
          <w:b w:val="0"/>
        </w:rPr>
        <w:t xml:space="preserve"> 116(8):1040-6 .</w:t>
      </w:r>
    </w:p>
    <w:p w14:paraId="124BE1E8" w14:textId="77777777" w:rsidR="000253DE" w:rsidRDefault="000253DE">
      <w:pPr>
        <w:pStyle w:val="DataField11pt-Single"/>
        <w:rPr>
          <w:bCs/>
        </w:rPr>
      </w:pPr>
    </w:p>
    <w:p w14:paraId="04264073" w14:textId="77777777" w:rsidR="000253DE" w:rsidRDefault="00350AAA">
      <w:pPr>
        <w:pStyle w:val="DataField11pt-Single"/>
        <w:rPr>
          <w:bCs/>
        </w:rPr>
      </w:pPr>
      <w:r>
        <w:rPr>
          <w:rStyle w:val="Strong"/>
        </w:rPr>
        <w:t xml:space="preserve"> </w:t>
      </w:r>
      <w:r>
        <w:rPr>
          <w:rStyle w:val="Strong"/>
          <w:b w:val="0"/>
        </w:rPr>
        <w:t>Lyons, MA</w:t>
      </w:r>
      <w:r>
        <w:rPr>
          <w:rStyle w:val="Strong"/>
        </w:rPr>
        <w:t>.</w:t>
      </w:r>
      <w:r>
        <w:rPr>
          <w:rStyle w:val="Strong"/>
          <w:b w:val="0"/>
        </w:rPr>
        <w:t xml:space="preserve"> (2014). Computational pharmacology of rifa</w:t>
      </w:r>
      <w:r>
        <w:rPr>
          <w:rStyle w:val="Strong"/>
          <w:b w:val="0"/>
        </w:rPr>
        <w:t xml:space="preserve">mpin in mice: an application to dose optimization with conflicting objectives in tuberculosis treatment.  </w:t>
      </w:r>
      <w:r>
        <w:rPr>
          <w:rStyle w:val="Strong"/>
          <w:b w:val="0"/>
          <w:i/>
          <w:iCs/>
        </w:rPr>
        <w:t>J Pharmacokinet Pharmacodyn.</w:t>
      </w:r>
      <w:r>
        <w:rPr>
          <w:rStyle w:val="Strong"/>
          <w:b w:val="0"/>
        </w:rPr>
        <w:t xml:space="preserve">  41(6):613-23.</w:t>
      </w:r>
    </w:p>
    <w:p w14:paraId="4A8333F9" w14:textId="77777777" w:rsidR="000253DE" w:rsidRDefault="000253DE">
      <w:pPr>
        <w:pStyle w:val="DataField11pt-Single"/>
        <w:rPr>
          <w:rStyle w:val="Strong"/>
          <w:b w:val="0"/>
          <w:bCs w:val="0"/>
        </w:rPr>
      </w:pPr>
    </w:p>
    <w:p w14:paraId="266DBA24" w14:textId="77777777" w:rsidR="000253DE" w:rsidRDefault="00350AAA">
      <w:pPr>
        <w:pStyle w:val="DataField11pt-Single"/>
      </w:pPr>
      <w:r>
        <w:t>2) My formal educational background is theoretical high energy physics/mathematical physics. In collaboration with Richard Capps, we discovered and developed an entire class of symmetries in string theories (which combine quantum mechanics and general rela</w:t>
      </w:r>
      <w:r>
        <w:t>tivity) that provided new mathematical tools to calculate structural properties of these theories that were previously inaccessible due to combinatorial complexity:</w:t>
      </w:r>
    </w:p>
    <w:p w14:paraId="5A8AB305" w14:textId="77777777" w:rsidR="000253DE" w:rsidRDefault="000253DE">
      <w:pPr>
        <w:pStyle w:val="DataField11pt-Single"/>
      </w:pPr>
    </w:p>
    <w:p w14:paraId="1602ACA6" w14:textId="77777777" w:rsidR="000253DE" w:rsidRDefault="00350AAA">
      <w:pPr>
        <w:pStyle w:val="DataField11pt-Single"/>
      </w:pPr>
      <w:r>
        <w:t>R. Capps, M. Lyons. (1994). Multiplicity formulas for a class of representations of affine</w:t>
      </w:r>
      <w:r>
        <w:t xml:space="preserve"> Kac-Moody algebras. </w:t>
      </w:r>
      <w:r>
        <w:rPr>
          <w:i/>
          <w:iCs/>
        </w:rPr>
        <w:t>Rev. Math. Physics.</w:t>
      </w:r>
      <w:r>
        <w:t xml:space="preserve"> 6:97-114.</w:t>
      </w:r>
    </w:p>
    <w:p w14:paraId="7FA60A02" w14:textId="77777777" w:rsidR="000253DE" w:rsidRDefault="000253DE">
      <w:pPr>
        <w:pStyle w:val="DataField11pt-Single"/>
      </w:pPr>
    </w:p>
    <w:p w14:paraId="1FDAE74A" w14:textId="77777777" w:rsidR="000253DE" w:rsidRDefault="00350AAA">
      <w:pPr>
        <w:pStyle w:val="DataField11pt-Single"/>
        <w:rPr>
          <w:b/>
          <w:bCs/>
        </w:rPr>
      </w:pPr>
      <w:r>
        <w:t>3.) From 1999-2011 my work involved investigation and solution of mission-critical technical problems related to large-scale computing for Sun Microsystems Inc. and Oracle Corporation, and their customers</w:t>
      </w:r>
      <w:r>
        <w:t>. This work is not publicly available.</w:t>
      </w:r>
    </w:p>
    <w:p w14:paraId="2BE7BF67" w14:textId="77777777" w:rsidR="000253DE" w:rsidRDefault="000253DE">
      <w:pPr>
        <w:pStyle w:val="DataField11pt-Single"/>
      </w:pPr>
    </w:p>
    <w:p w14:paraId="74A68AC3" w14:textId="77777777" w:rsidR="000253DE" w:rsidRDefault="00350AAA">
      <w:pPr>
        <w:pStyle w:val="DataField11pt-Single"/>
        <w:rPr>
          <w:b/>
          <w:bCs/>
        </w:rPr>
      </w:pPr>
      <w:r>
        <w:rPr>
          <w:rStyle w:val="Strong"/>
          <w:b w:val="0"/>
        </w:rPr>
        <w:t>Link to refereed journal articles: http://www.ncbi.nlm.nih.gov/sites/myncbi/michael.lyons.3/bibliography/44049740/public/</w:t>
      </w:r>
    </w:p>
    <w:p w14:paraId="34264B75" w14:textId="77777777" w:rsidR="000253DE" w:rsidRDefault="000253DE">
      <w:pPr>
        <w:pStyle w:val="DataField11pt-Single"/>
        <w:rPr>
          <w:rStyle w:val="Strong"/>
        </w:rPr>
      </w:pPr>
    </w:p>
    <w:p w14:paraId="3C29A1A5" w14:textId="77777777" w:rsidR="000253DE" w:rsidRDefault="000253DE">
      <w:pPr>
        <w:pStyle w:val="DataField11pt-Single"/>
        <w:rPr>
          <w:rStyle w:val="Strong"/>
        </w:rPr>
      </w:pPr>
    </w:p>
    <w:p w14:paraId="242AFE20" w14:textId="77777777" w:rsidR="000253DE" w:rsidRDefault="00350AAA">
      <w:r>
        <w:rPr>
          <w:rStyle w:val="Strong"/>
        </w:rPr>
        <w:t>D.</w:t>
      </w:r>
      <w:r>
        <w:rPr>
          <w:rStyle w:val="Strong"/>
        </w:rPr>
        <w:tab/>
        <w:t>Additional Information: Research Support and/or Scholastic Performance</w:t>
      </w:r>
      <w:r>
        <w:t xml:space="preserve"> </w:t>
      </w:r>
    </w:p>
    <w:p w14:paraId="2063DA88" w14:textId="77777777" w:rsidR="000253DE" w:rsidRDefault="000253DE">
      <w:pPr>
        <w:pStyle w:val="DataField11pt-Single"/>
        <w:rPr>
          <w:rStyle w:val="Strong"/>
          <w:b w:val="0"/>
        </w:rPr>
      </w:pPr>
    </w:p>
    <w:p w14:paraId="31C36322" w14:textId="77777777" w:rsidR="000253DE" w:rsidRDefault="00350AAA">
      <w:pPr>
        <w:rPr>
          <w:rFonts w:eastAsia="CAAAAA+LiberationSans" w:cs="Arial"/>
          <w:szCs w:val="22"/>
          <w:u w:val="single"/>
        </w:rPr>
      </w:pPr>
      <w:r>
        <w:rPr>
          <w:rFonts w:eastAsia="CAAAAA+LiberationSans" w:cs="Arial"/>
          <w:szCs w:val="22"/>
          <w:u w:val="single"/>
        </w:rPr>
        <w:t xml:space="preserve">Active research </w:t>
      </w:r>
      <w:r>
        <w:rPr>
          <w:rFonts w:eastAsia="CAAAAA+LiberationSans" w:cs="Arial"/>
          <w:szCs w:val="22"/>
          <w:u w:val="single"/>
        </w:rPr>
        <w:t>support</w:t>
      </w:r>
    </w:p>
    <w:p w14:paraId="2FBECD05" w14:textId="77777777" w:rsidR="000253DE" w:rsidRDefault="000253DE">
      <w:pPr>
        <w:rPr>
          <w:rFonts w:eastAsia="CAAAAA+LiberationSans" w:cs="Arial"/>
          <w:szCs w:val="22"/>
        </w:rPr>
      </w:pPr>
    </w:p>
    <w:p w14:paraId="45CBFF19" w14:textId="77777777" w:rsidR="000253DE" w:rsidRDefault="00350AAA">
      <w:pPr>
        <w:rPr>
          <w:rFonts w:eastAsia="CAAAAA+LiberationSans" w:cs="Arial"/>
          <w:szCs w:val="22"/>
        </w:rPr>
      </w:pPr>
      <w:r>
        <w:rPr>
          <w:rFonts w:eastAsia="CAAAAA+LiberationSans" w:cs="Arial"/>
          <w:szCs w:val="22"/>
        </w:rPr>
        <w:t>R01AI25454 (Lyons PI)   08/01/2016 - 07/31/2021                                    10 cal months</w:t>
      </w:r>
    </w:p>
    <w:p w14:paraId="3E064A75" w14:textId="77777777" w:rsidR="000253DE" w:rsidRDefault="00350AAA">
      <w:r>
        <w:rPr>
          <w:rFonts w:eastAsia="CAAAAA+LiberationSans" w:cs="Arial"/>
          <w:szCs w:val="22"/>
        </w:rPr>
        <w:t>NIH/NIAID Improving Combination Chemotherapy of Tuberculosis: A Computational Approach</w:t>
      </w:r>
    </w:p>
    <w:p w14:paraId="12634552" w14:textId="77777777" w:rsidR="000253DE" w:rsidRDefault="000253DE">
      <w:pPr>
        <w:rPr>
          <w:rFonts w:eastAsia="CAAAAA+LiberationSans" w:cs="Arial"/>
          <w:szCs w:val="22"/>
        </w:rPr>
      </w:pPr>
    </w:p>
    <w:p w14:paraId="056713F7" w14:textId="77777777" w:rsidR="000253DE" w:rsidRDefault="00350AAA">
      <w:pPr>
        <w:rPr>
          <w:rFonts w:eastAsia="CAAAAA+LiberationSans" w:cs="Arial"/>
          <w:szCs w:val="22"/>
        </w:rPr>
      </w:pPr>
      <w:r>
        <w:rPr>
          <w:rFonts w:eastAsia="CAAAAA+LiberationSans" w:cs="Arial"/>
          <w:szCs w:val="22"/>
        </w:rPr>
        <w:t>The major goal of this project is to implement a novel computa</w:t>
      </w:r>
      <w:r>
        <w:rPr>
          <w:rFonts w:eastAsia="CAAAAA+LiberationSans" w:cs="Arial"/>
          <w:szCs w:val="22"/>
        </w:rPr>
        <w:t>tional framework to identify optimized dosage regimens for combination chemotherapies of tuberculosis for late-phase clinical development.</w:t>
      </w:r>
    </w:p>
    <w:p w14:paraId="5E758E8B" w14:textId="77777777" w:rsidR="000253DE" w:rsidRDefault="000253DE">
      <w:pPr>
        <w:pStyle w:val="DataField11pt-Single"/>
      </w:pPr>
    </w:p>
    <w:sectPr w:rsidR="000253DE">
      <w:headerReference w:type="default" r:id="rId10"/>
      <w:pgSz w:w="12240" w:h="15840"/>
      <w:pgMar w:top="720" w:right="720" w:bottom="720" w:left="720" w:header="0" w:footer="0" w:gutter="0"/>
      <w:cols w:space="720"/>
      <w:formProt w:val="0"/>
      <w:docGrid w:linePitch="326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7B8A1" w14:textId="77777777" w:rsidR="00000000" w:rsidRDefault="00350AAA">
      <w:r>
        <w:separator/>
      </w:r>
    </w:p>
  </w:endnote>
  <w:endnote w:type="continuationSeparator" w:id="0">
    <w:p w14:paraId="351C6154" w14:textId="77777777" w:rsidR="00000000" w:rsidRDefault="0035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AAAA+LiberationSans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A63F4" w14:textId="77777777" w:rsidR="00000000" w:rsidRDefault="00350AAA">
      <w:r>
        <w:separator/>
      </w:r>
    </w:p>
  </w:footnote>
  <w:footnote w:type="continuationSeparator" w:id="0">
    <w:p w14:paraId="42744042" w14:textId="77777777" w:rsidR="00000000" w:rsidRDefault="00350A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B0B59" w14:textId="77777777" w:rsidR="000253DE" w:rsidRDefault="00025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DE"/>
    <w:rsid w:val="000253DE"/>
    <w:rsid w:val="003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6183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rPr>
      <w:rFonts w:ascii="Arial" w:hAnsi="Arial"/>
      <w:color w:val="00000A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00000A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Heading"/>
    <w:next w:val="Normal"/>
    <w:link w:val="Heading3Char"/>
    <w:unhideWhenUsed/>
    <w:qFormat/>
    <w:rsid w:val="00656AB8"/>
    <w:pPr>
      <w:widowControl w:val="0"/>
      <w:outlineLvl w:val="2"/>
    </w:pPr>
    <w:rPr>
      <w:rFonts w:ascii="Times New Roman" w:eastAsia="Times New Roman" w:hAnsi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qFormat/>
    <w:rsid w:val="00EF4C32"/>
    <w:rPr>
      <w:rFonts w:ascii="Arial" w:hAnsi="Arial" w:cs="Arial"/>
      <w:color w:val="FF0000"/>
    </w:rPr>
  </w:style>
  <w:style w:type="character" w:customStyle="1" w:styleId="DataField11pt-SingleChar">
    <w:name w:val="Data Field 11pt-Single Char"/>
    <w:basedOn w:val="DefaultParagraphFont"/>
    <w:qFormat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qFormat/>
    <w:rPr>
      <w:rFonts w:ascii="Arial" w:hAnsi="Arial"/>
      <w:sz w:val="20"/>
      <w:u w:val="single"/>
    </w:rPr>
  </w:style>
  <w:style w:type="character" w:customStyle="1" w:styleId="InternetLink">
    <w:name w:val="Internet Link"/>
    <w:basedOn w:val="DefaultParagraphFont"/>
    <w:rsid w:val="00E67A05"/>
    <w:rPr>
      <w:color w:val="0000FF"/>
      <w:u w:val="single"/>
    </w:rPr>
  </w:style>
  <w:style w:type="character" w:customStyle="1" w:styleId="SubtitleChar">
    <w:name w:val="Subtitle Char"/>
    <w:basedOn w:val="DefaultParagraphFont"/>
    <w:link w:val="Subtitle"/>
    <w:qFormat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character" w:customStyle="1" w:styleId="Heading3Char">
    <w:name w:val="Heading 3 Char"/>
    <w:basedOn w:val="DefaultParagraphFont"/>
    <w:link w:val="Heading3"/>
    <w:qFormat/>
    <w:rsid w:val="00656AB8"/>
    <w:rPr>
      <w:rFonts w:ascii="Arial" w:hAnsi="Arial"/>
      <w:b/>
      <w:bCs/>
      <w:sz w:val="22"/>
      <w:u w:val="single"/>
    </w:rPr>
  </w:style>
  <w:style w:type="character" w:styleId="CommentReference">
    <w:name w:val="annotation reference"/>
    <w:basedOn w:val="DefaultParagraphFont"/>
    <w:qFormat/>
    <w:rsid w:val="002B744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2B744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qFormat/>
    <w:rsid w:val="002B7443"/>
    <w:rPr>
      <w:rFonts w:ascii="Arial" w:hAnsi="Arial"/>
      <w:b/>
      <w:bCs/>
    </w:rPr>
  </w:style>
  <w:style w:type="character" w:customStyle="1" w:styleId="BalloonTextChar">
    <w:name w:val="Balloon Text Char"/>
    <w:basedOn w:val="DefaultParagraphFont"/>
    <w:link w:val="BalloonText"/>
    <w:qFormat/>
    <w:rsid w:val="002B7443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qFormat/>
    <w:rsid w:val="006E6FB5"/>
    <w:rPr>
      <w:rFonts w:ascii="Arial" w:hAnsi="Arial"/>
      <w:b/>
      <w:sz w:val="22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6E6FB5"/>
    <w:rPr>
      <w:rFonts w:ascii="Arial" w:hAnsi="Arial"/>
      <w:sz w:val="22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paragraph" w:styleId="ListBullet">
    <w:name w:val="List Bullet"/>
    <w:basedOn w:val="Normal"/>
    <w:autoRedefine/>
    <w:qFormat/>
    <w:rPr>
      <w:rFonts w:ascii="Times" w:hAnsi="Times" w:cs="Times"/>
    </w:rPr>
  </w:style>
  <w:style w:type="paragraph" w:styleId="ListBullet2">
    <w:name w:val="List Bullet 2"/>
    <w:basedOn w:val="Normal"/>
    <w:autoRedefine/>
    <w:qFormat/>
    <w:rPr>
      <w:rFonts w:ascii="Times" w:hAnsi="Times" w:cs="Times"/>
    </w:rPr>
  </w:style>
  <w:style w:type="paragraph" w:styleId="ListBullet3">
    <w:name w:val="List Bullet 3"/>
    <w:basedOn w:val="Normal"/>
    <w:autoRedefine/>
    <w:qFormat/>
    <w:rPr>
      <w:rFonts w:ascii="Times" w:hAnsi="Times" w:cs="Times"/>
    </w:rPr>
  </w:style>
  <w:style w:type="paragraph" w:styleId="ListBullet4">
    <w:name w:val="List Bullet 4"/>
    <w:basedOn w:val="Normal"/>
    <w:autoRedefine/>
    <w:qFormat/>
    <w:rPr>
      <w:rFonts w:ascii="Times" w:hAnsi="Times" w:cs="Times"/>
    </w:rPr>
  </w:style>
  <w:style w:type="paragraph" w:styleId="ListBullet5">
    <w:name w:val="List Bullet 5"/>
    <w:basedOn w:val="Normal"/>
    <w:autoRedefine/>
    <w:qFormat/>
    <w:rPr>
      <w:rFonts w:ascii="Times" w:hAnsi="Times" w:cs="Times"/>
    </w:rPr>
  </w:style>
  <w:style w:type="paragraph" w:styleId="ListNumber">
    <w:name w:val="List Number"/>
    <w:basedOn w:val="Normal"/>
    <w:qFormat/>
    <w:rPr>
      <w:rFonts w:ascii="Times" w:hAnsi="Times" w:cs="Times"/>
    </w:rPr>
  </w:style>
  <w:style w:type="paragraph" w:styleId="ListNumber2">
    <w:name w:val="List Number 2"/>
    <w:basedOn w:val="Normal"/>
    <w:qFormat/>
    <w:rPr>
      <w:rFonts w:ascii="Times" w:hAnsi="Times" w:cs="Times"/>
    </w:rPr>
  </w:style>
  <w:style w:type="paragraph" w:styleId="ListNumber3">
    <w:name w:val="List Number 3"/>
    <w:basedOn w:val="Normal"/>
    <w:qFormat/>
    <w:rPr>
      <w:rFonts w:ascii="Times" w:hAnsi="Times" w:cs="Times"/>
    </w:rPr>
  </w:style>
  <w:style w:type="paragraph" w:styleId="ListNumber4">
    <w:name w:val="List Number 4"/>
    <w:basedOn w:val="Normal"/>
    <w:qFormat/>
    <w:rPr>
      <w:rFonts w:ascii="Times" w:hAnsi="Times" w:cs="Times"/>
    </w:rPr>
  </w:style>
  <w:style w:type="paragraph" w:styleId="ListNumber5">
    <w:name w:val="List Number 5"/>
    <w:basedOn w:val="Normal"/>
    <w:qFormat/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qFormat/>
    <w:rsid w:val="00CF68A2"/>
    <w:rPr>
      <w:rFonts w:cs="Arial"/>
      <w:szCs w:val="20"/>
    </w:rPr>
  </w:style>
  <w:style w:type="paragraph" w:customStyle="1" w:styleId="HeadingNote">
    <w:name w:val="Heading Note"/>
    <w:basedOn w:val="Normal"/>
    <w:qFormat/>
    <w:rsid w:val="002B7443"/>
    <w:pPr>
      <w:pBdr>
        <w:bottom w:val="single" w:sz="4" w:space="6" w:color="00000A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qFormat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Subtitle2">
    <w:name w:val="Subtitle 2"/>
    <w:basedOn w:val="Subtitle"/>
    <w:qFormat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paragraph" w:styleId="CommentText">
    <w:name w:val="annotation text"/>
    <w:basedOn w:val="Normal"/>
    <w:link w:val="CommentTextChar"/>
    <w:qFormat/>
    <w:rsid w:val="002B7443"/>
    <w:rPr>
      <w:sz w:val="20"/>
      <w:szCs w:val="20"/>
    </w:rPr>
  </w:style>
  <w:style w:type="paragraph" w:styleId="CommentSubject">
    <w:name w:val="annotation subject"/>
    <w:basedOn w:val="CommentText"/>
    <w:link w:val="CommentSubjectChar"/>
    <w:qFormat/>
    <w:rsid w:val="002B7443"/>
    <w:rPr>
      <w:b/>
      <w:bCs/>
    </w:rPr>
  </w:style>
  <w:style w:type="paragraph" w:styleId="BalloonText">
    <w:name w:val="Balloon Text"/>
    <w:basedOn w:val="Normal"/>
    <w:link w:val="BalloonTextChar"/>
    <w:qFormat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00000A"/>
      </w:pBdr>
      <w:spacing w:before="240"/>
      <w:jc w:val="center"/>
    </w:pPr>
    <w:rPr>
      <w:b/>
    </w:rPr>
  </w:style>
  <w:style w:type="table" w:styleId="TableGrid">
    <w:name w:val="Table Grid"/>
    <w:basedOn w:val="TableNormal"/>
    <w:rsid w:val="002B7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rPr>
      <w:rFonts w:ascii="Arial" w:hAnsi="Arial"/>
      <w:color w:val="00000A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00000A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Heading"/>
    <w:next w:val="Normal"/>
    <w:link w:val="Heading3Char"/>
    <w:unhideWhenUsed/>
    <w:qFormat/>
    <w:rsid w:val="00656AB8"/>
    <w:pPr>
      <w:widowControl w:val="0"/>
      <w:outlineLvl w:val="2"/>
    </w:pPr>
    <w:rPr>
      <w:rFonts w:ascii="Times New Roman" w:eastAsia="Times New Roman" w:hAnsi="Times New Roman" w:cs="Times New Roman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link w:val="BodyTextIndent"/>
    <w:qFormat/>
    <w:rsid w:val="00EF4C32"/>
    <w:rPr>
      <w:rFonts w:ascii="Arial" w:hAnsi="Arial" w:cs="Arial"/>
      <w:color w:val="FF0000"/>
    </w:rPr>
  </w:style>
  <w:style w:type="character" w:customStyle="1" w:styleId="DataField11pt-SingleChar">
    <w:name w:val="Data Field 11pt-Single Char"/>
    <w:basedOn w:val="DefaultParagraphFont"/>
    <w:qFormat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qFormat/>
    <w:rPr>
      <w:rFonts w:ascii="Arial" w:hAnsi="Arial"/>
      <w:sz w:val="20"/>
      <w:u w:val="single"/>
    </w:rPr>
  </w:style>
  <w:style w:type="character" w:customStyle="1" w:styleId="InternetLink">
    <w:name w:val="Internet Link"/>
    <w:basedOn w:val="DefaultParagraphFont"/>
    <w:rsid w:val="00E67A05"/>
    <w:rPr>
      <w:color w:val="0000FF"/>
      <w:u w:val="single"/>
    </w:rPr>
  </w:style>
  <w:style w:type="character" w:customStyle="1" w:styleId="SubtitleChar">
    <w:name w:val="Subtitle Char"/>
    <w:basedOn w:val="DefaultParagraphFont"/>
    <w:link w:val="Subtitle"/>
    <w:qFormat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character" w:customStyle="1" w:styleId="Heading3Char">
    <w:name w:val="Heading 3 Char"/>
    <w:basedOn w:val="DefaultParagraphFont"/>
    <w:link w:val="Heading3"/>
    <w:qFormat/>
    <w:rsid w:val="00656AB8"/>
    <w:rPr>
      <w:rFonts w:ascii="Arial" w:hAnsi="Arial"/>
      <w:b/>
      <w:bCs/>
      <w:sz w:val="22"/>
      <w:u w:val="single"/>
    </w:rPr>
  </w:style>
  <w:style w:type="character" w:styleId="CommentReference">
    <w:name w:val="annotation reference"/>
    <w:basedOn w:val="DefaultParagraphFont"/>
    <w:qFormat/>
    <w:rsid w:val="002B744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2B7443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qFormat/>
    <w:rsid w:val="002B7443"/>
    <w:rPr>
      <w:rFonts w:ascii="Arial" w:hAnsi="Arial"/>
      <w:b/>
      <w:bCs/>
    </w:rPr>
  </w:style>
  <w:style w:type="character" w:customStyle="1" w:styleId="BalloonTextChar">
    <w:name w:val="Balloon Text Char"/>
    <w:basedOn w:val="DefaultParagraphFont"/>
    <w:link w:val="BalloonText"/>
    <w:qFormat/>
    <w:rsid w:val="002B7443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link w:val="Title"/>
    <w:qFormat/>
    <w:rsid w:val="006E6FB5"/>
    <w:rPr>
      <w:rFonts w:ascii="Arial" w:hAnsi="Arial"/>
      <w:b/>
      <w:sz w:val="22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6E6FB5"/>
    <w:rPr>
      <w:rFonts w:ascii="Arial" w:hAnsi="Arial"/>
      <w:sz w:val="22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paragraph" w:styleId="ListBullet">
    <w:name w:val="List Bullet"/>
    <w:basedOn w:val="Normal"/>
    <w:autoRedefine/>
    <w:qFormat/>
    <w:rPr>
      <w:rFonts w:ascii="Times" w:hAnsi="Times" w:cs="Times"/>
    </w:rPr>
  </w:style>
  <w:style w:type="paragraph" w:styleId="ListBullet2">
    <w:name w:val="List Bullet 2"/>
    <w:basedOn w:val="Normal"/>
    <w:autoRedefine/>
    <w:qFormat/>
    <w:rPr>
      <w:rFonts w:ascii="Times" w:hAnsi="Times" w:cs="Times"/>
    </w:rPr>
  </w:style>
  <w:style w:type="paragraph" w:styleId="ListBullet3">
    <w:name w:val="List Bullet 3"/>
    <w:basedOn w:val="Normal"/>
    <w:autoRedefine/>
    <w:qFormat/>
    <w:rPr>
      <w:rFonts w:ascii="Times" w:hAnsi="Times" w:cs="Times"/>
    </w:rPr>
  </w:style>
  <w:style w:type="paragraph" w:styleId="ListBullet4">
    <w:name w:val="List Bullet 4"/>
    <w:basedOn w:val="Normal"/>
    <w:autoRedefine/>
    <w:qFormat/>
    <w:rPr>
      <w:rFonts w:ascii="Times" w:hAnsi="Times" w:cs="Times"/>
    </w:rPr>
  </w:style>
  <w:style w:type="paragraph" w:styleId="ListBullet5">
    <w:name w:val="List Bullet 5"/>
    <w:basedOn w:val="Normal"/>
    <w:autoRedefine/>
    <w:qFormat/>
    <w:rPr>
      <w:rFonts w:ascii="Times" w:hAnsi="Times" w:cs="Times"/>
    </w:rPr>
  </w:style>
  <w:style w:type="paragraph" w:styleId="ListNumber">
    <w:name w:val="List Number"/>
    <w:basedOn w:val="Normal"/>
    <w:qFormat/>
    <w:rPr>
      <w:rFonts w:ascii="Times" w:hAnsi="Times" w:cs="Times"/>
    </w:rPr>
  </w:style>
  <w:style w:type="paragraph" w:styleId="ListNumber2">
    <w:name w:val="List Number 2"/>
    <w:basedOn w:val="Normal"/>
    <w:qFormat/>
    <w:rPr>
      <w:rFonts w:ascii="Times" w:hAnsi="Times" w:cs="Times"/>
    </w:rPr>
  </w:style>
  <w:style w:type="paragraph" w:styleId="ListNumber3">
    <w:name w:val="List Number 3"/>
    <w:basedOn w:val="Normal"/>
    <w:qFormat/>
    <w:rPr>
      <w:rFonts w:ascii="Times" w:hAnsi="Times" w:cs="Times"/>
    </w:rPr>
  </w:style>
  <w:style w:type="paragraph" w:styleId="ListNumber4">
    <w:name w:val="List Number 4"/>
    <w:basedOn w:val="Normal"/>
    <w:qFormat/>
    <w:rPr>
      <w:rFonts w:ascii="Times" w:hAnsi="Times" w:cs="Times"/>
    </w:rPr>
  </w:style>
  <w:style w:type="paragraph" w:styleId="ListNumber5">
    <w:name w:val="List Number 5"/>
    <w:basedOn w:val="Normal"/>
    <w:qFormat/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qFormat/>
    <w:rsid w:val="00CF68A2"/>
    <w:rPr>
      <w:rFonts w:cs="Arial"/>
      <w:szCs w:val="20"/>
    </w:rPr>
  </w:style>
  <w:style w:type="paragraph" w:customStyle="1" w:styleId="HeadingNote">
    <w:name w:val="Heading Note"/>
    <w:basedOn w:val="Normal"/>
    <w:qFormat/>
    <w:rsid w:val="002B7443"/>
    <w:pPr>
      <w:pBdr>
        <w:bottom w:val="single" w:sz="4" w:space="6" w:color="00000A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qFormat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Subtitle2">
    <w:name w:val="Subtitle 2"/>
    <w:basedOn w:val="Subtitle"/>
    <w:qFormat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paragraph" w:styleId="CommentText">
    <w:name w:val="annotation text"/>
    <w:basedOn w:val="Normal"/>
    <w:link w:val="CommentTextChar"/>
    <w:qFormat/>
    <w:rsid w:val="002B7443"/>
    <w:rPr>
      <w:sz w:val="20"/>
      <w:szCs w:val="20"/>
    </w:rPr>
  </w:style>
  <w:style w:type="paragraph" w:styleId="CommentSubject">
    <w:name w:val="annotation subject"/>
    <w:basedOn w:val="CommentText"/>
    <w:link w:val="CommentSubjectChar"/>
    <w:qFormat/>
    <w:rsid w:val="002B7443"/>
    <w:rPr>
      <w:b/>
      <w:bCs/>
    </w:rPr>
  </w:style>
  <w:style w:type="paragraph" w:styleId="BalloonText">
    <w:name w:val="Balloon Text"/>
    <w:basedOn w:val="Normal"/>
    <w:link w:val="BalloonTextChar"/>
    <w:qFormat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00000A"/>
      </w:pBdr>
      <w:spacing w:before="240"/>
      <w:jc w:val="center"/>
    </w:pPr>
    <w:rPr>
      <w:b/>
    </w:rPr>
  </w:style>
  <w:style w:type="table" w:styleId="TableGrid">
    <w:name w:val="Table Grid"/>
    <w:basedOn w:val="TableNormal"/>
    <w:rsid w:val="002B7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0cc9ed5-125c-488b-a883-4b2061b7b65f"/>
  </ds:schemaRefs>
</ds:datastoreItem>
</file>

<file path=customXml/itemProps3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1048</Words>
  <Characters>5974</Characters>
  <Application>Microsoft Macintosh Word</Application>
  <DocSecurity>0</DocSecurity>
  <Lines>49</Lines>
  <Paragraphs>14</Paragraphs>
  <ScaleCrop>false</ScaleCrop>
  <Company>DHHS/PHS/NIH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 0925-0001/0002 (Rev. 08/12) Biographical Sketch Format Page</cp:keywords>
  <dc:description/>
  <cp:lastModifiedBy>gbanders</cp:lastModifiedBy>
  <cp:revision>14</cp:revision>
  <cp:lastPrinted>2011-03-11T19:43:00Z</cp:lastPrinted>
  <dcterms:created xsi:type="dcterms:W3CDTF">2018-06-01T19:03:00Z</dcterms:created>
  <dcterms:modified xsi:type="dcterms:W3CDTF">2018-06-27T02:40:00Z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DHHS/PHS/NIH</vt:lpwstr>
  </property>
  <property fmtid="{D5CDD505-2E9C-101B-9397-08002B2CF9AE}" pid="4" name="ContentTypeId">
    <vt:lpwstr>0x01010020F12B3A11F7F146A1110B896AF57C78</vt:lpwstr>
  </property>
  <property fmtid="{D5CDD505-2E9C-101B-9397-08002B2CF9AE}" pid="5" name="DocSecurity">
    <vt:i4>0</vt:i4>
  </property>
  <property fmtid="{D5CDD505-2E9C-101B-9397-08002B2CF9AE}" pid="6" name="Form Set">
    <vt:lpwstr>PHS398/PHS2590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st Comment">
    <vt:lpwstr>7/17/2015. Updated file properties. 6/23/2013. Created .docx version and added OMB info to footer.</vt:lpwstr>
  </property>
</Properties>
</file>