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Alau Term diploma project: materials for 20 October 2026</w:t>
      </w:r>
    </w:p>
    <w:p>
      <w:r>
        <w:t>Project scope, individual responsibilities and first pre-defence materials</w:t>
      </w:r>
    </w:p>
    <w:p>
      <w:r>
        <w:t>Students: Galym Gapar Azamatuly (Gapo-7, SE-2418) and Nurlan Ramazan (Tenma24, SE-2431). Supervisor: Aigerim Balgabayevna Kydyrbekova. Draft dated 14 October 2026.</w:t>
      </w:r>
    </w:p>
    <w:p>
      <w:r>
        <w:t>The proposed product is a bilingual public website and an internal CRM for Alau Term. Customers will search for industrial heating equipment and request sales or repair services. Managers will process leads, schedule field technicians and track repair visits; administrators will control content, roles and work status. A company representative has agreed orally to the topic and main functions. The agreement has not yet been recorded in writing.</w:t>
      </w:r>
    </w:p>
    <w:p>
      <w:pPr>
        <w:pStyle w:val="Heading1"/>
      </w:pPr>
      <w:r>
        <w:t>1. Who will do what</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098"/>
            <w:shd w:fill="FFFFFF"/>
          </w:tcPr>
          <w:p>
            <w:pPr>
              <w:spacing w:after="40" w:line="252" w:lineRule="auto"/>
            </w:pPr>
            <w:r>
              <w:rPr>
                <w:rFonts w:ascii="Arial" w:hAnsi="Arial"/>
                <w:b/>
                <w:sz w:val="16"/>
              </w:rPr>
              <w:t>Student</w:t>
            </w:r>
          </w:p>
        </w:tc>
        <w:tc>
          <w:tcPr>
            <w:tcW w:type="dxa" w:w="2381"/>
            <w:shd w:fill="FFFFFF"/>
          </w:tcPr>
          <w:p>
            <w:pPr>
              <w:spacing w:after="40" w:line="252" w:lineRule="auto"/>
            </w:pPr>
            <w:r>
              <w:rPr>
                <w:rFonts w:ascii="Arial" w:hAnsi="Arial"/>
                <w:b/>
                <w:sz w:val="16"/>
              </w:rPr>
              <w:t>Area of responsibility</w:t>
            </w:r>
          </w:p>
        </w:tc>
        <w:tc>
          <w:tcPr>
            <w:tcW w:type="dxa" w:w="4989"/>
            <w:shd w:fill="FFFFFF"/>
          </w:tcPr>
          <w:p>
            <w:pPr>
              <w:spacing w:after="40" w:line="252" w:lineRule="auto"/>
            </w:pPr>
            <w:r>
              <w:rPr>
                <w:rFonts w:ascii="Arial" w:hAnsi="Arial"/>
                <w:b/>
                <w:sz w:val="16"/>
              </w:rPr>
              <w:t>Deliverables and evidence</w:t>
            </w:r>
          </w:p>
        </w:tc>
      </w:tr>
      <w:tr>
        <w:tc>
          <w:tcPr>
            <w:tcW w:type="dxa" w:w="2098"/>
            <w:vAlign w:val="top"/>
          </w:tcPr>
          <w:p>
            <w:pPr>
              <w:spacing w:after="40" w:line="252" w:lineRule="auto"/>
            </w:pPr>
            <w:r>
              <w:rPr>
                <w:rFonts w:ascii="Arial" w:hAnsi="Arial"/>
                <w:sz w:val="16"/>
              </w:rPr>
              <w:t>Galym Gapar — Gapo-7</w:t>
            </w:r>
          </w:p>
        </w:tc>
        <w:tc>
          <w:tcPr>
            <w:tcW w:type="dxa" w:w="2381"/>
            <w:vAlign w:val="top"/>
          </w:tcPr>
          <w:p>
            <w:pPr>
              <w:spacing w:after="40" w:line="252" w:lineRule="auto"/>
            </w:pPr>
            <w:r>
              <w:rPr>
                <w:rFonts w:ascii="Arial" w:hAnsi="Arial"/>
                <w:sz w:val="16"/>
              </w:rPr>
              <w:t>Requirements, data and server logic</w:t>
            </w:r>
          </w:p>
        </w:tc>
        <w:tc>
          <w:tcPr>
            <w:tcW w:type="dxa" w:w="4989"/>
            <w:vAlign w:val="top"/>
          </w:tcPr>
          <w:p>
            <w:pPr>
              <w:spacing w:after="40" w:line="252" w:lineRule="auto"/>
            </w:pPr>
            <w:r>
              <w:rPr>
                <w:rFonts w:ascii="Arial" w:hAnsi="Arial"/>
                <w:sz w:val="16"/>
              </w:rPr>
              <w:t>Define scope and acceptance criteria; design the database and access rules; implement sales leads, service requests, technician assignment, visit statuses and CRM reports. Evidence: his branches, PRs, migrations and server tests.</w:t>
            </w:r>
          </w:p>
        </w:tc>
      </w:tr>
      <w:tr>
        <w:tc>
          <w:tcPr>
            <w:tcW w:type="dxa" w:w="2098"/>
            <w:vAlign w:val="top"/>
          </w:tcPr>
          <w:p>
            <w:pPr>
              <w:spacing w:after="40" w:line="252" w:lineRule="auto"/>
            </w:pPr>
            <w:r>
              <w:rPr>
                <w:rFonts w:ascii="Arial" w:hAnsi="Arial"/>
                <w:sz w:val="16"/>
              </w:rPr>
              <w:t>Nurlan Ramazan — Tenma24</w:t>
            </w:r>
          </w:p>
        </w:tc>
        <w:tc>
          <w:tcPr>
            <w:tcW w:type="dxa" w:w="2381"/>
            <w:vAlign w:val="top"/>
          </w:tcPr>
          <w:p>
            <w:pPr>
              <w:spacing w:after="40" w:line="252" w:lineRule="auto"/>
            </w:pPr>
            <w:r>
              <w:rPr>
                <w:rFonts w:ascii="Arial" w:hAnsi="Arial"/>
                <w:sz w:val="16"/>
              </w:rPr>
              <w:t>Interfaces, UX and evaluation</w:t>
            </w:r>
          </w:p>
        </w:tc>
        <w:tc>
          <w:tcPr>
            <w:tcW w:type="dxa" w:w="4989"/>
            <w:vAlign w:val="top"/>
          </w:tcPr>
          <w:p>
            <w:pPr>
              <w:spacing w:after="40" w:line="252" w:lineRule="auto"/>
            </w:pPr>
            <w:r>
              <w:rPr>
                <w:rFonts w:ascii="Arial" w:hAnsi="Arial"/>
                <w:sz w:val="16"/>
              </w:rPr>
              <w:t>Analyse comparable systems; design the public RU/KK pages and CRM screens for managers and administrators; connect forms to the server; check translation, accessibility and user tasks. Evidence: mock-ups, his PRs and test records.</w:t>
            </w:r>
          </w:p>
        </w:tc>
      </w:tr>
      <w:tr>
        <w:tc>
          <w:tcPr>
            <w:tcW w:type="dxa" w:w="2098"/>
            <w:vAlign w:val="top"/>
          </w:tcPr>
          <w:p>
            <w:pPr>
              <w:spacing w:after="40" w:line="252" w:lineRule="auto"/>
            </w:pPr>
            <w:r>
              <w:rPr>
                <w:rFonts w:ascii="Arial" w:hAnsi="Arial"/>
                <w:sz w:val="16"/>
              </w:rPr>
              <w:t>Both students</w:t>
            </w:r>
          </w:p>
        </w:tc>
        <w:tc>
          <w:tcPr>
            <w:tcW w:type="dxa" w:w="2381"/>
            <w:vAlign w:val="top"/>
          </w:tcPr>
          <w:p>
            <w:pPr>
              <w:spacing w:after="40" w:line="252" w:lineRule="auto"/>
            </w:pPr>
            <w:r>
              <w:rPr>
                <w:rFonts w:ascii="Arial" w:hAnsi="Arial"/>
                <w:sz w:val="16"/>
              </w:rPr>
              <w:t>Integration and project control</w:t>
            </w:r>
          </w:p>
        </w:tc>
        <w:tc>
          <w:tcPr>
            <w:tcW w:type="dxa" w:w="4989"/>
            <w:vAlign w:val="top"/>
          </w:tcPr>
          <w:p>
            <w:pPr>
              <w:spacing w:after="40" w:line="252" w:lineRule="auto"/>
            </w:pPr>
            <w:r>
              <w:rPr>
                <w:rFonts w:ascii="Arial" w:hAnsi="Arial"/>
                <w:sz w:val="16"/>
              </w:rPr>
              <w:t>Confirm requirements with Alau Term, review each other’s PRs, link tasks to evidence, run end-to-end tests and present the result. The proposed division requires supervisor confirmation.</w:t>
            </w:r>
          </w:p>
        </w:tc>
      </w:tr>
    </w:tbl>
    <w:p>
      <w:pPr>
        <w:spacing w:after="0"/>
      </w:pPr>
    </w:p>
    <w:p>
      <w:r>
        <w:t>The Git history already shows separate contributions to the imported prototype: Gapo-7 contributed Stages 1, 3, 5 and 7; Tenma24 contributed Stages 2, 4 and 6. These imports demonstrate collaboration, but they do not constitute a working CRM.</w:t>
      </w:r>
    </w:p>
    <w:p>
      <w:pPr>
        <w:pStyle w:val="Heading1"/>
      </w:pPr>
      <w:r>
        <w:t>2. Current state and evidence</w:t>
      </w:r>
    </w:p>
    <w:tbl>
      <w:tblPr>
        <w:tblStyle w:val="TableGrid"/>
        <w:tblW w:type="auto" w:w="0"/>
        <w:jc w:val="center"/>
        <w:tblLayout w:type="fixed"/>
        <w:tblLook w:firstColumn="1" w:firstRow="1" w:lastColumn="0" w:lastRow="0" w:noHBand="0" w:noVBand="1" w:val="04A0"/>
      </w:tblPr>
      <w:tblGrid>
        <w:gridCol w:w="4876"/>
        <w:gridCol w:w="4876"/>
      </w:tblGrid>
      <w:tr>
        <w:tc>
          <w:tcPr>
            <w:tcW w:type="dxa" w:w="4649"/>
            <w:shd w:fill="FFFFFF"/>
          </w:tcPr>
          <w:p>
            <w:pPr>
              <w:spacing w:after="40" w:line="252" w:lineRule="auto"/>
            </w:pPr>
            <w:r>
              <w:rPr>
                <w:rFonts w:ascii="Arial" w:hAnsi="Arial"/>
                <w:b/>
                <w:sz w:val="16"/>
              </w:rPr>
              <w:t>Confirmed as of 14 October</w:t>
            </w:r>
          </w:p>
        </w:tc>
        <w:tc>
          <w:tcPr>
            <w:tcW w:type="dxa" w:w="4819"/>
            <w:shd w:fill="FFFFFF"/>
          </w:tcPr>
          <w:p>
            <w:pPr>
              <w:spacing w:after="40" w:line="252" w:lineRule="auto"/>
            </w:pPr>
            <w:r>
              <w:rPr>
                <w:rFonts w:ascii="Arial" w:hAnsi="Arial"/>
                <w:b/>
                <w:sz w:val="16"/>
              </w:rPr>
              <w:t>Still to be completed</w:t>
            </w:r>
          </w:p>
        </w:tc>
      </w:tr>
      <w:tr>
        <w:tc>
          <w:tcPr>
            <w:tcW w:type="dxa" w:w="4649"/>
            <w:vAlign w:val="top"/>
          </w:tcPr>
          <w:p>
            <w:pPr>
              <w:spacing w:after="40" w:line="252" w:lineRule="auto"/>
            </w:pPr>
            <w:r>
              <w:rPr>
                <w:rFonts w:ascii="Arial" w:hAnsi="Arial"/>
                <w:sz w:val="16"/>
              </w:rPr>
              <w:t>The GitHub repository contains an imported RU/KK static website snapshot. An audit counted 1,234 saved pages against 2,252 sitemap addresses.</w:t>
            </w:r>
          </w:p>
        </w:tc>
        <w:tc>
          <w:tcPr>
            <w:tcW w:type="dxa" w:w="4819"/>
            <w:vAlign w:val="top"/>
          </w:tcPr>
          <w:p>
            <w:pPr>
              <w:spacing w:after="40" w:line="252" w:lineRule="auto"/>
            </w:pPr>
            <w:r>
              <w:rPr>
                <w:rFonts w:ascii="Arial" w:hAnsi="Arial"/>
                <w:sz w:val="16"/>
              </w:rPr>
              <w:t>Build the application, database, forms, CRM workflows and tests. Resolve missing pages and resources needed by the selected scenarios.</w:t>
            </w:r>
          </w:p>
        </w:tc>
      </w:tr>
      <w:tr>
        <w:tc>
          <w:tcPr>
            <w:tcW w:type="dxa" w:w="4649"/>
            <w:vAlign w:val="top"/>
          </w:tcPr>
          <w:p>
            <w:pPr>
              <w:spacing w:after="40" w:line="252" w:lineRule="auto"/>
            </w:pPr>
            <w:r>
              <w:rPr>
                <w:rFonts w:ascii="Arial" w:hAnsi="Arial"/>
                <w:sz w:val="16"/>
              </w:rPr>
              <w:t>The Alau Term representative orally agreed to the subject and functions.</w:t>
            </w:r>
          </w:p>
        </w:tc>
        <w:tc>
          <w:tcPr>
            <w:tcW w:type="dxa" w:w="4819"/>
            <w:vAlign w:val="top"/>
          </w:tcPr>
          <w:p>
            <w:pPr>
              <w:spacing w:after="40" w:line="252" w:lineRule="auto"/>
            </w:pPr>
            <w:r>
              <w:rPr>
                <w:rFonts w:ascii="Arial" w:hAnsi="Arial"/>
                <w:sz w:val="16"/>
              </w:rPr>
              <w:t>Record the representative’s name, role, meeting date, decisions and open questions; obtain manager/technician input and supervisor comments.</w:t>
            </w:r>
          </w:p>
        </w:tc>
      </w:tr>
      <w:tr>
        <w:tc>
          <w:tcPr>
            <w:tcW w:type="dxa" w:w="4649"/>
            <w:vAlign w:val="top"/>
          </w:tcPr>
          <w:p>
            <w:pPr>
              <w:spacing w:after="40" w:line="252" w:lineRule="auto"/>
            </w:pPr>
            <w:r>
              <w:rPr>
                <w:rFonts w:ascii="Arial" w:hAnsi="Arial"/>
                <w:sz w:val="16"/>
              </w:rPr>
              <w:t>Individual Git branches and reviewed PRs exist for Stages 1–7.</w:t>
            </w:r>
          </w:p>
        </w:tc>
        <w:tc>
          <w:tcPr>
            <w:tcW w:type="dxa" w:w="4819"/>
            <w:vAlign w:val="top"/>
          </w:tcPr>
          <w:p>
            <w:pPr>
              <w:spacing w:after="40" w:line="252" w:lineRule="auto"/>
            </w:pPr>
            <w:r>
              <w:rPr>
                <w:rFonts w:ascii="Arial" w:hAnsi="Arial"/>
                <w:sz w:val="16"/>
              </w:rPr>
              <w:t>Create YouTrack tasks with owners and acceptance criteria, link them to PRs, and tag the reviewed pre-defence version.</w:t>
            </w:r>
          </w:p>
        </w:tc>
      </w:tr>
    </w:tbl>
    <w:p>
      <w:pPr>
        <w:spacing w:after="0"/>
      </w:pPr>
    </w:p>
    <w:p>
      <w:r>
        <w:t>The static snapshot has no verified backend or database. Several original pages display errors, and saved forms do not process a request. It is a visual prototype and source of content, not evidence that the proposed website or CRM is already implemented.</w:t>
      </w:r>
    </w:p>
    <w:p>
      <w:pPr>
        <w:pStyle w:val="Heading1"/>
      </w:pPr>
      <w:r>
        <w:t>3. Proposal, users and boundaries</w:t>
      </w:r>
    </w:p>
    <w:p>
      <w:r>
        <w:t>Problem statement. A buyer needs clear equipment information and a reliable route to a sales enquiry. A repair customer needs a route from request to an actual field visit. Inside the company, managers need one record of each enquiry, technician assignment and visit status; administrators need oversight. The exact workflow is a working hypothesis until it is confirmed with staff.</w:t>
      </w:r>
    </w:p>
    <w:p>
      <w:r>
        <w:t>Users are customers, sales and service managers, field technicians and administrators. The project goal is to implement and evaluate a RU/KK platform that links a public catalog and service pages to an internal CRM for sales and repair dispatch.</w:t>
      </w:r>
    </w:p>
    <w:tbl>
      <w:tblPr>
        <w:tblStyle w:val="TableGrid"/>
        <w:tblW w:type="auto" w:w="0"/>
        <w:jc w:val="center"/>
        <w:tblLayout w:type="fixed"/>
        <w:tblLook w:firstColumn="1" w:firstRow="1" w:lastColumn="0" w:lastRow="0" w:noHBand="0" w:noVBand="1" w:val="04A0"/>
      </w:tblPr>
      <w:tblGrid>
        <w:gridCol w:w="4876"/>
        <w:gridCol w:w="4876"/>
      </w:tblGrid>
      <w:tr>
        <w:tc>
          <w:tcPr>
            <w:tcW w:type="dxa" w:w="4706"/>
            <w:shd w:fill="FFFFFF"/>
          </w:tcPr>
          <w:p>
            <w:pPr>
              <w:spacing w:after="40" w:line="252" w:lineRule="auto"/>
            </w:pPr>
            <w:r>
              <w:rPr>
                <w:rFonts w:ascii="Arial" w:hAnsi="Arial"/>
                <w:b/>
                <w:sz w:val="16"/>
              </w:rPr>
              <w:t>Included in the first planned version</w:t>
            </w:r>
          </w:p>
        </w:tc>
        <w:tc>
          <w:tcPr>
            <w:tcW w:type="dxa" w:w="4762"/>
            <w:shd w:fill="FFFFFF"/>
          </w:tcPr>
          <w:p>
            <w:pPr>
              <w:spacing w:after="40" w:line="252" w:lineRule="auto"/>
            </w:pPr>
            <w:r>
              <w:rPr>
                <w:rFonts w:ascii="Arial" w:hAnsi="Arial"/>
                <w:b/>
                <w:sz w:val="16"/>
              </w:rPr>
              <w:t>Outside the first planned version</w:t>
            </w:r>
          </w:p>
        </w:tc>
      </w:tr>
      <w:tr>
        <w:tc>
          <w:tcPr>
            <w:tcW w:type="dxa" w:w="4706"/>
            <w:vAlign w:val="top"/>
          </w:tcPr>
          <w:p>
            <w:pPr>
              <w:spacing w:after="40" w:line="252" w:lineRule="auto"/>
            </w:pPr>
            <w:r>
              <w:rPr>
                <w:rFonts w:ascii="Arial" w:hAnsi="Arial"/>
                <w:sz w:val="16"/>
              </w:rPr>
              <w:t>Catalog and search; product and service pages; sales and repair forms; CRM lists and records; assignment of technician and visit date; departure, arrival and completion statuses; status history; administrator roles and overview; RU/KK public content; tests.</w:t>
            </w:r>
          </w:p>
        </w:tc>
        <w:tc>
          <w:tcPr>
            <w:tcW w:type="dxa" w:w="4762"/>
            <w:vAlign w:val="top"/>
          </w:tcPr>
          <w:p>
            <w:pPr>
              <w:spacing w:after="40" w:line="252" w:lineRule="auto"/>
            </w:pPr>
            <w:r>
              <w:rPr>
                <w:rFonts w:ascii="Arial" w:hAnsi="Arial"/>
                <w:sz w:val="16"/>
              </w:rPr>
              <w:t>Online payment; live inventory or ERP/1C integration; automatic route optimization; payroll; a technician mobile app; automatic diagnosis from photographs. These would require a separate decision.</w:t>
            </w:r>
          </w:p>
        </w:tc>
      </w:tr>
    </w:tbl>
    <w:p>
      <w:pPr>
        <w:spacing w:after="0"/>
      </w:pPr>
    </w:p>
    <w:p>
      <w:r>
        <w:t>Expected outputs are application source code, schema and migrations, the RU/KK public interface, role-based CRM screens, tests and documented evaluation. Technical difficulty lies in connecting customer requests to internal work orders while keeping status changes auditable and access controlled.</w:t>
      </w:r>
    </w:p>
    <w:p>
      <w:pPr>
        <w:pStyle w:val="Heading1"/>
      </w:pPr>
      <w:r>
        <w:t>4. Relevance and customer evidence</w:t>
      </w:r>
    </w:p>
    <w:p>
      <w:r>
        <w:t>The Alau Term representative is Galym’s father and represents the company. He has orally approved the topic and main functions. There is no interview transcript or written approval yet; this document does not present a planned interview as a completed one.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24"/>
            <w:shd w:fill="FFFFFF"/>
          </w:tcPr>
          <w:p>
            <w:pPr>
              <w:spacing w:after="40" w:line="252" w:lineRule="auto"/>
            </w:pPr>
            <w:r>
              <w:rPr>
                <w:rFonts w:ascii="Arial" w:hAnsi="Arial"/>
                <w:b/>
                <w:sz w:val="16"/>
              </w:rPr>
              <w:t>Participant</w:t>
            </w:r>
          </w:p>
        </w:tc>
        <w:tc>
          <w:tcPr>
            <w:tcW w:type="dxa" w:w="3969"/>
            <w:shd w:fill="FFFFFF"/>
          </w:tcPr>
          <w:p>
            <w:pPr>
              <w:spacing w:after="40" w:line="252" w:lineRule="auto"/>
            </w:pPr>
            <w:r>
              <w:rPr>
                <w:rFonts w:ascii="Arial" w:hAnsi="Arial"/>
                <w:b/>
                <w:sz w:val="16"/>
              </w:rPr>
              <w:t>Questions to verify</w:t>
            </w:r>
          </w:p>
        </w:tc>
        <w:tc>
          <w:tcPr>
            <w:tcW w:type="dxa" w:w="3175"/>
            <w:shd w:fill="FFFFFF"/>
          </w:tcPr>
          <w:p>
            <w:pPr>
              <w:spacing w:after="40" w:line="252" w:lineRule="auto"/>
            </w:pPr>
            <w:r>
              <w:rPr>
                <w:rFonts w:ascii="Arial" w:hAnsi="Arial"/>
                <w:b/>
                <w:sz w:val="16"/>
              </w:rPr>
              <w:t>Record to collect</w:t>
            </w:r>
          </w:p>
        </w:tc>
      </w:tr>
      <w:tr>
        <w:tc>
          <w:tcPr>
            <w:tcW w:type="dxa" w:w="2324"/>
            <w:vAlign w:val="top"/>
          </w:tcPr>
          <w:p>
            <w:pPr>
              <w:spacing w:after="40" w:line="252" w:lineRule="auto"/>
            </w:pPr>
            <w:r>
              <w:rPr>
                <w:rFonts w:ascii="Arial" w:hAnsi="Arial"/>
                <w:sz w:val="16"/>
              </w:rPr>
              <w:t>Company representative</w:t>
            </w:r>
          </w:p>
        </w:tc>
        <w:tc>
          <w:tcPr>
            <w:tcW w:type="dxa" w:w="3969"/>
            <w:vAlign w:val="top"/>
          </w:tcPr>
          <w:p>
            <w:pPr>
              <w:spacing w:after="40" w:line="252" w:lineRule="auto"/>
            </w:pPr>
            <w:r>
              <w:rPr>
                <w:rFonts w:ascii="Arial" w:hAnsi="Arial"/>
                <w:sz w:val="16"/>
              </w:rPr>
              <w:t>Priorities, sales and repair process, responsibility for approvals, essential CRM reports.</w:t>
            </w:r>
          </w:p>
        </w:tc>
        <w:tc>
          <w:tcPr>
            <w:tcW w:type="dxa" w:w="3175"/>
            <w:vAlign w:val="top"/>
          </w:tcPr>
          <w:p>
            <w:pPr>
              <w:spacing w:after="40" w:line="252" w:lineRule="auto"/>
            </w:pPr>
            <w:r>
              <w:rPr>
                <w:rFonts w:ascii="Arial" w:hAnsi="Arial"/>
                <w:sz w:val="16"/>
              </w:rPr>
              <w:t>Dated meeting note with confirmed and unresolved points.</w:t>
            </w:r>
          </w:p>
        </w:tc>
      </w:tr>
      <w:tr>
        <w:tc>
          <w:tcPr>
            <w:tcW w:type="dxa" w:w="2324"/>
            <w:vAlign w:val="top"/>
          </w:tcPr>
          <w:p>
            <w:pPr>
              <w:spacing w:after="40" w:line="252" w:lineRule="auto"/>
            </w:pPr>
            <w:r>
              <w:rPr>
                <w:rFonts w:ascii="Arial" w:hAnsi="Arial"/>
                <w:sz w:val="16"/>
              </w:rPr>
              <w:t>Manager and field technician</w:t>
            </w:r>
          </w:p>
        </w:tc>
        <w:tc>
          <w:tcPr>
            <w:tcW w:type="dxa" w:w="3969"/>
            <w:vAlign w:val="top"/>
          </w:tcPr>
          <w:p>
            <w:pPr>
              <w:spacing w:after="40" w:line="252" w:lineRule="auto"/>
            </w:pPr>
            <w:r>
              <w:rPr>
                <w:rFonts w:ascii="Arial" w:hAnsi="Arial"/>
                <w:sz w:val="16"/>
              </w:rPr>
              <w:t>Required request fields; who assigns visits; how departure, arrival, delay and completion are recorded.</w:t>
            </w:r>
          </w:p>
        </w:tc>
        <w:tc>
          <w:tcPr>
            <w:tcW w:type="dxa" w:w="3175"/>
            <w:vAlign w:val="top"/>
          </w:tcPr>
          <w:p>
            <w:pPr>
              <w:spacing w:after="40" w:line="252" w:lineRule="auto"/>
            </w:pPr>
            <w:r>
              <w:rPr>
                <w:rFonts w:ascii="Arial" w:hAnsi="Arial"/>
                <w:sz w:val="16"/>
              </w:rPr>
              <w:t>Short anonymised notes and a workflow diagram checked by participants.</w:t>
            </w:r>
          </w:p>
        </w:tc>
      </w:tr>
      <w:tr>
        <w:tc>
          <w:tcPr>
            <w:tcW w:type="dxa" w:w="2324"/>
            <w:vAlign w:val="top"/>
          </w:tcPr>
          <w:p>
            <w:pPr>
              <w:spacing w:after="40" w:line="252" w:lineRule="auto"/>
            </w:pPr>
            <w:r>
              <w:rPr>
                <w:rFonts w:ascii="Arial" w:hAnsi="Arial"/>
                <w:sz w:val="16"/>
              </w:rPr>
              <w:t>Two or three potential customers</w:t>
            </w:r>
          </w:p>
        </w:tc>
        <w:tc>
          <w:tcPr>
            <w:tcW w:type="dxa" w:w="3969"/>
            <w:vAlign w:val="top"/>
          </w:tcPr>
          <w:p>
            <w:pPr>
              <w:spacing w:after="40" w:line="252" w:lineRule="auto"/>
            </w:pPr>
            <w:r>
              <w:rPr>
                <w:rFonts w:ascii="Arial" w:hAnsi="Arial"/>
                <w:sz w:val="16"/>
              </w:rPr>
              <w:t>How products are found; clarity of RU/KK pages; whether a repair request is understandable.</w:t>
            </w:r>
          </w:p>
        </w:tc>
        <w:tc>
          <w:tcPr>
            <w:tcW w:type="dxa" w:w="3175"/>
            <w:vAlign w:val="top"/>
          </w:tcPr>
          <w:p>
            <w:pPr>
              <w:spacing w:after="40" w:line="252" w:lineRule="auto"/>
            </w:pPr>
            <w:r>
              <w:rPr>
                <w:rFonts w:ascii="Arial" w:hAnsi="Arial"/>
                <w:sz w:val="16"/>
              </w:rPr>
              <w:t>Task observations and changes linked to requirements.</w:t>
            </w:r>
          </w:p>
        </w:tc>
      </w:tr>
    </w:tbl>
    <w:p>
      <w:pPr>
        <w:spacing w:after="0"/>
      </w:pPr>
    </w:p>
    <w:p>
      <w:r>
        <w:t>Suggested interview questions: What starts a sales or repair request? Who receives it? Which facts are needed before assigning a technician? How is a visit rescheduled? What proof closes a job? Which data may each role see? Observations will be mapped to requirements and priorities, with assumptions marked explicitly.</w:t>
      </w:r>
    </w:p>
    <w:p>
      <w:pPr>
        <w:pStyle w:val="Heading1"/>
      </w:pPr>
      <w:r>
        <w:t>5. Literature and design implications</w:t>
      </w:r>
    </w:p>
    <w:p>
      <w:r>
        <w:t>Sources [1–8] are scholarly publications; [9–12] are standards and technical documentation. Studies of consumer commerce inform usability methods but cannot prove outcomes for a Kazakhstani industrial B2B service. Customer and employee validation remains necessary.</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268"/>
            <w:shd w:fill="FFFFFF"/>
          </w:tcPr>
          <w:p>
            <w:pPr>
              <w:spacing w:after="40" w:line="252" w:lineRule="auto"/>
            </w:pPr>
            <w:r>
              <w:rPr>
                <w:rFonts w:ascii="Arial" w:hAnsi="Arial"/>
                <w:b/>
                <w:sz w:val="16"/>
              </w:rPr>
              <w:t>Sources</w:t>
            </w:r>
          </w:p>
        </w:tc>
        <w:tc>
          <w:tcPr>
            <w:tcW w:type="dxa" w:w="4139"/>
            <w:shd w:fill="FFFFFF"/>
          </w:tcPr>
          <w:p>
            <w:pPr>
              <w:spacing w:after="40" w:line="252" w:lineRule="auto"/>
            </w:pPr>
            <w:r>
              <w:rPr>
                <w:rFonts w:ascii="Arial" w:hAnsi="Arial"/>
                <w:b/>
                <w:sz w:val="16"/>
              </w:rPr>
              <w:t>Use in the project</w:t>
            </w:r>
          </w:p>
        </w:tc>
        <w:tc>
          <w:tcPr>
            <w:tcW w:type="dxa" w:w="3061"/>
            <w:shd w:fill="FFFFFF"/>
          </w:tcPr>
          <w:p>
            <w:pPr>
              <w:spacing w:after="40" w:line="252" w:lineRule="auto"/>
            </w:pPr>
            <w:r>
              <w:rPr>
                <w:rFonts w:ascii="Arial" w:hAnsi="Arial"/>
                <w:b/>
                <w:sz w:val="16"/>
              </w:rPr>
              <w:t>Limit</w:t>
            </w:r>
          </w:p>
        </w:tc>
      </w:tr>
      <w:tr>
        <w:tc>
          <w:tcPr>
            <w:tcW w:type="dxa" w:w="2268"/>
            <w:vAlign w:val="top"/>
          </w:tcPr>
          <w:p>
            <w:pPr>
              <w:spacing w:after="40" w:line="252" w:lineRule="auto"/>
            </w:pPr>
            <w:r>
              <w:rPr>
                <w:rFonts w:ascii="Arial" w:hAnsi="Arial"/>
                <w:sz w:val="16"/>
              </w:rPr>
              <w:t>[1] Industrial B2B platforms</w:t>
            </w:r>
          </w:p>
        </w:tc>
        <w:tc>
          <w:tcPr>
            <w:tcW w:type="dxa" w:w="4139"/>
            <w:vAlign w:val="top"/>
          </w:tcPr>
          <w:p>
            <w:pPr>
              <w:spacing w:after="40" w:line="252" w:lineRule="auto"/>
            </w:pPr>
            <w:r>
              <w:rPr>
                <w:rFonts w:ascii="Arial" w:hAnsi="Arial"/>
                <w:sz w:val="16"/>
              </w:rPr>
              <w:t>Treat equipment and follow-up service as linked processes.</w:t>
            </w:r>
          </w:p>
        </w:tc>
        <w:tc>
          <w:tcPr>
            <w:tcW w:type="dxa" w:w="3061"/>
            <w:vAlign w:val="top"/>
          </w:tcPr>
          <w:p>
            <w:pPr>
              <w:spacing w:after="40" w:line="252" w:lineRule="auto"/>
            </w:pPr>
            <w:r>
              <w:rPr>
                <w:rFonts w:ascii="Arial" w:hAnsi="Arial"/>
                <w:sz w:val="16"/>
              </w:rPr>
              <w:t>Conceptual model, not an Alau Term specification.</w:t>
            </w:r>
          </w:p>
        </w:tc>
      </w:tr>
      <w:tr>
        <w:tc>
          <w:tcPr>
            <w:tcW w:type="dxa" w:w="2268"/>
            <w:vAlign w:val="top"/>
          </w:tcPr>
          <w:p>
            <w:pPr>
              <w:spacing w:after="40" w:line="252" w:lineRule="auto"/>
            </w:pPr>
            <w:r>
              <w:rPr>
                <w:rFonts w:ascii="Arial" w:hAnsi="Arial"/>
                <w:sz w:val="16"/>
              </w:rPr>
              <w:t>[2–5] Website use and usability</w:t>
            </w:r>
          </w:p>
        </w:tc>
        <w:tc>
          <w:tcPr>
            <w:tcW w:type="dxa" w:w="4139"/>
            <w:vAlign w:val="top"/>
          </w:tcPr>
          <w:p>
            <w:pPr>
              <w:spacing w:after="40" w:line="252" w:lineRule="auto"/>
            </w:pPr>
            <w:r>
              <w:rPr>
                <w:rFonts w:ascii="Arial" w:hAnsi="Arial"/>
                <w:sz w:val="16"/>
              </w:rPr>
              <w:t>Check information clarity, search, task completion and errors.</w:t>
            </w:r>
          </w:p>
        </w:tc>
        <w:tc>
          <w:tcPr>
            <w:tcW w:type="dxa" w:w="3061"/>
            <w:vAlign w:val="top"/>
          </w:tcPr>
          <w:p>
            <w:pPr>
              <w:spacing w:after="40" w:line="252" w:lineRule="auto"/>
            </w:pPr>
            <w:r>
              <w:rPr>
                <w:rFonts w:ascii="Arial" w:hAnsi="Arial"/>
                <w:sz w:val="16"/>
              </w:rPr>
              <w:t>Mostly consumer settings; effects cannot be copied.</w:t>
            </w:r>
          </w:p>
        </w:tc>
      </w:tr>
      <w:tr>
        <w:tc>
          <w:tcPr>
            <w:tcW w:type="dxa" w:w="2268"/>
            <w:vAlign w:val="top"/>
          </w:tcPr>
          <w:p>
            <w:pPr>
              <w:spacing w:after="40" w:line="252" w:lineRule="auto"/>
            </w:pPr>
            <w:r>
              <w:rPr>
                <w:rFonts w:ascii="Arial" w:hAnsi="Arial"/>
                <w:sz w:val="16"/>
              </w:rPr>
              <w:t>[6] Accessibility review; [9] WCAG 2.2</w:t>
            </w:r>
          </w:p>
        </w:tc>
        <w:tc>
          <w:tcPr>
            <w:tcW w:type="dxa" w:w="4139"/>
            <w:vAlign w:val="top"/>
          </w:tcPr>
          <w:p>
            <w:pPr>
              <w:spacing w:after="40" w:line="252" w:lineRule="auto"/>
            </w:pPr>
            <w:r>
              <w:rPr>
                <w:rFonts w:ascii="Arial" w:hAnsi="Arial"/>
                <w:sz w:val="16"/>
              </w:rPr>
              <w:t>Check keyboard access, labels, contrast and form errors.</w:t>
            </w:r>
          </w:p>
        </w:tc>
        <w:tc>
          <w:tcPr>
            <w:tcW w:type="dxa" w:w="3061"/>
            <w:vAlign w:val="top"/>
          </w:tcPr>
          <w:p>
            <w:pPr>
              <w:spacing w:after="40" w:line="252" w:lineRule="auto"/>
            </w:pPr>
            <w:r>
              <w:rPr>
                <w:rFonts w:ascii="Arial" w:hAnsi="Arial"/>
                <w:sz w:val="16"/>
              </w:rPr>
              <w:t>Conformance must be tested on the built screens.</w:t>
            </w:r>
          </w:p>
        </w:tc>
      </w:tr>
      <w:tr>
        <w:tc>
          <w:tcPr>
            <w:tcW w:type="dxa" w:w="2268"/>
            <w:vAlign w:val="top"/>
          </w:tcPr>
          <w:p>
            <w:pPr>
              <w:spacing w:after="40" w:line="252" w:lineRule="auto"/>
            </w:pPr>
            <w:r>
              <w:rPr>
                <w:rFonts w:ascii="Arial" w:hAnsi="Arial"/>
                <w:sz w:val="16"/>
              </w:rPr>
              <w:t>[7] Perceived risk; [8] language translation</w:t>
            </w:r>
          </w:p>
        </w:tc>
        <w:tc>
          <w:tcPr>
            <w:tcW w:type="dxa" w:w="4139"/>
            <w:vAlign w:val="top"/>
          </w:tcPr>
          <w:p>
            <w:pPr>
              <w:spacing w:after="40" w:line="252" w:lineRule="auto"/>
            </w:pPr>
            <w:r>
              <w:rPr>
                <w:rFonts w:ascii="Arial" w:hAnsi="Arial"/>
                <w:sz w:val="16"/>
              </w:rPr>
              <w:t>Make request outcomes clear and test RU/KK tasks with users.</w:t>
            </w:r>
          </w:p>
        </w:tc>
        <w:tc>
          <w:tcPr>
            <w:tcW w:type="dxa" w:w="3061"/>
            <w:vAlign w:val="top"/>
          </w:tcPr>
          <w:p>
            <w:pPr>
              <w:spacing w:after="40" w:line="252" w:lineRule="auto"/>
            </w:pPr>
            <w:r>
              <w:rPr>
                <w:rFonts w:ascii="Arial" w:hAnsi="Arial"/>
                <w:sz w:val="16"/>
              </w:rPr>
              <w:t>Contexts differ from industrial repair in Kazakhstan.</w:t>
            </w:r>
          </w:p>
        </w:tc>
      </w:tr>
      <w:tr>
        <w:tc>
          <w:tcPr>
            <w:tcW w:type="dxa" w:w="2268"/>
            <w:vAlign w:val="top"/>
          </w:tcPr>
          <w:p>
            <w:pPr>
              <w:spacing w:after="40" w:line="252" w:lineRule="auto"/>
            </w:pPr>
            <w:r>
              <w:rPr>
                <w:rFonts w:ascii="Arial" w:hAnsi="Arial"/>
                <w:sz w:val="16"/>
              </w:rPr>
              <w:t>[10] OWASP; [11] Django; [12] PostgreSQL</w:t>
            </w:r>
          </w:p>
        </w:tc>
        <w:tc>
          <w:tcPr>
            <w:tcW w:type="dxa" w:w="4139"/>
            <w:vAlign w:val="top"/>
          </w:tcPr>
          <w:p>
            <w:pPr>
              <w:spacing w:after="40" w:line="252" w:lineRule="auto"/>
            </w:pPr>
            <w:r>
              <w:rPr>
                <w:rFonts w:ascii="Arial" w:hAnsi="Arial"/>
                <w:sz w:val="16"/>
              </w:rPr>
              <w:t>Set security checks and compare implementation options.</w:t>
            </w:r>
          </w:p>
        </w:tc>
        <w:tc>
          <w:tcPr>
            <w:tcW w:type="dxa" w:w="3061"/>
            <w:vAlign w:val="top"/>
          </w:tcPr>
          <w:p>
            <w:pPr>
              <w:spacing w:after="40" w:line="252" w:lineRule="auto"/>
            </w:pPr>
            <w:r>
              <w:rPr>
                <w:rFonts w:ascii="Arial" w:hAnsi="Arial"/>
                <w:sz w:val="16"/>
              </w:rPr>
              <w:t>Standards and manuals are not independent field evidence.</w:t>
            </w:r>
          </w:p>
        </w:tc>
      </w:tr>
    </w:tbl>
    <w:p>
      <w:pPr>
        <w:spacing w:after="0"/>
      </w:pPr>
    </w:p>
    <w:p>
      <w:r>
        <w:t>Design conclusion: first make product data, service request fields and CRM handover accurate; then measure whether customers and staff complete realistic tasks. Personalisation and complex recommendations are deferred.</w:t>
      </w:r>
    </w:p>
    <w:p>
      <w:pPr>
        <w:pStyle w:val="Heading1"/>
      </w:pPr>
      <w:r>
        <w:t>6. Existing systems and the project gap</w:t>
      </w:r>
    </w:p>
    <w:p>
      <w:r>
        <w:t>The matrix records features visible in publicly accessible pages of four Kazakhstan-based suppliers checked on 14 October 2026. “Unconfirmed” means the feature was not established during this review, not that it does not exist.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c>
          <w:tcPr>
            <w:tcW w:type="dxa" w:w="2608"/>
            <w:shd w:fill="FFFFFF"/>
          </w:tcPr>
          <w:p>
            <w:pPr>
              <w:spacing w:after="40" w:line="252" w:lineRule="auto"/>
            </w:pPr>
            <w:r>
              <w:rPr>
                <w:rFonts w:ascii="Arial" w:hAnsi="Arial"/>
                <w:b/>
                <w:sz w:val="16"/>
              </w:rPr>
              <w:t>Criterion</w:t>
            </w:r>
          </w:p>
        </w:tc>
        <w:tc>
          <w:tcPr>
            <w:tcW w:type="dxa" w:w="1644"/>
            <w:shd w:fill="FFFFFF"/>
          </w:tcPr>
          <w:p>
            <w:pPr>
              <w:spacing w:after="40" w:line="252" w:lineRule="auto"/>
            </w:pPr>
            <w:r>
              <w:rPr>
                <w:rFonts w:ascii="Arial" w:hAnsi="Arial"/>
                <w:b/>
                <w:sz w:val="16"/>
              </w:rPr>
              <w:t>Flame Tech</w:t>
            </w:r>
          </w:p>
        </w:tc>
        <w:tc>
          <w:tcPr>
            <w:tcW w:type="dxa" w:w="1757"/>
            <w:shd w:fill="FFFFFF"/>
          </w:tcPr>
          <w:p>
            <w:pPr>
              <w:spacing w:after="40" w:line="252" w:lineRule="auto"/>
            </w:pPr>
            <w:r>
              <w:rPr>
                <w:rFonts w:ascii="Arial" w:hAnsi="Arial"/>
                <w:b/>
                <w:sz w:val="16"/>
              </w:rPr>
              <w:t>EKSTRA</w:t>
            </w:r>
          </w:p>
        </w:tc>
        <w:tc>
          <w:tcPr>
            <w:tcW w:type="dxa" w:w="1587"/>
            <w:shd w:fill="FFFFFF"/>
          </w:tcPr>
          <w:p>
            <w:pPr>
              <w:spacing w:after="40" w:line="252" w:lineRule="auto"/>
            </w:pPr>
            <w:r>
              <w:rPr>
                <w:rFonts w:ascii="Arial" w:hAnsi="Arial"/>
                <w:b/>
                <w:sz w:val="16"/>
              </w:rPr>
              <w:t>TEPLOSHOP</w:t>
            </w:r>
          </w:p>
        </w:tc>
        <w:tc>
          <w:tcPr>
            <w:tcW w:type="dxa" w:w="1871"/>
            <w:shd w:fill="FFFFFF"/>
          </w:tcPr>
          <w:p>
            <w:pPr>
              <w:spacing w:after="40" w:line="252" w:lineRule="auto"/>
            </w:pPr>
            <w:r>
              <w:rPr>
                <w:rFonts w:ascii="Arial" w:hAnsi="Arial"/>
                <w:b/>
                <w:sz w:val="16"/>
              </w:rPr>
              <w:t>EnKo</w:t>
            </w:r>
          </w:p>
        </w:tc>
      </w:tr>
      <w:tr>
        <w:tc>
          <w:tcPr>
            <w:tcW w:type="dxa" w:w="2608"/>
            <w:vAlign w:val="top"/>
          </w:tcPr>
          <w:p>
            <w:pPr>
              <w:spacing w:after="40" w:line="252" w:lineRule="auto"/>
            </w:pPr>
            <w:r>
              <w:rPr>
                <w:rFonts w:ascii="Arial" w:hAnsi="Arial"/>
                <w:sz w:val="16"/>
              </w:rPr>
              <w:t>Equipment catalog</w:t>
            </w:r>
          </w:p>
        </w:tc>
        <w:tc>
          <w:tcPr>
            <w:tcW w:type="dxa" w:w="1644"/>
            <w:vAlign w:val="top"/>
          </w:tcPr>
          <w:p>
            <w:pPr>
              <w:spacing w:after="40" w:line="252" w:lineRule="auto"/>
            </w:pPr>
            <w:r>
              <w:rPr>
                <w:rFonts w:ascii="Arial" w:hAnsi="Arial"/>
                <w:sz w:val="16"/>
              </w:rPr>
              <w:t>Yes</w:t>
            </w:r>
          </w:p>
        </w:tc>
        <w:tc>
          <w:tcPr>
            <w:tcW w:type="dxa" w:w="1757"/>
            <w:vAlign w:val="top"/>
          </w:tcPr>
          <w:p>
            <w:pPr>
              <w:spacing w:after="40" w:line="252" w:lineRule="auto"/>
            </w:pPr>
            <w:r>
              <w:rPr>
                <w:rFonts w:ascii="Arial" w:hAnsi="Arial"/>
                <w:sz w:val="16"/>
              </w:rPr>
              <w:t>Yes</w:t>
            </w:r>
          </w:p>
        </w:tc>
        <w:tc>
          <w:tcPr>
            <w:tcW w:type="dxa" w:w="1587"/>
            <w:vAlign w:val="top"/>
          </w:tcPr>
          <w:p>
            <w:pPr>
              <w:spacing w:after="40" w:line="252" w:lineRule="auto"/>
            </w:pPr>
            <w:r>
              <w:rPr>
                <w:rFonts w:ascii="Arial" w:hAnsi="Arial"/>
                <w:sz w:val="16"/>
              </w:rPr>
              <w:t>Yes</w:t>
            </w:r>
          </w:p>
        </w:tc>
        <w:tc>
          <w:tcPr>
            <w:tcW w:type="dxa" w:w="1871"/>
            <w:vAlign w:val="top"/>
          </w:tcPr>
          <w:p>
            <w:pPr>
              <w:spacing w:after="40" w:line="252" w:lineRule="auto"/>
            </w:pPr>
            <w:r>
              <w:rPr>
                <w:rFonts w:ascii="Arial" w:hAnsi="Arial"/>
                <w:sz w:val="16"/>
              </w:rPr>
              <w:t>Yes</w:t>
            </w:r>
          </w:p>
        </w:tc>
      </w:tr>
      <w:tr>
        <w:tc>
          <w:tcPr>
            <w:tcW w:type="dxa" w:w="2608"/>
            <w:vAlign w:val="top"/>
          </w:tcPr>
          <w:p>
            <w:pPr>
              <w:spacing w:after="40" w:line="252" w:lineRule="auto"/>
            </w:pPr>
            <w:r>
              <w:rPr>
                <w:rFonts w:ascii="Arial" w:hAnsi="Arial"/>
                <w:sz w:val="16"/>
              </w:rPr>
              <w:t>Spare parts</w:t>
            </w:r>
          </w:p>
        </w:tc>
        <w:tc>
          <w:tcPr>
            <w:tcW w:type="dxa" w:w="1644"/>
            <w:vAlign w:val="top"/>
          </w:tcPr>
          <w:p>
            <w:pPr>
              <w:spacing w:after="40" w:line="252" w:lineRule="auto"/>
            </w:pPr>
            <w:r>
              <w:rPr>
                <w:rFonts w:ascii="Arial" w:hAnsi="Arial"/>
                <w:sz w:val="16"/>
              </w:rPr>
              <w:t>Yes</w:t>
            </w:r>
          </w:p>
        </w:tc>
        <w:tc>
          <w:tcPr>
            <w:tcW w:type="dxa" w:w="1757"/>
            <w:vAlign w:val="top"/>
          </w:tcPr>
          <w:p>
            <w:pPr>
              <w:spacing w:after="40" w:line="252" w:lineRule="auto"/>
            </w:pPr>
            <w:r>
              <w:rPr>
                <w:rFonts w:ascii="Arial" w:hAnsi="Arial"/>
                <w:sz w:val="16"/>
              </w:rPr>
              <w:t>Yes</w:t>
            </w:r>
          </w:p>
        </w:tc>
        <w:tc>
          <w:tcPr>
            <w:tcW w:type="dxa" w:w="1587"/>
            <w:vAlign w:val="top"/>
          </w:tcPr>
          <w:p>
            <w:pPr>
              <w:spacing w:after="40" w:line="252" w:lineRule="auto"/>
            </w:pPr>
            <w:r>
              <w:rPr>
                <w:rFonts w:ascii="Arial" w:hAnsi="Arial"/>
                <w:sz w:val="16"/>
              </w:rPr>
              <w:t>Yes</w:t>
            </w:r>
          </w:p>
        </w:tc>
        <w:tc>
          <w:tcPr>
            <w:tcW w:type="dxa" w:w="1871"/>
            <w:vAlign w:val="top"/>
          </w:tcPr>
          <w:p>
            <w:pPr>
              <w:spacing w:after="40" w:line="252" w:lineRule="auto"/>
            </w:pPr>
            <w:r>
              <w:rPr>
                <w:rFonts w:ascii="Arial" w:hAnsi="Arial"/>
                <w:sz w:val="16"/>
              </w:rPr>
              <w:t>Yes</w:t>
            </w:r>
          </w:p>
        </w:tc>
      </w:tr>
      <w:tr>
        <w:tc>
          <w:tcPr>
            <w:tcW w:type="dxa" w:w="2608"/>
            <w:vAlign w:val="top"/>
          </w:tcPr>
          <w:p>
            <w:pPr>
              <w:spacing w:after="40" w:line="252" w:lineRule="auto"/>
            </w:pPr>
            <w:r>
              <w:rPr>
                <w:rFonts w:ascii="Arial" w:hAnsi="Arial"/>
                <w:sz w:val="16"/>
              </w:rPr>
              <w:t>Service description</w:t>
            </w:r>
          </w:p>
        </w:tc>
        <w:tc>
          <w:tcPr>
            <w:tcW w:type="dxa" w:w="1644"/>
            <w:vAlign w:val="top"/>
          </w:tcPr>
          <w:p>
            <w:pPr>
              <w:spacing w:after="40" w:line="252" w:lineRule="auto"/>
            </w:pPr>
            <w:r>
              <w:rPr>
                <w:rFonts w:ascii="Arial" w:hAnsi="Arial"/>
                <w:sz w:val="16"/>
              </w:rPr>
              <w:t>Yes</w:t>
            </w:r>
          </w:p>
        </w:tc>
        <w:tc>
          <w:tcPr>
            <w:tcW w:type="dxa" w:w="1757"/>
            <w:vAlign w:val="top"/>
          </w:tcPr>
          <w:p>
            <w:pPr>
              <w:spacing w:after="40" w:line="252" w:lineRule="auto"/>
            </w:pPr>
            <w:r>
              <w:rPr>
                <w:rFonts w:ascii="Arial" w:hAnsi="Arial"/>
                <w:sz w:val="16"/>
              </w:rPr>
              <w:t>Partners</w:t>
            </w:r>
          </w:p>
        </w:tc>
        <w:tc>
          <w:tcPr>
            <w:tcW w:type="dxa" w:w="1587"/>
            <w:vAlign w:val="top"/>
          </w:tcPr>
          <w:p>
            <w:pPr>
              <w:spacing w:after="40" w:line="252" w:lineRule="auto"/>
            </w:pPr>
            <w:r>
              <w:rPr>
                <w:rFonts w:ascii="Arial" w:hAnsi="Arial"/>
                <w:sz w:val="16"/>
              </w:rPr>
              <w:t>Unconfirmed</w:t>
            </w:r>
          </w:p>
        </w:tc>
        <w:tc>
          <w:tcPr>
            <w:tcW w:type="dxa" w:w="1871"/>
            <w:vAlign w:val="top"/>
          </w:tcPr>
          <w:p>
            <w:pPr>
              <w:spacing w:after="40" w:line="252" w:lineRule="auto"/>
            </w:pPr>
            <w:r>
              <w:rPr>
                <w:rFonts w:ascii="Arial" w:hAnsi="Arial"/>
                <w:sz w:val="16"/>
              </w:rPr>
              <w:t>Unconfirmed</w:t>
            </w:r>
          </w:p>
        </w:tc>
      </w:tr>
      <w:tr>
        <w:tc>
          <w:tcPr>
            <w:tcW w:type="dxa" w:w="2608"/>
            <w:vAlign w:val="top"/>
          </w:tcPr>
          <w:p>
            <w:pPr>
              <w:spacing w:after="40" w:line="252" w:lineRule="auto"/>
            </w:pPr>
            <w:r>
              <w:rPr>
                <w:rFonts w:ascii="Arial" w:hAnsi="Arial"/>
                <w:sz w:val="16"/>
              </w:rPr>
              <w:t>Search</w:t>
            </w:r>
          </w:p>
        </w:tc>
        <w:tc>
          <w:tcPr>
            <w:tcW w:type="dxa" w:w="1644"/>
            <w:vAlign w:val="top"/>
          </w:tcPr>
          <w:p>
            <w:pPr>
              <w:spacing w:after="40" w:line="252" w:lineRule="auto"/>
            </w:pPr>
            <w:r>
              <w:rPr>
                <w:rFonts w:ascii="Arial" w:hAnsi="Arial"/>
                <w:sz w:val="16"/>
              </w:rPr>
              <w:t>Yes</w:t>
            </w:r>
          </w:p>
        </w:tc>
        <w:tc>
          <w:tcPr>
            <w:tcW w:type="dxa" w:w="1757"/>
            <w:vAlign w:val="top"/>
          </w:tcPr>
          <w:p>
            <w:pPr>
              <w:spacing w:after="40" w:line="252" w:lineRule="auto"/>
            </w:pPr>
            <w:r>
              <w:rPr>
                <w:rFonts w:ascii="Arial" w:hAnsi="Arial"/>
                <w:sz w:val="16"/>
              </w:rPr>
              <w:t>Yes</w:t>
            </w:r>
          </w:p>
        </w:tc>
        <w:tc>
          <w:tcPr>
            <w:tcW w:type="dxa" w:w="1587"/>
            <w:vAlign w:val="top"/>
          </w:tcPr>
          <w:p>
            <w:pPr>
              <w:spacing w:after="40" w:line="252" w:lineRule="auto"/>
            </w:pPr>
            <w:r>
              <w:rPr>
                <w:rFonts w:ascii="Arial" w:hAnsi="Arial"/>
                <w:sz w:val="16"/>
              </w:rPr>
              <w:t>Unconfirmed</w:t>
            </w:r>
          </w:p>
        </w:tc>
        <w:tc>
          <w:tcPr>
            <w:tcW w:type="dxa" w:w="1871"/>
            <w:vAlign w:val="top"/>
          </w:tcPr>
          <w:p>
            <w:pPr>
              <w:spacing w:after="40" w:line="252" w:lineRule="auto"/>
            </w:pPr>
            <w:r>
              <w:rPr>
                <w:rFonts w:ascii="Arial" w:hAnsi="Arial"/>
                <w:sz w:val="16"/>
              </w:rPr>
              <w:t>Unconfirmed</w:t>
            </w:r>
          </w:p>
        </w:tc>
      </w:tr>
      <w:tr>
        <w:tc>
          <w:tcPr>
            <w:tcW w:type="dxa" w:w="2608"/>
            <w:vAlign w:val="top"/>
          </w:tcPr>
          <w:p>
            <w:pPr>
              <w:spacing w:after="40" w:line="252" w:lineRule="auto"/>
            </w:pPr>
            <w:r>
              <w:rPr>
                <w:rFonts w:ascii="Arial" w:hAnsi="Arial"/>
                <w:sz w:val="16"/>
              </w:rPr>
              <w:t>Enquiry channel</w:t>
            </w:r>
          </w:p>
        </w:tc>
        <w:tc>
          <w:tcPr>
            <w:tcW w:type="dxa" w:w="1644"/>
            <w:vAlign w:val="top"/>
          </w:tcPr>
          <w:p>
            <w:pPr>
              <w:spacing w:after="40" w:line="252" w:lineRule="auto"/>
            </w:pPr>
            <w:r>
              <w:rPr>
                <w:rFonts w:ascii="Arial" w:hAnsi="Arial"/>
                <w:sz w:val="16"/>
              </w:rPr>
              <w:t>Form</w:t>
            </w:r>
          </w:p>
        </w:tc>
        <w:tc>
          <w:tcPr>
            <w:tcW w:type="dxa" w:w="1757"/>
            <w:vAlign w:val="top"/>
          </w:tcPr>
          <w:p>
            <w:pPr>
              <w:spacing w:after="40" w:line="252" w:lineRule="auto"/>
            </w:pPr>
            <w:r>
              <w:rPr>
                <w:rFonts w:ascii="Arial" w:hAnsi="Arial"/>
                <w:sz w:val="16"/>
              </w:rPr>
              <w:t>WhatsApp/phone</w:t>
            </w:r>
          </w:p>
        </w:tc>
        <w:tc>
          <w:tcPr>
            <w:tcW w:type="dxa" w:w="1587"/>
            <w:vAlign w:val="top"/>
          </w:tcPr>
          <w:p>
            <w:pPr>
              <w:spacing w:after="40" w:line="252" w:lineRule="auto"/>
            </w:pPr>
            <w:r>
              <w:rPr>
                <w:rFonts w:ascii="Arial" w:hAnsi="Arial"/>
                <w:sz w:val="16"/>
              </w:rPr>
              <w:t>Web order</w:t>
            </w:r>
          </w:p>
        </w:tc>
        <w:tc>
          <w:tcPr>
            <w:tcW w:type="dxa" w:w="1871"/>
            <w:vAlign w:val="top"/>
          </w:tcPr>
          <w:p>
            <w:pPr>
              <w:spacing w:after="40" w:line="252" w:lineRule="auto"/>
            </w:pPr>
            <w:r>
              <w:rPr>
                <w:rFonts w:ascii="Arial" w:hAnsi="Arial"/>
                <w:sz w:val="16"/>
              </w:rPr>
              <w:t>Email/phone</w:t>
            </w:r>
          </w:p>
        </w:tc>
      </w:tr>
      <w:tr>
        <w:tc>
          <w:tcPr>
            <w:tcW w:type="dxa" w:w="2608"/>
            <w:vAlign w:val="top"/>
          </w:tcPr>
          <w:p>
            <w:pPr>
              <w:spacing w:after="40" w:line="252" w:lineRule="auto"/>
            </w:pPr>
            <w:r>
              <w:rPr>
                <w:rFonts w:ascii="Arial" w:hAnsi="Arial"/>
                <w:sz w:val="16"/>
              </w:rPr>
              <w:t>RU/KK interface</w:t>
            </w:r>
          </w:p>
        </w:tc>
        <w:tc>
          <w:tcPr>
            <w:tcW w:type="dxa" w:w="1644"/>
            <w:vAlign w:val="top"/>
          </w:tcPr>
          <w:p>
            <w:pPr>
              <w:spacing w:after="40" w:line="252" w:lineRule="auto"/>
            </w:pPr>
            <w:r>
              <w:rPr>
                <w:rFonts w:ascii="Arial" w:hAnsi="Arial"/>
                <w:sz w:val="16"/>
              </w:rPr>
              <w:t>Unconfirmed</w:t>
            </w:r>
          </w:p>
        </w:tc>
        <w:tc>
          <w:tcPr>
            <w:tcW w:type="dxa" w:w="1757"/>
            <w:vAlign w:val="top"/>
          </w:tcPr>
          <w:p>
            <w:pPr>
              <w:spacing w:after="40" w:line="252" w:lineRule="auto"/>
            </w:pPr>
            <w:r>
              <w:rPr>
                <w:rFonts w:ascii="Arial" w:hAnsi="Arial"/>
                <w:sz w:val="16"/>
              </w:rPr>
              <w:t>Unconfirmed</w:t>
            </w:r>
          </w:p>
        </w:tc>
        <w:tc>
          <w:tcPr>
            <w:tcW w:type="dxa" w:w="1587"/>
            <w:vAlign w:val="top"/>
          </w:tcPr>
          <w:p>
            <w:pPr>
              <w:spacing w:after="40" w:line="252" w:lineRule="auto"/>
            </w:pPr>
            <w:r>
              <w:rPr>
                <w:rFonts w:ascii="Arial" w:hAnsi="Arial"/>
                <w:sz w:val="16"/>
              </w:rPr>
              <w:t>Unconfirmed</w:t>
            </w:r>
          </w:p>
        </w:tc>
        <w:tc>
          <w:tcPr>
            <w:tcW w:type="dxa" w:w="1871"/>
            <w:vAlign w:val="top"/>
          </w:tcPr>
          <w:p>
            <w:pPr>
              <w:spacing w:after="40" w:line="252" w:lineRule="auto"/>
            </w:pPr>
            <w:r>
              <w:rPr>
                <w:rFonts w:ascii="Arial" w:hAnsi="Arial"/>
                <w:sz w:val="16"/>
              </w:rPr>
              <w:t>Unconfirmed</w:t>
            </w:r>
          </w:p>
        </w:tc>
      </w:tr>
      <w:tr>
        <w:tc>
          <w:tcPr>
            <w:tcW w:type="dxa" w:w="2608"/>
            <w:vAlign w:val="top"/>
          </w:tcPr>
          <w:p>
            <w:pPr>
              <w:spacing w:after="40" w:line="252" w:lineRule="auto"/>
            </w:pPr>
            <w:r>
              <w:rPr>
                <w:rFonts w:ascii="Arial" w:hAnsi="Arial"/>
                <w:sz w:val="16"/>
              </w:rPr>
              <w:t>Technician visit tracking</w:t>
            </w:r>
          </w:p>
        </w:tc>
        <w:tc>
          <w:tcPr>
            <w:tcW w:type="dxa" w:w="1644"/>
            <w:vAlign w:val="top"/>
          </w:tcPr>
          <w:p>
            <w:pPr>
              <w:spacing w:after="40" w:line="252" w:lineRule="auto"/>
            </w:pPr>
            <w:r>
              <w:rPr>
                <w:rFonts w:ascii="Arial" w:hAnsi="Arial"/>
                <w:sz w:val="16"/>
              </w:rPr>
              <w:t>Unconfirmed</w:t>
            </w:r>
          </w:p>
        </w:tc>
        <w:tc>
          <w:tcPr>
            <w:tcW w:type="dxa" w:w="1757"/>
            <w:vAlign w:val="top"/>
          </w:tcPr>
          <w:p>
            <w:pPr>
              <w:spacing w:after="40" w:line="252" w:lineRule="auto"/>
            </w:pPr>
            <w:r>
              <w:rPr>
                <w:rFonts w:ascii="Arial" w:hAnsi="Arial"/>
                <w:sz w:val="16"/>
              </w:rPr>
              <w:t>Unconfirmed</w:t>
            </w:r>
          </w:p>
        </w:tc>
        <w:tc>
          <w:tcPr>
            <w:tcW w:type="dxa" w:w="1587"/>
            <w:vAlign w:val="top"/>
          </w:tcPr>
          <w:p>
            <w:pPr>
              <w:spacing w:after="40" w:line="252" w:lineRule="auto"/>
            </w:pPr>
            <w:r>
              <w:rPr>
                <w:rFonts w:ascii="Arial" w:hAnsi="Arial"/>
                <w:sz w:val="16"/>
              </w:rPr>
              <w:t>Unconfirmed</w:t>
            </w:r>
          </w:p>
        </w:tc>
        <w:tc>
          <w:tcPr>
            <w:tcW w:type="dxa" w:w="1871"/>
            <w:vAlign w:val="top"/>
          </w:tcPr>
          <w:p>
            <w:pPr>
              <w:spacing w:after="40" w:line="252" w:lineRule="auto"/>
            </w:pPr>
            <w:r>
              <w:rPr>
                <w:rFonts w:ascii="Arial" w:hAnsi="Arial"/>
                <w:sz w:val="16"/>
              </w:rPr>
              <w:t>Unconfirmed</w:t>
            </w:r>
          </w:p>
        </w:tc>
      </w:tr>
      <w:tr>
        <w:tc>
          <w:tcPr>
            <w:tcW w:type="dxa" w:w="2608"/>
            <w:vAlign w:val="top"/>
          </w:tcPr>
          <w:p>
            <w:pPr>
              <w:spacing w:after="40" w:line="252" w:lineRule="auto"/>
            </w:pPr>
            <w:r>
              <w:rPr>
                <w:rFonts w:ascii="Arial" w:hAnsi="Arial"/>
                <w:sz w:val="16"/>
              </w:rPr>
              <w:t>Visible CRM workflow</w:t>
            </w:r>
          </w:p>
        </w:tc>
        <w:tc>
          <w:tcPr>
            <w:tcW w:type="dxa" w:w="1644"/>
            <w:vAlign w:val="top"/>
          </w:tcPr>
          <w:p>
            <w:pPr>
              <w:spacing w:after="40" w:line="252" w:lineRule="auto"/>
            </w:pPr>
            <w:r>
              <w:rPr>
                <w:rFonts w:ascii="Arial" w:hAnsi="Arial"/>
                <w:sz w:val="16"/>
              </w:rPr>
              <w:t>Unconfirmed</w:t>
            </w:r>
          </w:p>
        </w:tc>
        <w:tc>
          <w:tcPr>
            <w:tcW w:type="dxa" w:w="1757"/>
            <w:vAlign w:val="top"/>
          </w:tcPr>
          <w:p>
            <w:pPr>
              <w:spacing w:after="40" w:line="252" w:lineRule="auto"/>
            </w:pPr>
            <w:r>
              <w:rPr>
                <w:rFonts w:ascii="Arial" w:hAnsi="Arial"/>
                <w:sz w:val="16"/>
              </w:rPr>
              <w:t>Unconfirmed</w:t>
            </w:r>
          </w:p>
        </w:tc>
        <w:tc>
          <w:tcPr>
            <w:tcW w:type="dxa" w:w="1587"/>
            <w:vAlign w:val="top"/>
          </w:tcPr>
          <w:p>
            <w:pPr>
              <w:spacing w:after="40" w:line="252" w:lineRule="auto"/>
            </w:pPr>
            <w:r>
              <w:rPr>
                <w:rFonts w:ascii="Arial" w:hAnsi="Arial"/>
                <w:sz w:val="16"/>
              </w:rPr>
              <w:t>Unconfirmed</w:t>
            </w:r>
          </w:p>
        </w:tc>
        <w:tc>
          <w:tcPr>
            <w:tcW w:type="dxa" w:w="1871"/>
            <w:vAlign w:val="top"/>
          </w:tcPr>
          <w:p>
            <w:pPr>
              <w:spacing w:after="40" w:line="252" w:lineRule="auto"/>
            </w:pPr>
            <w:r>
              <w:rPr>
                <w:rFonts w:ascii="Arial" w:hAnsi="Arial"/>
                <w:sz w:val="16"/>
              </w:rPr>
              <w:t>Unconfirmed</w:t>
            </w:r>
          </w:p>
        </w:tc>
      </w:tr>
    </w:tbl>
    <w:p>
      <w:pPr>
        <w:spacing w:after="0"/>
      </w:pPr>
    </w:p>
    <w:p>
      <w:r>
        <w:t>Sources: https://flame-tech.kz/ ; https://vectortepla.kz/katalog/ ; https://teploshop.kz/ ; https://enko.kz/ . This is a desk review, not a comparative user study. The proposed Alau Term distinction is a single traceable path from public sales or repair request to internal processing and field visit; market uniqueness is not claimed.</w:t>
      </w:r>
    </w:p>
    <w:p>
      <w:pPr>
        <w:pStyle w:val="Heading1"/>
      </w:pPr>
      <w:r>
        <w:t>7. Technology choice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757"/>
            <w:shd w:fill="FFFFFF"/>
          </w:tcPr>
          <w:p>
            <w:pPr>
              <w:spacing w:after="40" w:line="252" w:lineRule="auto"/>
            </w:pPr>
            <w:r>
              <w:rPr>
                <w:rFonts w:ascii="Arial" w:hAnsi="Arial"/>
                <w:b/>
                <w:sz w:val="16"/>
              </w:rPr>
              <w:t>Decision</w:t>
            </w:r>
          </w:p>
        </w:tc>
        <w:tc>
          <w:tcPr>
            <w:tcW w:type="dxa" w:w="2438"/>
            <w:shd w:fill="FFFFFF"/>
          </w:tcPr>
          <w:p>
            <w:pPr>
              <w:spacing w:after="40" w:line="252" w:lineRule="auto"/>
            </w:pPr>
            <w:r>
              <w:rPr>
                <w:rFonts w:ascii="Arial" w:hAnsi="Arial"/>
                <w:b/>
                <w:sz w:val="16"/>
              </w:rPr>
              <w:t>Alternatives</w:t>
            </w:r>
          </w:p>
        </w:tc>
        <w:tc>
          <w:tcPr>
            <w:tcW w:type="dxa" w:w="5272"/>
            <w:shd w:fill="FFFFFF"/>
          </w:tcPr>
          <w:p>
            <w:pPr>
              <w:spacing w:after="40" w:line="252" w:lineRule="auto"/>
            </w:pPr>
            <w:r>
              <w:rPr>
                <w:rFonts w:ascii="Arial" w:hAnsi="Arial"/>
                <w:b/>
                <w:sz w:val="16"/>
              </w:rPr>
              <w:t>Proposed choice and reason</w:t>
            </w:r>
          </w:p>
        </w:tc>
      </w:tr>
      <w:tr>
        <w:tc>
          <w:tcPr>
            <w:tcW w:type="dxa" w:w="1757"/>
            <w:vAlign w:val="top"/>
          </w:tcPr>
          <w:p>
            <w:pPr>
              <w:spacing w:after="40" w:line="252" w:lineRule="auto"/>
            </w:pPr>
            <w:r>
              <w:rPr>
                <w:rFonts w:ascii="Arial" w:hAnsi="Arial"/>
                <w:sz w:val="16"/>
              </w:rPr>
              <w:t>Server</w:t>
            </w:r>
          </w:p>
        </w:tc>
        <w:tc>
          <w:tcPr>
            <w:tcW w:type="dxa" w:w="2438"/>
            <w:vAlign w:val="top"/>
          </w:tcPr>
          <w:p>
            <w:pPr>
              <w:spacing w:after="40" w:line="252" w:lineRule="auto"/>
            </w:pPr>
            <w:r>
              <w:rPr>
                <w:rFonts w:ascii="Arial" w:hAnsi="Arial"/>
                <w:sz w:val="16"/>
              </w:rPr>
              <w:t>Django; FastAPI; Express/Node.js</w:t>
            </w:r>
          </w:p>
        </w:tc>
        <w:tc>
          <w:tcPr>
            <w:tcW w:type="dxa" w:w="5272"/>
            <w:vAlign w:val="top"/>
          </w:tcPr>
          <w:p>
            <w:pPr>
              <w:spacing w:after="40" w:line="252" w:lineRule="auto"/>
            </w:pPr>
            <w:r>
              <w:rPr>
                <w:rFonts w:ascii="Arial" w:hAnsi="Arial"/>
                <w:sz w:val="16"/>
              </w:rPr>
              <w:t>Django offers authentication, permissions, forms, ORM and administration with less setup for a two-student team. FastAPI is suitable for APIs but needs a separate admin UI; Express needs more application conventions.</w:t>
            </w:r>
          </w:p>
        </w:tc>
      </w:tr>
      <w:tr>
        <w:tc>
          <w:tcPr>
            <w:tcW w:type="dxa" w:w="1757"/>
            <w:vAlign w:val="top"/>
          </w:tcPr>
          <w:p>
            <w:pPr>
              <w:spacing w:after="40" w:line="252" w:lineRule="auto"/>
            </w:pPr>
            <w:r>
              <w:rPr>
                <w:rFonts w:ascii="Arial" w:hAnsi="Arial"/>
                <w:sz w:val="16"/>
              </w:rPr>
              <w:t>Data</w:t>
            </w:r>
          </w:p>
        </w:tc>
        <w:tc>
          <w:tcPr>
            <w:tcW w:type="dxa" w:w="2438"/>
            <w:vAlign w:val="top"/>
          </w:tcPr>
          <w:p>
            <w:pPr>
              <w:spacing w:after="40" w:line="252" w:lineRule="auto"/>
            </w:pPr>
            <w:r>
              <w:rPr>
                <w:rFonts w:ascii="Arial" w:hAnsi="Arial"/>
                <w:sz w:val="16"/>
              </w:rPr>
              <w:t>PostgreSQL; SQLite; MongoDB</w:t>
            </w:r>
          </w:p>
        </w:tc>
        <w:tc>
          <w:tcPr>
            <w:tcW w:type="dxa" w:w="5272"/>
            <w:vAlign w:val="top"/>
          </w:tcPr>
          <w:p>
            <w:pPr>
              <w:spacing w:after="40" w:line="252" w:lineRule="auto"/>
            </w:pPr>
            <w:r>
              <w:rPr>
                <w:rFonts w:ascii="Arial" w:hAnsi="Arial"/>
                <w:sz w:val="16"/>
              </w:rPr>
              <w:t>PostgreSQL supports linked products, leads, work orders, users and status history with constraints and transactions. SQLite remains useful locally; document storage weakens relational checks here.</w:t>
            </w:r>
          </w:p>
        </w:tc>
      </w:tr>
      <w:tr>
        <w:tc>
          <w:tcPr>
            <w:tcW w:type="dxa" w:w="1757"/>
            <w:vAlign w:val="top"/>
          </w:tcPr>
          <w:p>
            <w:pPr>
              <w:spacing w:after="40" w:line="252" w:lineRule="auto"/>
            </w:pPr>
            <w:r>
              <w:rPr>
                <w:rFonts w:ascii="Arial" w:hAnsi="Arial"/>
                <w:sz w:val="16"/>
              </w:rPr>
              <w:t>Interface</w:t>
            </w:r>
          </w:p>
        </w:tc>
        <w:tc>
          <w:tcPr>
            <w:tcW w:type="dxa" w:w="2438"/>
            <w:vAlign w:val="top"/>
          </w:tcPr>
          <w:p>
            <w:pPr>
              <w:spacing w:after="40" w:line="252" w:lineRule="auto"/>
            </w:pPr>
            <w:r>
              <w:rPr>
                <w:rFonts w:ascii="Arial" w:hAnsi="Arial"/>
                <w:sz w:val="16"/>
              </w:rPr>
              <w:t>Django templates; React SPA; static HTML</w:t>
            </w:r>
          </w:p>
        </w:tc>
        <w:tc>
          <w:tcPr>
            <w:tcW w:type="dxa" w:w="5272"/>
            <w:vAlign w:val="top"/>
          </w:tcPr>
          <w:p>
            <w:pPr>
              <w:spacing w:after="40" w:line="252" w:lineRule="auto"/>
            </w:pPr>
            <w:r>
              <w:rPr>
                <w:rFonts w:ascii="Arial" w:hAnsi="Arial"/>
                <w:sz w:val="16"/>
              </w:rPr>
              <w:t>Server-rendered templates can adapt the current HTML and support both public pages and CRM forms. A React SPA adds an API and client state; static HTML cannot persist requests.</w:t>
            </w:r>
          </w:p>
        </w:tc>
      </w:tr>
    </w:tbl>
    <w:p>
      <w:pPr>
        <w:spacing w:after="0"/>
      </w:pPr>
    </w:p>
    <w:p>
      <w:r>
        <w:t>This is a proposed stack, not a claim of completed implementation. The final choice will be checked against requirements and supervisor feedback.</w:t>
      </w:r>
    </w:p>
    <w:p>
      <w:pPr>
        <w:pStyle w:val="Heading1"/>
      </w:pPr>
      <w:r>
        <w:t>8. Requirements with acceptance criteria</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850"/>
            <w:shd w:fill="FFFFFF"/>
          </w:tcPr>
          <w:p>
            <w:pPr>
              <w:spacing w:after="40" w:line="252" w:lineRule="auto"/>
            </w:pPr>
            <w:r>
              <w:rPr>
                <w:rFonts w:ascii="Arial" w:hAnsi="Arial"/>
                <w:b/>
                <w:sz w:val="16"/>
              </w:rPr>
              <w:t>ID</w:t>
            </w:r>
          </w:p>
        </w:tc>
        <w:tc>
          <w:tcPr>
            <w:tcW w:type="dxa" w:w="3231"/>
            <w:shd w:fill="FFFFFF"/>
          </w:tcPr>
          <w:p>
            <w:pPr>
              <w:spacing w:after="40" w:line="252" w:lineRule="auto"/>
            </w:pPr>
            <w:r>
              <w:rPr>
                <w:rFonts w:ascii="Arial" w:hAnsi="Arial"/>
                <w:b/>
                <w:sz w:val="16"/>
              </w:rPr>
              <w:t>Functional requirement</w:t>
            </w:r>
          </w:p>
        </w:tc>
        <w:tc>
          <w:tcPr>
            <w:tcW w:type="dxa" w:w="5386"/>
            <w:shd w:fill="FFFFFF"/>
          </w:tcPr>
          <w:p>
            <w:pPr>
              <w:spacing w:after="40" w:line="252" w:lineRule="auto"/>
            </w:pPr>
            <w:r>
              <w:rPr>
                <w:rFonts w:ascii="Arial" w:hAnsi="Arial"/>
                <w:b/>
                <w:sz w:val="16"/>
              </w:rPr>
              <w:t>Acceptance check</w:t>
            </w:r>
          </w:p>
        </w:tc>
      </w:tr>
      <w:tr>
        <w:tc>
          <w:tcPr>
            <w:tcW w:type="dxa" w:w="850"/>
            <w:vAlign w:val="top"/>
          </w:tcPr>
          <w:p>
            <w:pPr>
              <w:spacing w:after="40" w:line="252" w:lineRule="auto"/>
            </w:pPr>
            <w:r>
              <w:rPr>
                <w:rFonts w:ascii="Arial" w:hAnsi="Arial"/>
                <w:sz w:val="16"/>
              </w:rPr>
              <w:t>F-01</w:t>
            </w:r>
          </w:p>
        </w:tc>
        <w:tc>
          <w:tcPr>
            <w:tcW w:type="dxa" w:w="3231"/>
            <w:vAlign w:val="top"/>
          </w:tcPr>
          <w:p>
            <w:pPr>
              <w:spacing w:after="40" w:line="252" w:lineRule="auto"/>
            </w:pPr>
            <w:r>
              <w:rPr>
                <w:rFonts w:ascii="Arial" w:hAnsi="Arial"/>
                <w:sz w:val="16"/>
              </w:rPr>
              <w:t>Publish and search product catalog.</w:t>
            </w:r>
          </w:p>
        </w:tc>
        <w:tc>
          <w:tcPr>
            <w:tcW w:type="dxa" w:w="5386"/>
            <w:vAlign w:val="top"/>
          </w:tcPr>
          <w:p>
            <w:pPr>
              <w:spacing w:after="40" w:line="252" w:lineRule="auto"/>
            </w:pPr>
            <w:r>
              <w:rPr>
                <w:rFonts w:ascii="Arial" w:hAnsi="Arial"/>
                <w:sz w:val="16"/>
              </w:rPr>
              <w:t>Admin creates a product with code and specifications; a customer finds it by name, code and category.</w:t>
            </w:r>
          </w:p>
        </w:tc>
      </w:tr>
      <w:tr>
        <w:tc>
          <w:tcPr>
            <w:tcW w:type="dxa" w:w="850"/>
            <w:vAlign w:val="top"/>
          </w:tcPr>
          <w:p>
            <w:pPr>
              <w:spacing w:after="40" w:line="252" w:lineRule="auto"/>
            </w:pPr>
            <w:r>
              <w:rPr>
                <w:rFonts w:ascii="Arial" w:hAnsi="Arial"/>
                <w:sz w:val="16"/>
              </w:rPr>
              <w:t>F-02</w:t>
            </w:r>
          </w:p>
        </w:tc>
        <w:tc>
          <w:tcPr>
            <w:tcW w:type="dxa" w:w="3231"/>
            <w:vAlign w:val="top"/>
          </w:tcPr>
          <w:p>
            <w:pPr>
              <w:spacing w:after="40" w:line="252" w:lineRule="auto"/>
            </w:pPr>
            <w:r>
              <w:rPr>
                <w:rFonts w:ascii="Arial" w:hAnsi="Arial"/>
                <w:sz w:val="16"/>
              </w:rPr>
              <w:t>Show service information in RU/KK.</w:t>
            </w:r>
          </w:p>
        </w:tc>
        <w:tc>
          <w:tcPr>
            <w:tcW w:type="dxa" w:w="5386"/>
            <w:vAlign w:val="top"/>
          </w:tcPr>
          <w:p>
            <w:pPr>
              <w:spacing w:after="40" w:line="252" w:lineRule="auto"/>
            </w:pPr>
            <w:r>
              <w:rPr>
                <w:rFonts w:ascii="Arial" w:hAnsi="Arial"/>
                <w:sz w:val="16"/>
              </w:rPr>
              <w:t>Customer opens a service page and reaches the matching request form in either language.</w:t>
            </w:r>
          </w:p>
        </w:tc>
      </w:tr>
      <w:tr>
        <w:tc>
          <w:tcPr>
            <w:tcW w:type="dxa" w:w="850"/>
            <w:vAlign w:val="top"/>
          </w:tcPr>
          <w:p>
            <w:pPr>
              <w:spacing w:after="40" w:line="252" w:lineRule="auto"/>
            </w:pPr>
            <w:r>
              <w:rPr>
                <w:rFonts w:ascii="Arial" w:hAnsi="Arial"/>
                <w:sz w:val="16"/>
              </w:rPr>
              <w:t>F-03</w:t>
            </w:r>
          </w:p>
        </w:tc>
        <w:tc>
          <w:tcPr>
            <w:tcW w:type="dxa" w:w="3231"/>
            <w:vAlign w:val="top"/>
          </w:tcPr>
          <w:p>
            <w:pPr>
              <w:spacing w:after="40" w:line="252" w:lineRule="auto"/>
            </w:pPr>
            <w:r>
              <w:rPr>
                <w:rFonts w:ascii="Arial" w:hAnsi="Arial"/>
                <w:sz w:val="16"/>
              </w:rPr>
              <w:t>Record a sales enquiry.</w:t>
            </w:r>
          </w:p>
        </w:tc>
        <w:tc>
          <w:tcPr>
            <w:tcW w:type="dxa" w:w="5386"/>
            <w:vAlign w:val="top"/>
          </w:tcPr>
          <w:p>
            <w:pPr>
              <w:spacing w:after="40" w:line="252" w:lineRule="auto"/>
            </w:pPr>
            <w:r>
              <w:rPr>
                <w:rFonts w:ascii="Arial" w:hAnsi="Arial"/>
                <w:sz w:val="16"/>
              </w:rPr>
              <w:t>Valid form creates a numbered lead; invalid form gives field errors and creates no record.</w:t>
            </w:r>
          </w:p>
        </w:tc>
      </w:tr>
      <w:tr>
        <w:tc>
          <w:tcPr>
            <w:tcW w:type="dxa" w:w="850"/>
            <w:vAlign w:val="top"/>
          </w:tcPr>
          <w:p>
            <w:pPr>
              <w:spacing w:after="40" w:line="252" w:lineRule="auto"/>
            </w:pPr>
            <w:r>
              <w:rPr>
                <w:rFonts w:ascii="Arial" w:hAnsi="Arial"/>
                <w:sz w:val="16"/>
              </w:rPr>
              <w:t>F-04</w:t>
            </w:r>
          </w:p>
        </w:tc>
        <w:tc>
          <w:tcPr>
            <w:tcW w:type="dxa" w:w="3231"/>
            <w:vAlign w:val="top"/>
          </w:tcPr>
          <w:p>
            <w:pPr>
              <w:spacing w:after="40" w:line="252" w:lineRule="auto"/>
            </w:pPr>
            <w:r>
              <w:rPr>
                <w:rFonts w:ascii="Arial" w:hAnsi="Arial"/>
                <w:sz w:val="16"/>
              </w:rPr>
              <w:t>Record a repair request.</w:t>
            </w:r>
          </w:p>
        </w:tc>
        <w:tc>
          <w:tcPr>
            <w:tcW w:type="dxa" w:w="5386"/>
            <w:vAlign w:val="top"/>
          </w:tcPr>
          <w:p>
            <w:pPr>
              <w:spacing w:after="40" w:line="252" w:lineRule="auto"/>
            </w:pPr>
            <w:r>
              <w:rPr>
                <w:rFonts w:ascii="Arial" w:hAnsi="Arial"/>
                <w:sz w:val="16"/>
              </w:rPr>
              <w:t>Customer supplies equipment, fault, contact and location; manager sees a new service case.</w:t>
            </w:r>
          </w:p>
        </w:tc>
      </w:tr>
      <w:tr>
        <w:tc>
          <w:tcPr>
            <w:tcW w:type="dxa" w:w="850"/>
            <w:vAlign w:val="top"/>
          </w:tcPr>
          <w:p>
            <w:pPr>
              <w:spacing w:after="40" w:line="252" w:lineRule="auto"/>
            </w:pPr>
            <w:r>
              <w:rPr>
                <w:rFonts w:ascii="Arial" w:hAnsi="Arial"/>
                <w:sz w:val="16"/>
              </w:rPr>
              <w:t>F-05</w:t>
            </w:r>
          </w:p>
        </w:tc>
        <w:tc>
          <w:tcPr>
            <w:tcW w:type="dxa" w:w="3231"/>
            <w:vAlign w:val="top"/>
          </w:tcPr>
          <w:p>
            <w:pPr>
              <w:spacing w:after="40" w:line="252" w:lineRule="auto"/>
            </w:pPr>
            <w:r>
              <w:rPr>
                <w:rFonts w:ascii="Arial" w:hAnsi="Arial"/>
                <w:sz w:val="16"/>
              </w:rPr>
              <w:t>Manage sales pipeline in CRM.</w:t>
            </w:r>
          </w:p>
        </w:tc>
        <w:tc>
          <w:tcPr>
            <w:tcW w:type="dxa" w:w="5386"/>
            <w:vAlign w:val="top"/>
          </w:tcPr>
          <w:p>
            <w:pPr>
              <w:spacing w:after="40" w:line="252" w:lineRule="auto"/>
            </w:pPr>
            <w:r>
              <w:rPr>
                <w:rFonts w:ascii="Arial" w:hAnsi="Arial"/>
                <w:sz w:val="16"/>
              </w:rPr>
              <w:t>Manager changes lead owner and stage; every change is saved and visible to permitted users.</w:t>
            </w:r>
          </w:p>
        </w:tc>
      </w:tr>
      <w:tr>
        <w:tc>
          <w:tcPr>
            <w:tcW w:type="dxa" w:w="850"/>
            <w:vAlign w:val="top"/>
          </w:tcPr>
          <w:p>
            <w:pPr>
              <w:spacing w:after="40" w:line="252" w:lineRule="auto"/>
            </w:pPr>
            <w:r>
              <w:rPr>
                <w:rFonts w:ascii="Arial" w:hAnsi="Arial"/>
                <w:sz w:val="16"/>
              </w:rPr>
              <w:t>F-06</w:t>
            </w:r>
          </w:p>
        </w:tc>
        <w:tc>
          <w:tcPr>
            <w:tcW w:type="dxa" w:w="3231"/>
            <w:vAlign w:val="top"/>
          </w:tcPr>
          <w:p>
            <w:pPr>
              <w:spacing w:after="40" w:line="252" w:lineRule="auto"/>
            </w:pPr>
            <w:r>
              <w:rPr>
                <w:rFonts w:ascii="Arial" w:hAnsi="Arial"/>
                <w:sz w:val="16"/>
              </w:rPr>
              <w:t>Schedule and assign a field technician.</w:t>
            </w:r>
          </w:p>
        </w:tc>
        <w:tc>
          <w:tcPr>
            <w:tcW w:type="dxa" w:w="5386"/>
            <w:vAlign w:val="top"/>
          </w:tcPr>
          <w:p>
            <w:pPr>
              <w:spacing w:after="40" w:line="252" w:lineRule="auto"/>
            </w:pPr>
            <w:r>
              <w:rPr>
                <w:rFonts w:ascii="Arial" w:hAnsi="Arial"/>
                <w:sz w:val="16"/>
              </w:rPr>
              <w:t>Manager assigns worker and visit time to a repair case; conflict and missing fields are shown.</w:t>
            </w:r>
          </w:p>
        </w:tc>
      </w:tr>
      <w:tr>
        <w:tc>
          <w:tcPr>
            <w:tcW w:type="dxa" w:w="850"/>
            <w:vAlign w:val="top"/>
          </w:tcPr>
          <w:p>
            <w:pPr>
              <w:spacing w:after="40" w:line="252" w:lineRule="auto"/>
            </w:pPr>
            <w:r>
              <w:rPr>
                <w:rFonts w:ascii="Arial" w:hAnsi="Arial"/>
                <w:sz w:val="16"/>
              </w:rPr>
              <w:t>F-07</w:t>
            </w:r>
          </w:p>
        </w:tc>
        <w:tc>
          <w:tcPr>
            <w:tcW w:type="dxa" w:w="3231"/>
            <w:vAlign w:val="top"/>
          </w:tcPr>
          <w:p>
            <w:pPr>
              <w:spacing w:after="40" w:line="252" w:lineRule="auto"/>
            </w:pPr>
            <w:r>
              <w:rPr>
                <w:rFonts w:ascii="Arial" w:hAnsi="Arial"/>
                <w:sz w:val="16"/>
              </w:rPr>
              <w:t>Track visit and repair status.</w:t>
            </w:r>
          </w:p>
        </w:tc>
        <w:tc>
          <w:tcPr>
            <w:tcW w:type="dxa" w:w="5386"/>
            <w:vAlign w:val="top"/>
          </w:tcPr>
          <w:p>
            <w:pPr>
              <w:spacing w:after="40" w:line="252" w:lineRule="auto"/>
            </w:pPr>
            <w:r>
              <w:rPr>
                <w:rFonts w:ascii="Arial" w:hAnsi="Arial"/>
                <w:sz w:val="16"/>
              </w:rPr>
              <w:t>Departure, arrival, work result and completion are timestamped; manager sees history and overdue visits.</w:t>
            </w:r>
          </w:p>
        </w:tc>
      </w:tr>
      <w:tr>
        <w:tc>
          <w:tcPr>
            <w:tcW w:type="dxa" w:w="850"/>
            <w:vAlign w:val="top"/>
          </w:tcPr>
          <w:p>
            <w:pPr>
              <w:spacing w:after="40" w:line="252" w:lineRule="auto"/>
            </w:pPr>
            <w:r>
              <w:rPr>
                <w:rFonts w:ascii="Arial" w:hAnsi="Arial"/>
                <w:sz w:val="16"/>
              </w:rPr>
              <w:t>F-08</w:t>
            </w:r>
          </w:p>
        </w:tc>
        <w:tc>
          <w:tcPr>
            <w:tcW w:type="dxa" w:w="3231"/>
            <w:vAlign w:val="top"/>
          </w:tcPr>
          <w:p>
            <w:pPr>
              <w:spacing w:after="40" w:line="252" w:lineRule="auto"/>
            </w:pPr>
            <w:r>
              <w:rPr>
                <w:rFonts w:ascii="Arial" w:hAnsi="Arial"/>
                <w:sz w:val="16"/>
              </w:rPr>
              <w:t>Admin control and oversight.</w:t>
            </w:r>
          </w:p>
        </w:tc>
        <w:tc>
          <w:tcPr>
            <w:tcW w:type="dxa" w:w="5386"/>
            <w:vAlign w:val="top"/>
          </w:tcPr>
          <w:p>
            <w:pPr>
              <w:spacing w:after="40" w:line="252" w:lineRule="auto"/>
            </w:pPr>
            <w:r>
              <w:rPr>
                <w:rFonts w:ascii="Arial" w:hAnsi="Arial"/>
                <w:sz w:val="16"/>
              </w:rPr>
              <w:t>Admin manages catalog, users and roles and sees open sales/service work; a public user is denied access.</w:t>
            </w:r>
          </w:p>
        </w:tc>
      </w:tr>
      <w:tr>
        <w:tc>
          <w:tcPr>
            <w:tcW w:type="dxa" w:w="850"/>
            <w:vAlign w:val="top"/>
          </w:tcPr>
          <w:p>
            <w:pPr>
              <w:spacing w:after="40" w:line="252" w:lineRule="auto"/>
            </w:pPr>
            <w:r>
              <w:rPr>
                <w:rFonts w:ascii="Arial" w:hAnsi="Arial"/>
                <w:sz w:val="16"/>
              </w:rPr>
              <w:t>F-09</w:t>
            </w:r>
          </w:p>
        </w:tc>
        <w:tc>
          <w:tcPr>
            <w:tcW w:type="dxa" w:w="3231"/>
            <w:vAlign w:val="top"/>
          </w:tcPr>
          <w:p>
            <w:pPr>
              <w:spacing w:after="40" w:line="252" w:lineRule="auto"/>
            </w:pPr>
            <w:r>
              <w:rPr>
                <w:rFonts w:ascii="Arial" w:hAnsi="Arial"/>
                <w:sz w:val="16"/>
              </w:rPr>
              <w:t>Bilingual public journey.</w:t>
            </w:r>
          </w:p>
        </w:tc>
        <w:tc>
          <w:tcPr>
            <w:tcW w:type="dxa" w:w="5386"/>
            <w:vAlign w:val="top"/>
          </w:tcPr>
          <w:p>
            <w:pPr>
              <w:spacing w:after="40" w:line="252" w:lineRule="auto"/>
            </w:pPr>
            <w:r>
              <w:rPr>
                <w:rFonts w:ascii="Arial" w:hAnsi="Arial"/>
                <w:sz w:val="16"/>
              </w:rPr>
              <w:t>Catalog, service and request flows retain the selected RU/KK language and equivalent fields.</w:t>
            </w:r>
          </w:p>
        </w:tc>
      </w:tr>
      <w:tr>
        <w:tc>
          <w:tcPr>
            <w:tcW w:type="dxa" w:w="850"/>
            <w:vAlign w:val="top"/>
          </w:tcPr>
          <w:p>
            <w:pPr>
              <w:spacing w:after="40" w:line="252" w:lineRule="auto"/>
            </w:pPr>
            <w:r>
              <w:rPr>
                <w:rFonts w:ascii="Arial" w:hAnsi="Arial"/>
                <w:sz w:val="16"/>
              </w:rPr>
              <w:t>F-10</w:t>
            </w:r>
          </w:p>
        </w:tc>
        <w:tc>
          <w:tcPr>
            <w:tcW w:type="dxa" w:w="3231"/>
            <w:vAlign w:val="top"/>
          </w:tcPr>
          <w:p>
            <w:pPr>
              <w:spacing w:after="40" w:line="252" w:lineRule="auto"/>
            </w:pPr>
            <w:r>
              <w:rPr>
                <w:rFonts w:ascii="Arial" w:hAnsi="Arial"/>
                <w:sz w:val="16"/>
              </w:rPr>
              <w:t>Notify responsible staff.</w:t>
            </w:r>
          </w:p>
        </w:tc>
        <w:tc>
          <w:tcPr>
            <w:tcW w:type="dxa" w:w="5386"/>
            <w:vAlign w:val="top"/>
          </w:tcPr>
          <w:p>
            <w:pPr>
              <w:spacing w:after="40" w:line="252" w:lineRule="auto"/>
            </w:pPr>
            <w:r>
              <w:rPr>
                <w:rFonts w:ascii="Arial" w:hAnsi="Arial"/>
                <w:sz w:val="16"/>
              </w:rPr>
              <w:t>A saved request triggers a test notification; a mail failure does not erase the request.</w:t>
            </w:r>
          </w:p>
        </w:tc>
      </w:tr>
    </w:tbl>
    <w:p>
      <w:pPr>
        <w:spacing w:after="0"/>
      </w:pP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850"/>
            <w:shd w:fill="FFFFFF"/>
          </w:tcPr>
          <w:p>
            <w:pPr>
              <w:spacing w:after="40" w:line="252" w:lineRule="auto"/>
            </w:pPr>
            <w:r>
              <w:rPr>
                <w:rFonts w:ascii="Arial" w:hAnsi="Arial"/>
                <w:b/>
                <w:sz w:val="16"/>
              </w:rPr>
              <w:t>ID</w:t>
            </w:r>
          </w:p>
        </w:tc>
        <w:tc>
          <w:tcPr>
            <w:tcW w:type="dxa" w:w="3515"/>
            <w:shd w:fill="FFFFFF"/>
          </w:tcPr>
          <w:p>
            <w:pPr>
              <w:spacing w:after="40" w:line="252" w:lineRule="auto"/>
            </w:pPr>
            <w:r>
              <w:rPr>
                <w:rFonts w:ascii="Arial" w:hAnsi="Arial"/>
                <w:b/>
                <w:sz w:val="16"/>
              </w:rPr>
              <w:t>Non-functional requirement</w:t>
            </w:r>
          </w:p>
        </w:tc>
        <w:tc>
          <w:tcPr>
            <w:tcW w:type="dxa" w:w="5102"/>
            <w:shd w:fill="FFFFFF"/>
          </w:tcPr>
          <w:p>
            <w:pPr>
              <w:spacing w:after="40" w:line="252" w:lineRule="auto"/>
            </w:pPr>
            <w:r>
              <w:rPr>
                <w:rFonts w:ascii="Arial" w:hAnsi="Arial"/>
                <w:b/>
                <w:sz w:val="16"/>
              </w:rPr>
              <w:t>Verification</w:t>
            </w:r>
          </w:p>
        </w:tc>
      </w:tr>
      <w:tr>
        <w:tc>
          <w:tcPr>
            <w:tcW w:type="dxa" w:w="850"/>
            <w:vAlign w:val="top"/>
          </w:tcPr>
          <w:p>
            <w:pPr>
              <w:spacing w:after="40" w:line="252" w:lineRule="auto"/>
            </w:pPr>
            <w:r>
              <w:rPr>
                <w:rFonts w:ascii="Arial" w:hAnsi="Arial"/>
                <w:sz w:val="16"/>
              </w:rPr>
              <w:t>N-01</w:t>
            </w:r>
          </w:p>
        </w:tc>
        <w:tc>
          <w:tcPr>
            <w:tcW w:type="dxa" w:w="3515"/>
            <w:vAlign w:val="top"/>
          </w:tcPr>
          <w:p>
            <w:pPr>
              <w:spacing w:after="40" w:line="252" w:lineRule="auto"/>
            </w:pPr>
            <w:r>
              <w:rPr>
                <w:rFonts w:ascii="Arial" w:hAnsi="Arial"/>
                <w:sz w:val="16"/>
              </w:rPr>
              <w:t>Role access, server validation and CSRF protection.</w:t>
            </w:r>
          </w:p>
        </w:tc>
        <w:tc>
          <w:tcPr>
            <w:tcW w:type="dxa" w:w="5102"/>
            <w:vAlign w:val="top"/>
          </w:tcPr>
          <w:p>
            <w:pPr>
              <w:spacing w:after="40" w:line="252" w:lineRule="auto"/>
            </w:pPr>
            <w:r>
              <w:rPr>
                <w:rFonts w:ascii="Arial" w:hAnsi="Arial"/>
                <w:sz w:val="16"/>
              </w:rPr>
              <w:t>Test unauthorised access to CRM records and forms; use applicable OWASP ASVS checks.</w:t>
            </w:r>
          </w:p>
        </w:tc>
      </w:tr>
      <w:tr>
        <w:tc>
          <w:tcPr>
            <w:tcW w:type="dxa" w:w="850"/>
            <w:vAlign w:val="top"/>
          </w:tcPr>
          <w:p>
            <w:pPr>
              <w:spacing w:after="40" w:line="252" w:lineRule="auto"/>
            </w:pPr>
            <w:r>
              <w:rPr>
                <w:rFonts w:ascii="Arial" w:hAnsi="Arial"/>
                <w:sz w:val="16"/>
              </w:rPr>
              <w:t>N-02</w:t>
            </w:r>
          </w:p>
        </w:tc>
        <w:tc>
          <w:tcPr>
            <w:tcW w:type="dxa" w:w="3515"/>
            <w:vAlign w:val="top"/>
          </w:tcPr>
          <w:p>
            <w:pPr>
              <w:spacing w:after="40" w:line="252" w:lineRule="auto"/>
            </w:pPr>
            <w:r>
              <w:rPr>
                <w:rFonts w:ascii="Arial" w:hAnsi="Arial"/>
                <w:sz w:val="16"/>
              </w:rPr>
              <w:t>No secrets or real customer data in Git.</w:t>
            </w:r>
          </w:p>
        </w:tc>
        <w:tc>
          <w:tcPr>
            <w:tcW w:type="dxa" w:w="5102"/>
            <w:vAlign w:val="top"/>
          </w:tcPr>
          <w:p>
            <w:pPr>
              <w:spacing w:after="40" w:line="252" w:lineRule="auto"/>
            </w:pPr>
            <w:r>
              <w:rPr>
                <w:rFonts w:ascii="Arial" w:hAnsi="Arial"/>
                <w:sz w:val="16"/>
              </w:rPr>
              <w:t>Inspect new PRs and configuration examples before merge.</w:t>
            </w:r>
          </w:p>
        </w:tc>
      </w:tr>
      <w:tr>
        <w:tc>
          <w:tcPr>
            <w:tcW w:type="dxa" w:w="850"/>
            <w:vAlign w:val="top"/>
          </w:tcPr>
          <w:p>
            <w:pPr>
              <w:spacing w:after="40" w:line="252" w:lineRule="auto"/>
            </w:pPr>
            <w:r>
              <w:rPr>
                <w:rFonts w:ascii="Arial" w:hAnsi="Arial"/>
                <w:sz w:val="16"/>
              </w:rPr>
              <w:t>N-03</w:t>
            </w:r>
          </w:p>
        </w:tc>
        <w:tc>
          <w:tcPr>
            <w:tcW w:type="dxa" w:w="3515"/>
            <w:vAlign w:val="top"/>
          </w:tcPr>
          <w:p>
            <w:pPr>
              <w:spacing w:after="40" w:line="252" w:lineRule="auto"/>
            </w:pPr>
            <w:r>
              <w:rPr>
                <w:rFonts w:ascii="Arial" w:hAnsi="Arial"/>
                <w:sz w:val="16"/>
              </w:rPr>
              <w:t>Accessible main journeys.</w:t>
            </w:r>
          </w:p>
        </w:tc>
        <w:tc>
          <w:tcPr>
            <w:tcW w:type="dxa" w:w="5102"/>
            <w:vAlign w:val="top"/>
          </w:tcPr>
          <w:p>
            <w:pPr>
              <w:spacing w:after="40" w:line="252" w:lineRule="auto"/>
            </w:pPr>
            <w:r>
              <w:rPr>
                <w:rFonts w:ascii="Arial" w:hAnsi="Arial"/>
                <w:sz w:val="16"/>
              </w:rPr>
              <w:t>Keyboard and label checks; evaluate main screens against WCAG 2.2 AA.</w:t>
            </w:r>
          </w:p>
        </w:tc>
      </w:tr>
      <w:tr>
        <w:tc>
          <w:tcPr>
            <w:tcW w:type="dxa" w:w="850"/>
            <w:vAlign w:val="top"/>
          </w:tcPr>
          <w:p>
            <w:pPr>
              <w:spacing w:after="40" w:line="252" w:lineRule="auto"/>
            </w:pPr>
            <w:r>
              <w:rPr>
                <w:rFonts w:ascii="Arial" w:hAnsi="Arial"/>
                <w:sz w:val="16"/>
              </w:rPr>
              <w:t>N-04</w:t>
            </w:r>
          </w:p>
        </w:tc>
        <w:tc>
          <w:tcPr>
            <w:tcW w:type="dxa" w:w="3515"/>
            <w:vAlign w:val="top"/>
          </w:tcPr>
          <w:p>
            <w:pPr>
              <w:spacing w:after="40" w:line="252" w:lineRule="auto"/>
            </w:pPr>
            <w:r>
              <w:rPr>
                <w:rFonts w:ascii="Arial" w:hAnsi="Arial"/>
                <w:sz w:val="16"/>
              </w:rPr>
              <w:t>Responsive public and CRM screens.</w:t>
            </w:r>
          </w:p>
        </w:tc>
        <w:tc>
          <w:tcPr>
            <w:tcW w:type="dxa" w:w="5102"/>
            <w:vAlign w:val="top"/>
          </w:tcPr>
          <w:p>
            <w:pPr>
              <w:spacing w:after="40" w:line="252" w:lineRule="auto"/>
            </w:pPr>
            <w:r>
              <w:rPr>
                <w:rFonts w:ascii="Arial" w:hAnsi="Arial"/>
                <w:sz w:val="16"/>
              </w:rPr>
              <w:t>Test core screens at 360 px and desktop width without horizontal scrolling.</w:t>
            </w:r>
          </w:p>
        </w:tc>
      </w:tr>
      <w:tr>
        <w:tc>
          <w:tcPr>
            <w:tcW w:type="dxa" w:w="850"/>
            <w:vAlign w:val="top"/>
          </w:tcPr>
          <w:p>
            <w:pPr>
              <w:spacing w:after="40" w:line="252" w:lineRule="auto"/>
            </w:pPr>
            <w:r>
              <w:rPr>
                <w:rFonts w:ascii="Arial" w:hAnsi="Arial"/>
                <w:sz w:val="16"/>
              </w:rPr>
              <w:t>N-05</w:t>
            </w:r>
          </w:p>
        </w:tc>
        <w:tc>
          <w:tcPr>
            <w:tcW w:type="dxa" w:w="3515"/>
            <w:vAlign w:val="top"/>
          </w:tcPr>
          <w:p>
            <w:pPr>
              <w:spacing w:after="40" w:line="252" w:lineRule="auto"/>
            </w:pPr>
            <w:r>
              <w:rPr>
                <w:rFonts w:ascii="Arial" w:hAnsi="Arial"/>
                <w:sz w:val="16"/>
              </w:rPr>
              <w:t>Persistent, traceable work records.</w:t>
            </w:r>
          </w:p>
        </w:tc>
        <w:tc>
          <w:tcPr>
            <w:tcW w:type="dxa" w:w="5102"/>
            <w:vAlign w:val="top"/>
          </w:tcPr>
          <w:p>
            <w:pPr>
              <w:spacing w:after="40" w:line="252" w:lineRule="auto"/>
            </w:pPr>
            <w:r>
              <w:rPr>
                <w:rFonts w:ascii="Arial" w:hAnsi="Arial"/>
                <w:sz w:val="16"/>
              </w:rPr>
              <w:t>Restart the server and verify lead, visit assignment and status history remain intact.</w:t>
            </w:r>
          </w:p>
        </w:tc>
      </w:tr>
      <w:tr>
        <w:tc>
          <w:tcPr>
            <w:tcW w:type="dxa" w:w="850"/>
            <w:vAlign w:val="top"/>
          </w:tcPr>
          <w:p>
            <w:pPr>
              <w:spacing w:after="40" w:line="252" w:lineRule="auto"/>
            </w:pPr>
            <w:r>
              <w:rPr>
                <w:rFonts w:ascii="Arial" w:hAnsi="Arial"/>
                <w:sz w:val="16"/>
              </w:rPr>
              <w:t>N-06</w:t>
            </w:r>
          </w:p>
        </w:tc>
        <w:tc>
          <w:tcPr>
            <w:tcW w:type="dxa" w:w="3515"/>
            <w:vAlign w:val="top"/>
          </w:tcPr>
          <w:p>
            <w:pPr>
              <w:spacing w:after="40" w:line="252" w:lineRule="auto"/>
            </w:pPr>
            <w:r>
              <w:rPr>
                <w:rFonts w:ascii="Arial" w:hAnsi="Arial"/>
                <w:sz w:val="16"/>
              </w:rPr>
              <w:t>Measured response under an agreed load.</w:t>
            </w:r>
          </w:p>
        </w:tc>
        <w:tc>
          <w:tcPr>
            <w:tcW w:type="dxa" w:w="5102"/>
            <w:vAlign w:val="top"/>
          </w:tcPr>
          <w:p>
            <w:pPr>
              <w:spacing w:after="40" w:line="252" w:lineRule="auto"/>
            </w:pPr>
            <w:r>
              <w:rPr>
                <w:rFonts w:ascii="Arial" w:hAnsi="Arial"/>
                <w:sz w:val="16"/>
              </w:rPr>
              <w:t>Provisional target: p95 under 2 seconds for 50 concurrent virtual users in a recorded test environment.</w:t>
            </w:r>
          </w:p>
        </w:tc>
      </w:tr>
    </w:tbl>
    <w:p>
      <w:pPr>
        <w:spacing w:after="0"/>
      </w:pPr>
    </w:p>
    <w:p>
      <w:r>
        <w:t>F-01–F-09 and N-01–N-05 form the proposed minimum scope. Priorities and numerical targets require customer and supervisor confirmation.</w:t>
      </w:r>
    </w:p>
    <w:p>
      <w:pPr>
        <w:pStyle w:val="Heading1"/>
      </w:pPr>
      <w:r>
        <w:t>9. Architecture and diagrams</w:t>
      </w:r>
    </w:p>
    <w:p>
      <w:r>
        <w:t>The public customer submits sales and repair requests. A manager processes the CRM record and dispatches a technician. The technician reports visit milestones; the administrator manages access and reviews work. Contact data and work history remain in the application database with role-based access.</w:t>
      </w:r>
    </w:p>
    <w:p>
      <w:pPr>
        <w:jc w:val="center"/>
      </w:pPr>
      <w:r>
        <w:drawing>
          <wp:inline xmlns:a="http://schemas.openxmlformats.org/drawingml/2006/main" xmlns:pic="http://schemas.openxmlformats.org/drawingml/2006/picture">
            <wp:extent cx="6048000" cy="2452800"/>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048000" cy="2452800"/>
                    </a:xfrm>
                    <a:prstGeom prst="rect"/>
                  </pic:spPr>
                </pic:pic>
              </a:graphicData>
            </a:graphic>
          </wp:inline>
        </w:drawing>
      </w:r>
    </w:p>
    <w:p>
      <w:pPr>
        <w:jc w:val="center"/>
      </w:pPr>
      <w:r>
        <w:rPr>
          <w:i/>
          <w:sz w:val="16"/>
        </w:rPr>
        <w:t>Figure 1. Proposed system context</w:t>
      </w:r>
    </w:p>
    <w:p>
      <w:pPr>
        <w:jc w:val="center"/>
      </w:pPr>
      <w:r>
        <w:drawing>
          <wp:inline xmlns:a="http://schemas.openxmlformats.org/drawingml/2006/main" xmlns:pic="http://schemas.openxmlformats.org/drawingml/2006/picture">
            <wp:extent cx="6048000" cy="2452800"/>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048000" cy="2452800"/>
                    </a:xfrm>
                    <a:prstGeom prst="rect"/>
                  </pic:spPr>
                </pic:pic>
              </a:graphicData>
            </a:graphic>
          </wp:inline>
        </w:drawing>
      </w:r>
    </w:p>
    <w:p>
      <w:pPr>
        <w:jc w:val="center"/>
      </w:pPr>
      <w:r>
        <w:rPr>
          <w:i/>
          <w:sz w:val="16"/>
        </w:rPr>
        <w:t>Figure 2. Main use cases</w:t>
      </w:r>
    </w:p>
    <w:p>
      <w:r>
        <w:t>The browser uses server-rendered public and CRM screens. The Django application checks forms and roles, domain services handle catalog, sales cases and dispatch, and PostgreSQL stores related records. Files and email are separate dependencies.</w:t>
      </w:r>
    </w:p>
    <w:p>
      <w:pPr>
        <w:jc w:val="center"/>
      </w:pPr>
      <w:r>
        <w:drawing>
          <wp:inline xmlns:a="http://schemas.openxmlformats.org/drawingml/2006/main" xmlns:pic="http://schemas.openxmlformats.org/drawingml/2006/picture">
            <wp:extent cx="6048000" cy="2452800"/>
            <wp:docPr id="3" name="Picture 3"/>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6048000" cy="2452800"/>
                    </a:xfrm>
                    <a:prstGeom prst="rect"/>
                  </pic:spPr>
                </pic:pic>
              </a:graphicData>
            </a:graphic>
          </wp:inline>
        </w:drawing>
      </w:r>
    </w:p>
    <w:p>
      <w:pPr>
        <w:jc w:val="center"/>
      </w:pPr>
      <w:r>
        <w:rPr>
          <w:i/>
          <w:sz w:val="16"/>
        </w:rPr>
        <w:t>Figure 3. Proposed components</w:t>
      </w:r>
    </w:p>
    <w:p>
      <w:r>
        <w:t>Core entities: Product, ProductTranslation, Service, ServiceTranslation, SalesLead, ServiceCase, WorkOrder, Visit, StatusEvent and User. A ServiceCase may have a WorkOrder with assigned technician and planned time; each visit event stores actor, time and status. Data retention and field visibility must be agreed with the company.</w:t>
      </w:r>
    </w:p>
    <w:p>
      <w:pPr>
        <w:pStyle w:val="Heading1"/>
      </w:pPr>
      <w:r>
        <w:t>10. Prototype and user journeys</w:t>
      </w:r>
    </w:p>
    <w:p>
      <w:r>
        <w:t>The repository prototype under prototype/snapshot/ru and prototype/snapshot/kk supplies page content and visual references. It does not yet contain working CRM screens. In a demonstration, each screen should be labelled as snapshot, mock-up or implemented to make its status clear.</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701"/>
            <w:shd w:fill="FFFFFF"/>
          </w:tcPr>
          <w:p>
            <w:pPr>
              <w:spacing w:after="40" w:line="252" w:lineRule="auto"/>
            </w:pPr>
            <w:r>
              <w:rPr>
                <w:rFonts w:ascii="Arial" w:hAnsi="Arial"/>
                <w:b/>
                <w:sz w:val="16"/>
              </w:rPr>
              <w:t>Journey</w:t>
            </w:r>
          </w:p>
        </w:tc>
        <w:tc>
          <w:tcPr>
            <w:tcW w:type="dxa" w:w="4082"/>
            <w:shd w:fill="FFFFFF"/>
          </w:tcPr>
          <w:p>
            <w:pPr>
              <w:spacing w:after="40" w:line="252" w:lineRule="auto"/>
            </w:pPr>
            <w:r>
              <w:rPr>
                <w:rFonts w:ascii="Arial" w:hAnsi="Arial"/>
                <w:b/>
                <w:sz w:val="16"/>
              </w:rPr>
              <w:t>Screen sequence</w:t>
            </w:r>
          </w:p>
        </w:tc>
        <w:tc>
          <w:tcPr>
            <w:tcW w:type="dxa" w:w="3685"/>
            <w:shd w:fill="FFFFFF"/>
          </w:tcPr>
          <w:p>
            <w:pPr>
              <w:spacing w:after="40" w:line="252" w:lineRule="auto"/>
            </w:pPr>
            <w:r>
              <w:rPr>
                <w:rFonts w:ascii="Arial" w:hAnsi="Arial"/>
                <w:b/>
                <w:sz w:val="16"/>
              </w:rPr>
              <w:t>Success condition</w:t>
            </w:r>
          </w:p>
        </w:tc>
      </w:tr>
      <w:tr>
        <w:tc>
          <w:tcPr>
            <w:tcW w:type="dxa" w:w="1701"/>
            <w:vAlign w:val="top"/>
          </w:tcPr>
          <w:p>
            <w:pPr>
              <w:spacing w:after="40" w:line="252" w:lineRule="auto"/>
            </w:pPr>
            <w:r>
              <w:rPr>
                <w:rFonts w:ascii="Arial" w:hAnsi="Arial"/>
                <w:sz w:val="16"/>
              </w:rPr>
              <w:t>Sales enquiry</w:t>
            </w:r>
          </w:p>
        </w:tc>
        <w:tc>
          <w:tcPr>
            <w:tcW w:type="dxa" w:w="4082"/>
            <w:vAlign w:val="top"/>
          </w:tcPr>
          <w:p>
            <w:pPr>
              <w:spacing w:after="40" w:line="252" w:lineRule="auto"/>
            </w:pPr>
            <w:r>
              <w:rPr>
                <w:rFonts w:ascii="Arial" w:hAnsi="Arial"/>
                <w:sz w:val="16"/>
              </w:rPr>
              <w:t>Home → catalog → product → request → CRM lead</w:t>
            </w:r>
          </w:p>
        </w:tc>
        <w:tc>
          <w:tcPr>
            <w:tcW w:type="dxa" w:w="3685"/>
            <w:vAlign w:val="top"/>
          </w:tcPr>
          <w:p>
            <w:pPr>
              <w:spacing w:after="40" w:line="252" w:lineRule="auto"/>
            </w:pPr>
            <w:r>
              <w:rPr>
                <w:rFonts w:ascii="Arial" w:hAnsi="Arial"/>
                <w:sz w:val="16"/>
              </w:rPr>
              <w:t>Customer submits a request and manager sees its source and status.</w:t>
            </w:r>
          </w:p>
        </w:tc>
      </w:tr>
      <w:tr>
        <w:tc>
          <w:tcPr>
            <w:tcW w:type="dxa" w:w="1701"/>
            <w:vAlign w:val="top"/>
          </w:tcPr>
          <w:p>
            <w:pPr>
              <w:spacing w:after="40" w:line="252" w:lineRule="auto"/>
            </w:pPr>
            <w:r>
              <w:rPr>
                <w:rFonts w:ascii="Arial" w:hAnsi="Arial"/>
                <w:sz w:val="16"/>
              </w:rPr>
              <w:t>Repair and dispatch</w:t>
            </w:r>
          </w:p>
        </w:tc>
        <w:tc>
          <w:tcPr>
            <w:tcW w:type="dxa" w:w="4082"/>
            <w:vAlign w:val="top"/>
          </w:tcPr>
          <w:p>
            <w:pPr>
              <w:spacing w:after="40" w:line="252" w:lineRule="auto"/>
            </w:pPr>
            <w:r>
              <w:rPr>
                <w:rFonts w:ascii="Arial" w:hAnsi="Arial"/>
                <w:sz w:val="16"/>
              </w:rPr>
              <w:t>Service page → repair form → CRM case → technician assignment → visit log</w:t>
            </w:r>
          </w:p>
        </w:tc>
        <w:tc>
          <w:tcPr>
            <w:tcW w:type="dxa" w:w="3685"/>
            <w:vAlign w:val="top"/>
          </w:tcPr>
          <w:p>
            <w:pPr>
              <w:spacing w:after="40" w:line="252" w:lineRule="auto"/>
            </w:pPr>
            <w:r>
              <w:rPr>
                <w:rFonts w:ascii="Arial" w:hAnsi="Arial"/>
                <w:sz w:val="16"/>
              </w:rPr>
              <w:t>Manager assigns a worker and can trace departure, arrival and result.</w:t>
            </w:r>
          </w:p>
        </w:tc>
      </w:tr>
      <w:tr>
        <w:tc>
          <w:tcPr>
            <w:tcW w:type="dxa" w:w="1701"/>
            <w:vAlign w:val="top"/>
          </w:tcPr>
          <w:p>
            <w:pPr>
              <w:spacing w:after="40" w:line="252" w:lineRule="auto"/>
            </w:pPr>
            <w:r>
              <w:rPr>
                <w:rFonts w:ascii="Arial" w:hAnsi="Arial"/>
                <w:sz w:val="16"/>
              </w:rPr>
              <w:t>Administration</w:t>
            </w:r>
          </w:p>
        </w:tc>
        <w:tc>
          <w:tcPr>
            <w:tcW w:type="dxa" w:w="4082"/>
            <w:vAlign w:val="top"/>
          </w:tcPr>
          <w:p>
            <w:pPr>
              <w:spacing w:after="40" w:line="252" w:lineRule="auto"/>
            </w:pPr>
            <w:r>
              <w:rPr>
                <w:rFonts w:ascii="Arial" w:hAnsi="Arial"/>
                <w:sz w:val="16"/>
              </w:rPr>
              <w:t>Sign-in → overview → users/catalog → service work</w:t>
            </w:r>
          </w:p>
        </w:tc>
        <w:tc>
          <w:tcPr>
            <w:tcW w:type="dxa" w:w="3685"/>
            <w:vAlign w:val="top"/>
          </w:tcPr>
          <w:p>
            <w:pPr>
              <w:spacing w:after="40" w:line="252" w:lineRule="auto"/>
            </w:pPr>
            <w:r>
              <w:rPr>
                <w:rFonts w:ascii="Arial" w:hAnsi="Arial"/>
                <w:sz w:val="16"/>
              </w:rPr>
              <w:t>Admin sees the open workload and manages access without exposing CRM publicly.</w:t>
            </w:r>
          </w:p>
        </w:tc>
      </w:tr>
      <w:tr>
        <w:tc>
          <w:tcPr>
            <w:tcW w:type="dxa" w:w="1701"/>
            <w:vAlign w:val="top"/>
          </w:tcPr>
          <w:p>
            <w:pPr>
              <w:spacing w:after="40" w:line="252" w:lineRule="auto"/>
            </w:pPr>
            <w:r>
              <w:rPr>
                <w:rFonts w:ascii="Arial" w:hAnsi="Arial"/>
                <w:sz w:val="16"/>
              </w:rPr>
              <w:t>Language choice</w:t>
            </w:r>
          </w:p>
        </w:tc>
        <w:tc>
          <w:tcPr>
            <w:tcW w:type="dxa" w:w="4082"/>
            <w:vAlign w:val="top"/>
          </w:tcPr>
          <w:p>
            <w:pPr>
              <w:spacing w:after="40" w:line="252" w:lineRule="auto"/>
            </w:pPr>
            <w:r>
              <w:rPr>
                <w:rFonts w:ascii="Arial" w:hAnsi="Arial"/>
                <w:sz w:val="16"/>
              </w:rPr>
              <w:t>RU journey → KK → same task</w:t>
            </w:r>
          </w:p>
        </w:tc>
        <w:tc>
          <w:tcPr>
            <w:tcW w:type="dxa" w:w="3685"/>
            <w:vAlign w:val="top"/>
          </w:tcPr>
          <w:p>
            <w:pPr>
              <w:spacing w:after="40" w:line="252" w:lineRule="auto"/>
            </w:pPr>
            <w:r>
              <w:rPr>
                <w:rFonts w:ascii="Arial" w:hAnsi="Arial"/>
                <w:sz w:val="16"/>
              </w:rPr>
              <w:t>Core meanings and form fields remain consistent across languages.</w:t>
            </w:r>
          </w:p>
        </w:tc>
      </w:tr>
    </w:tbl>
    <w:p>
      <w:pPr>
        <w:spacing w:after="0"/>
      </w:pPr>
    </w:p>
    <w:p>
      <w:pPr>
        <w:pStyle w:val="Heading1"/>
      </w:pPr>
      <w:r>
        <w:t>11. Verification plan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268"/>
            <w:shd w:fill="FFFFFF"/>
          </w:tcPr>
          <w:p>
            <w:pPr>
              <w:spacing w:after="40" w:line="252" w:lineRule="auto"/>
            </w:pPr>
            <w:r>
              <w:rPr>
                <w:rFonts w:ascii="Arial" w:hAnsi="Arial"/>
                <w:b/>
                <w:sz w:val="16"/>
              </w:rPr>
              <w:t>Check</w:t>
            </w:r>
          </w:p>
        </w:tc>
        <w:tc>
          <w:tcPr>
            <w:tcW w:type="dxa" w:w="2665"/>
            <w:shd w:fill="FFFFFF"/>
          </w:tcPr>
          <w:p>
            <w:pPr>
              <w:spacing w:after="40" w:line="252" w:lineRule="auto"/>
            </w:pPr>
            <w:r>
              <w:rPr>
                <w:rFonts w:ascii="Arial" w:hAnsi="Arial"/>
                <w:b/>
                <w:sz w:val="16"/>
              </w:rPr>
              <w:t>Baseline</w:t>
            </w:r>
          </w:p>
        </w:tc>
        <w:tc>
          <w:tcPr>
            <w:tcW w:type="dxa" w:w="4535"/>
            <w:shd w:fill="FFFFFF"/>
          </w:tcPr>
          <w:p>
            <w:pPr>
              <w:spacing w:after="40" w:line="252" w:lineRule="auto"/>
            </w:pPr>
            <w:r>
              <w:rPr>
                <w:rFonts w:ascii="Arial" w:hAnsi="Arial"/>
                <w:b/>
                <w:sz w:val="16"/>
              </w:rPr>
              <w:t>Planned evidence</w:t>
            </w:r>
          </w:p>
        </w:tc>
      </w:tr>
      <w:tr>
        <w:tc>
          <w:tcPr>
            <w:tcW w:type="dxa" w:w="2268"/>
            <w:vAlign w:val="top"/>
          </w:tcPr>
          <w:p>
            <w:pPr>
              <w:spacing w:after="40" w:line="252" w:lineRule="auto"/>
            </w:pPr>
            <w:r>
              <w:rPr>
                <w:rFonts w:ascii="Arial" w:hAnsi="Arial"/>
                <w:sz w:val="16"/>
              </w:rPr>
              <w:t>Functionality</w:t>
            </w:r>
          </w:p>
        </w:tc>
        <w:tc>
          <w:tcPr>
            <w:tcW w:type="dxa" w:w="2665"/>
            <w:vAlign w:val="top"/>
          </w:tcPr>
          <w:p>
            <w:pPr>
              <w:spacing w:after="40" w:line="252" w:lineRule="auto"/>
            </w:pPr>
            <w:r>
              <w:rPr>
                <w:rFonts w:ascii="Arial" w:hAnsi="Arial"/>
                <w:sz w:val="16"/>
              </w:rPr>
              <w:t>Static forms do not persist data.</w:t>
            </w:r>
          </w:p>
        </w:tc>
        <w:tc>
          <w:tcPr>
            <w:tcW w:type="dxa" w:w="4535"/>
            <w:vAlign w:val="top"/>
          </w:tcPr>
          <w:p>
            <w:pPr>
              <w:spacing w:after="40" w:line="252" w:lineRule="auto"/>
            </w:pPr>
            <w:r>
              <w:rPr>
                <w:rFonts w:ascii="Arial" w:hAnsi="Arial"/>
                <w:sz w:val="16"/>
              </w:rPr>
              <w:t>Acceptance tests for all mandatory F requirements on a test database.</w:t>
            </w:r>
          </w:p>
        </w:tc>
      </w:tr>
      <w:tr>
        <w:tc>
          <w:tcPr>
            <w:tcW w:type="dxa" w:w="2268"/>
            <w:vAlign w:val="top"/>
          </w:tcPr>
          <w:p>
            <w:pPr>
              <w:spacing w:after="40" w:line="252" w:lineRule="auto"/>
            </w:pPr>
            <w:r>
              <w:rPr>
                <w:rFonts w:ascii="Arial" w:hAnsi="Arial"/>
                <w:sz w:val="16"/>
              </w:rPr>
              <w:t>Staff workflow</w:t>
            </w:r>
          </w:p>
        </w:tc>
        <w:tc>
          <w:tcPr>
            <w:tcW w:type="dxa" w:w="2665"/>
            <w:vAlign w:val="top"/>
          </w:tcPr>
          <w:p>
            <w:pPr>
              <w:spacing w:after="40" w:line="252" w:lineRule="auto"/>
            </w:pPr>
            <w:r>
              <w:rPr>
                <w:rFonts w:ascii="Arial" w:hAnsi="Arial"/>
                <w:sz w:val="16"/>
              </w:rPr>
              <w:t>No working CRM yet.</w:t>
            </w:r>
          </w:p>
        </w:tc>
        <w:tc>
          <w:tcPr>
            <w:tcW w:type="dxa" w:w="4535"/>
            <w:vAlign w:val="top"/>
          </w:tcPr>
          <w:p>
            <w:pPr>
              <w:spacing w:after="40" w:line="252" w:lineRule="auto"/>
            </w:pPr>
            <w:r>
              <w:rPr>
                <w:rFonts w:ascii="Arial" w:hAnsi="Arial"/>
                <w:sz w:val="16"/>
              </w:rPr>
              <w:t>Create a repair case, assign a technician, record visit milestones and verify status history and permissions.</w:t>
            </w:r>
          </w:p>
        </w:tc>
      </w:tr>
      <w:tr>
        <w:tc>
          <w:tcPr>
            <w:tcW w:type="dxa" w:w="2268"/>
            <w:vAlign w:val="top"/>
          </w:tcPr>
          <w:p>
            <w:pPr>
              <w:spacing w:after="40" w:line="252" w:lineRule="auto"/>
            </w:pPr>
            <w:r>
              <w:rPr>
                <w:rFonts w:ascii="Arial" w:hAnsi="Arial"/>
                <w:sz w:val="16"/>
              </w:rPr>
              <w:t>User tasks</w:t>
            </w:r>
          </w:p>
        </w:tc>
        <w:tc>
          <w:tcPr>
            <w:tcW w:type="dxa" w:w="2665"/>
            <w:vAlign w:val="top"/>
          </w:tcPr>
          <w:p>
            <w:pPr>
              <w:spacing w:after="40" w:line="252" w:lineRule="auto"/>
            </w:pPr>
            <w:r>
              <w:rPr>
                <w:rFonts w:ascii="Arial" w:hAnsi="Arial"/>
                <w:sz w:val="16"/>
              </w:rPr>
              <w:t>No user study completed.</w:t>
            </w:r>
          </w:p>
        </w:tc>
        <w:tc>
          <w:tcPr>
            <w:tcW w:type="dxa" w:w="4535"/>
            <w:vAlign w:val="top"/>
          </w:tcPr>
          <w:p>
            <w:pPr>
              <w:spacing w:after="40" w:line="252" w:lineRule="auto"/>
            </w:pPr>
            <w:r>
              <w:rPr>
                <w:rFonts w:ascii="Arial" w:hAnsi="Arial"/>
                <w:sz w:val="16"/>
              </w:rPr>
              <w:t>At least five participants; record completion, time and errors for catalog, enquiry and repair tasks.</w:t>
            </w:r>
          </w:p>
        </w:tc>
      </w:tr>
      <w:tr>
        <w:tc>
          <w:tcPr>
            <w:tcW w:type="dxa" w:w="2268"/>
            <w:vAlign w:val="top"/>
          </w:tcPr>
          <w:p>
            <w:pPr>
              <w:spacing w:after="40" w:line="252" w:lineRule="auto"/>
            </w:pPr>
            <w:r>
              <w:rPr>
                <w:rFonts w:ascii="Arial" w:hAnsi="Arial"/>
                <w:sz w:val="16"/>
              </w:rPr>
              <w:t>RU/KK, accessibility and security</w:t>
            </w:r>
          </w:p>
        </w:tc>
        <w:tc>
          <w:tcPr>
            <w:tcW w:type="dxa" w:w="2665"/>
            <w:vAlign w:val="top"/>
          </w:tcPr>
          <w:p>
            <w:pPr>
              <w:spacing w:after="40" w:line="252" w:lineRule="auto"/>
            </w:pPr>
            <w:r>
              <w:rPr>
                <w:rFonts w:ascii="Arial" w:hAnsi="Arial"/>
                <w:sz w:val="16"/>
              </w:rPr>
              <w:t>Not verified on a working app.</w:t>
            </w:r>
          </w:p>
        </w:tc>
        <w:tc>
          <w:tcPr>
            <w:tcW w:type="dxa" w:w="4535"/>
            <w:vAlign w:val="top"/>
          </w:tcPr>
          <w:p>
            <w:pPr>
              <w:spacing w:after="40" w:line="252" w:lineRule="auto"/>
            </w:pPr>
            <w:r>
              <w:rPr>
                <w:rFonts w:ascii="Arial" w:hAnsi="Arial"/>
                <w:sz w:val="16"/>
              </w:rPr>
              <w:t>Paired language review, keyboard checks, role tests and a report of resolved critical issues.</w:t>
            </w:r>
          </w:p>
        </w:tc>
      </w:tr>
      <w:tr>
        <w:tc>
          <w:tcPr>
            <w:tcW w:type="dxa" w:w="2268"/>
            <w:vAlign w:val="top"/>
          </w:tcPr>
          <w:p>
            <w:pPr>
              <w:spacing w:after="40" w:line="252" w:lineRule="auto"/>
            </w:pPr>
            <w:r>
              <w:rPr>
                <w:rFonts w:ascii="Arial" w:hAnsi="Arial"/>
                <w:sz w:val="16"/>
              </w:rPr>
              <w:t>Performance</w:t>
            </w:r>
          </w:p>
        </w:tc>
        <w:tc>
          <w:tcPr>
            <w:tcW w:type="dxa" w:w="2665"/>
            <w:vAlign w:val="top"/>
          </w:tcPr>
          <w:p>
            <w:pPr>
              <w:spacing w:after="40" w:line="252" w:lineRule="auto"/>
            </w:pPr>
            <w:r>
              <w:rPr>
                <w:rFonts w:ascii="Arial" w:hAnsi="Arial"/>
                <w:sz w:val="16"/>
              </w:rPr>
              <w:t>No server baseline.</w:t>
            </w:r>
          </w:p>
        </w:tc>
        <w:tc>
          <w:tcPr>
            <w:tcW w:type="dxa" w:w="4535"/>
            <w:vAlign w:val="top"/>
          </w:tcPr>
          <w:p>
            <w:pPr>
              <w:spacing w:after="40" w:line="252" w:lineRule="auto"/>
            </w:pPr>
            <w:r>
              <w:rPr>
                <w:rFonts w:ascii="Arial" w:hAnsi="Arial"/>
                <w:sz w:val="16"/>
              </w:rPr>
              <w:t>Record machine, data volume, workload and result for N-06.</w:t>
            </w:r>
          </w:p>
        </w:tc>
      </w:tr>
    </w:tbl>
    <w:p>
      <w:pPr>
        <w:spacing w:after="0"/>
      </w:pPr>
    </w:p>
    <w:p>
      <w:r>
        <w:t>Each result will include a date, Git version, test data and limitation. An impossible task in the snapshot will be marked “cannot complete” rather than assigned an artificial time or score.</w:t>
      </w:r>
    </w:p>
    <w:p>
      <w:pPr>
        <w:pStyle w:val="Heading1"/>
      </w:pPr>
      <w:r>
        <w:t>12. Tasks, schedule and repository control</w:t>
      </w:r>
    </w:p>
    <w:p>
      <w:r>
        <w:t>GitHub already provides visible individual contributions and peer review. YouTrack has not been set up. The “PLAN” codes below are placeholders, not real issue IDs; after project creation they should be replaced in branch and PR descriptions.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3175"/>
            <w:shd w:fill="FFFFFF"/>
          </w:tcPr>
          <w:p>
            <w:pPr>
              <w:spacing w:after="40" w:line="252" w:lineRule="auto"/>
            </w:pPr>
            <w:r>
              <w:rPr>
                <w:rFonts w:ascii="Arial" w:hAnsi="Arial"/>
                <w:b/>
                <w:sz w:val="16"/>
              </w:rPr>
              <w:t>Task</w:t>
            </w:r>
          </w:p>
        </w:tc>
        <w:tc>
          <w:tcPr>
            <w:tcW w:type="dxa" w:w="1134"/>
            <w:shd w:fill="FFFFFF"/>
          </w:tcPr>
          <w:p>
            <w:pPr>
              <w:spacing w:after="40" w:line="252" w:lineRule="auto"/>
            </w:pPr>
            <w:r>
              <w:rPr>
                <w:rFonts w:ascii="Arial" w:hAnsi="Arial"/>
                <w:b/>
                <w:sz w:val="16"/>
              </w:rPr>
              <w:t>Owner</w:t>
            </w:r>
          </w:p>
        </w:tc>
        <w:tc>
          <w:tcPr>
            <w:tcW w:type="dxa" w:w="4365"/>
            <w:shd w:fill="FFFFFF"/>
          </w:tcPr>
          <w:p>
            <w:pPr>
              <w:spacing w:after="40" w:line="252" w:lineRule="auto"/>
            </w:pPr>
            <w:r>
              <w:rPr>
                <w:rFonts w:ascii="Arial" w:hAnsi="Arial"/>
                <w:b/>
                <w:sz w:val="16"/>
              </w:rPr>
              <w:t>Evidence</w:t>
            </w:r>
          </w:p>
        </w:tc>
        <w:tc>
          <w:tcPr>
            <w:tcW w:type="dxa" w:w="794"/>
            <w:shd w:fill="FFFFFF"/>
          </w:tcPr>
          <w:p>
            <w:pPr>
              <w:spacing w:after="40" w:line="252" w:lineRule="auto"/>
            </w:pPr>
            <w:r>
              <w:rPr>
                <w:rFonts w:ascii="Arial" w:hAnsi="Arial"/>
                <w:b/>
                <w:sz w:val="16"/>
              </w:rPr>
              <w:t>Due</w:t>
            </w:r>
          </w:p>
        </w:tc>
      </w:tr>
      <w:tr>
        <w:tc>
          <w:tcPr>
            <w:tcW w:type="dxa" w:w="3175"/>
            <w:vAlign w:val="top"/>
          </w:tcPr>
          <w:p>
            <w:pPr>
              <w:spacing w:after="40" w:line="252" w:lineRule="auto"/>
            </w:pPr>
            <w:r>
              <w:rPr>
                <w:rFonts w:ascii="Arial" w:hAnsi="Arial"/>
                <w:sz w:val="16"/>
              </w:rPr>
              <w:t>PLAN-01 Confirm scope and customer workflow</w:t>
            </w:r>
          </w:p>
        </w:tc>
        <w:tc>
          <w:tcPr>
            <w:tcW w:type="dxa" w:w="1134"/>
            <w:vAlign w:val="top"/>
          </w:tcPr>
          <w:p>
            <w:pPr>
              <w:spacing w:after="40" w:line="252" w:lineRule="auto"/>
            </w:pPr>
            <w:r>
              <w:rPr>
                <w:rFonts w:ascii="Arial" w:hAnsi="Arial"/>
                <w:sz w:val="16"/>
              </w:rPr>
              <w:t>Gapo-7</w:t>
            </w:r>
          </w:p>
        </w:tc>
        <w:tc>
          <w:tcPr>
            <w:tcW w:type="dxa" w:w="4365"/>
            <w:vAlign w:val="top"/>
          </w:tcPr>
          <w:p>
            <w:pPr>
              <w:spacing w:after="40" w:line="252" w:lineRule="auto"/>
            </w:pPr>
            <w:r>
              <w:rPr>
                <w:rFonts w:ascii="Arial" w:hAnsi="Arial"/>
                <w:sz w:val="16"/>
              </w:rPr>
              <w:t>Dated meeting note, decisions, open questions</w:t>
            </w:r>
          </w:p>
        </w:tc>
        <w:tc>
          <w:tcPr>
            <w:tcW w:type="dxa" w:w="794"/>
            <w:vAlign w:val="top"/>
          </w:tcPr>
          <w:p>
            <w:pPr>
              <w:spacing w:after="40" w:line="252" w:lineRule="auto"/>
            </w:pPr>
            <w:r>
              <w:rPr>
                <w:rFonts w:ascii="Arial" w:hAnsi="Arial"/>
                <w:sz w:val="16"/>
              </w:rPr>
              <w:t>15 Oct</w:t>
            </w:r>
          </w:p>
        </w:tc>
      </w:tr>
      <w:tr>
        <w:tc>
          <w:tcPr>
            <w:tcW w:type="dxa" w:w="3175"/>
            <w:vAlign w:val="top"/>
          </w:tcPr>
          <w:p>
            <w:pPr>
              <w:spacing w:after="40" w:line="252" w:lineRule="auto"/>
            </w:pPr>
            <w:r>
              <w:rPr>
                <w:rFonts w:ascii="Arial" w:hAnsi="Arial"/>
                <w:sz w:val="16"/>
              </w:rPr>
              <w:t>PLAN-02 Record staff/customer conversations</w:t>
            </w:r>
          </w:p>
        </w:tc>
        <w:tc>
          <w:tcPr>
            <w:tcW w:type="dxa" w:w="1134"/>
            <w:vAlign w:val="top"/>
          </w:tcPr>
          <w:p>
            <w:pPr>
              <w:spacing w:after="40" w:line="252" w:lineRule="auto"/>
            </w:pPr>
            <w:r>
              <w:rPr>
                <w:rFonts w:ascii="Arial" w:hAnsi="Arial"/>
                <w:sz w:val="16"/>
              </w:rPr>
              <w:t>Tenma24</w:t>
            </w:r>
          </w:p>
        </w:tc>
        <w:tc>
          <w:tcPr>
            <w:tcW w:type="dxa" w:w="4365"/>
            <w:vAlign w:val="top"/>
          </w:tcPr>
          <w:p>
            <w:pPr>
              <w:spacing w:after="40" w:line="252" w:lineRule="auto"/>
            </w:pPr>
            <w:r>
              <w:rPr>
                <w:rFonts w:ascii="Arial" w:hAnsi="Arial"/>
                <w:sz w:val="16"/>
              </w:rPr>
              <w:t>Anonymised notes linked to requirements</w:t>
            </w:r>
          </w:p>
        </w:tc>
        <w:tc>
          <w:tcPr>
            <w:tcW w:type="dxa" w:w="794"/>
            <w:vAlign w:val="top"/>
          </w:tcPr>
          <w:p>
            <w:pPr>
              <w:spacing w:after="40" w:line="252" w:lineRule="auto"/>
            </w:pPr>
            <w:r>
              <w:rPr>
                <w:rFonts w:ascii="Arial" w:hAnsi="Arial"/>
                <w:sz w:val="16"/>
              </w:rPr>
              <w:t>17 Oct</w:t>
            </w:r>
          </w:p>
        </w:tc>
      </w:tr>
      <w:tr>
        <w:tc>
          <w:tcPr>
            <w:tcW w:type="dxa" w:w="3175"/>
            <w:vAlign w:val="top"/>
          </w:tcPr>
          <w:p>
            <w:pPr>
              <w:spacing w:after="40" w:line="252" w:lineRule="auto"/>
            </w:pPr>
            <w:r>
              <w:rPr>
                <w:rFonts w:ascii="Arial" w:hAnsi="Arial"/>
                <w:sz w:val="16"/>
              </w:rPr>
              <w:t>PLAN-03 Review 12 sources and four systems</w:t>
            </w:r>
          </w:p>
        </w:tc>
        <w:tc>
          <w:tcPr>
            <w:tcW w:type="dxa" w:w="1134"/>
            <w:vAlign w:val="top"/>
          </w:tcPr>
          <w:p>
            <w:pPr>
              <w:spacing w:after="40" w:line="252" w:lineRule="auto"/>
            </w:pPr>
            <w:r>
              <w:rPr>
                <w:rFonts w:ascii="Arial" w:hAnsi="Arial"/>
                <w:sz w:val="16"/>
              </w:rPr>
              <w:t>Both</w:t>
            </w:r>
          </w:p>
        </w:tc>
        <w:tc>
          <w:tcPr>
            <w:tcW w:type="dxa" w:w="4365"/>
            <w:vAlign w:val="top"/>
          </w:tcPr>
          <w:p>
            <w:pPr>
              <w:spacing w:after="40" w:line="252" w:lineRule="auto"/>
            </w:pPr>
            <w:r>
              <w:rPr>
                <w:rFonts w:ascii="Arial" w:hAnsi="Arial"/>
                <w:sz w:val="16"/>
              </w:rPr>
              <w:t>Source table and competitor matrix</w:t>
            </w:r>
          </w:p>
        </w:tc>
        <w:tc>
          <w:tcPr>
            <w:tcW w:type="dxa" w:w="794"/>
            <w:vAlign w:val="top"/>
          </w:tcPr>
          <w:p>
            <w:pPr>
              <w:spacing w:after="40" w:line="252" w:lineRule="auto"/>
            </w:pPr>
            <w:r>
              <w:rPr>
                <w:rFonts w:ascii="Arial" w:hAnsi="Arial"/>
                <w:sz w:val="16"/>
              </w:rPr>
              <w:t>17 Oct</w:t>
            </w:r>
          </w:p>
        </w:tc>
      </w:tr>
      <w:tr>
        <w:tc>
          <w:tcPr>
            <w:tcW w:type="dxa" w:w="3175"/>
            <w:vAlign w:val="top"/>
          </w:tcPr>
          <w:p>
            <w:pPr>
              <w:spacing w:after="40" w:line="252" w:lineRule="auto"/>
            </w:pPr>
            <w:r>
              <w:rPr>
                <w:rFonts w:ascii="Arial" w:hAnsi="Arial"/>
                <w:sz w:val="16"/>
              </w:rPr>
              <w:t>PLAN-04 Finalise requirements and diagrams</w:t>
            </w:r>
          </w:p>
        </w:tc>
        <w:tc>
          <w:tcPr>
            <w:tcW w:type="dxa" w:w="1134"/>
            <w:vAlign w:val="top"/>
          </w:tcPr>
          <w:p>
            <w:pPr>
              <w:spacing w:after="40" w:line="252" w:lineRule="auto"/>
            </w:pPr>
            <w:r>
              <w:rPr>
                <w:rFonts w:ascii="Arial" w:hAnsi="Arial"/>
                <w:sz w:val="16"/>
              </w:rPr>
              <w:t>Gapo-7</w:t>
            </w:r>
          </w:p>
        </w:tc>
        <w:tc>
          <w:tcPr>
            <w:tcW w:type="dxa" w:w="4365"/>
            <w:vAlign w:val="top"/>
          </w:tcPr>
          <w:p>
            <w:pPr>
              <w:spacing w:after="40" w:line="252" w:lineRule="auto"/>
            </w:pPr>
            <w:r>
              <w:rPr>
                <w:rFonts w:ascii="Arial" w:hAnsi="Arial"/>
                <w:sz w:val="16"/>
              </w:rPr>
              <w:t>Accepted IDs and editable diagrams</w:t>
            </w:r>
          </w:p>
        </w:tc>
        <w:tc>
          <w:tcPr>
            <w:tcW w:type="dxa" w:w="794"/>
            <w:vAlign w:val="top"/>
          </w:tcPr>
          <w:p>
            <w:pPr>
              <w:spacing w:after="40" w:line="252" w:lineRule="auto"/>
            </w:pPr>
            <w:r>
              <w:rPr>
                <w:rFonts w:ascii="Arial" w:hAnsi="Arial"/>
                <w:sz w:val="16"/>
              </w:rPr>
              <w:t>19 Oct</w:t>
            </w:r>
          </w:p>
        </w:tc>
      </w:tr>
      <w:tr>
        <w:tc>
          <w:tcPr>
            <w:tcW w:type="dxa" w:w="3175"/>
            <w:vAlign w:val="top"/>
          </w:tcPr>
          <w:p>
            <w:pPr>
              <w:spacing w:after="40" w:line="252" w:lineRule="auto"/>
            </w:pPr>
            <w:r>
              <w:rPr>
                <w:rFonts w:ascii="Arial" w:hAnsi="Arial"/>
                <w:sz w:val="16"/>
              </w:rPr>
              <w:t>PLAN-05 Design public and CRM UX</w:t>
            </w:r>
          </w:p>
        </w:tc>
        <w:tc>
          <w:tcPr>
            <w:tcW w:type="dxa" w:w="1134"/>
            <w:vAlign w:val="top"/>
          </w:tcPr>
          <w:p>
            <w:pPr>
              <w:spacing w:after="40" w:line="252" w:lineRule="auto"/>
            </w:pPr>
            <w:r>
              <w:rPr>
                <w:rFonts w:ascii="Arial" w:hAnsi="Arial"/>
                <w:sz w:val="16"/>
              </w:rPr>
              <w:t>Tenma24</w:t>
            </w:r>
          </w:p>
        </w:tc>
        <w:tc>
          <w:tcPr>
            <w:tcW w:type="dxa" w:w="4365"/>
            <w:vAlign w:val="top"/>
          </w:tcPr>
          <w:p>
            <w:pPr>
              <w:spacing w:after="40" w:line="252" w:lineRule="auto"/>
            </w:pPr>
            <w:r>
              <w:rPr>
                <w:rFonts w:ascii="Arial" w:hAnsi="Arial"/>
                <w:sz w:val="16"/>
              </w:rPr>
              <w:t>Customer, manager and admin screens</w:t>
            </w:r>
          </w:p>
        </w:tc>
        <w:tc>
          <w:tcPr>
            <w:tcW w:type="dxa" w:w="794"/>
            <w:vAlign w:val="top"/>
          </w:tcPr>
          <w:p>
            <w:pPr>
              <w:spacing w:after="40" w:line="252" w:lineRule="auto"/>
            </w:pPr>
            <w:r>
              <w:rPr>
                <w:rFonts w:ascii="Arial" w:hAnsi="Arial"/>
                <w:sz w:val="16"/>
              </w:rPr>
              <w:t>19 Oct</w:t>
            </w:r>
          </w:p>
        </w:tc>
      </w:tr>
      <w:tr>
        <w:tc>
          <w:tcPr>
            <w:tcW w:type="dxa" w:w="3175"/>
            <w:vAlign w:val="top"/>
          </w:tcPr>
          <w:p>
            <w:pPr>
              <w:spacing w:after="40" w:line="252" w:lineRule="auto"/>
            </w:pPr>
            <w:r>
              <w:rPr>
                <w:rFonts w:ascii="Arial" w:hAnsi="Arial"/>
                <w:sz w:val="16"/>
              </w:rPr>
              <w:t>PLAN-06 Create YouTrack, README and test plan</w:t>
            </w:r>
          </w:p>
        </w:tc>
        <w:tc>
          <w:tcPr>
            <w:tcW w:type="dxa" w:w="1134"/>
            <w:vAlign w:val="top"/>
          </w:tcPr>
          <w:p>
            <w:pPr>
              <w:spacing w:after="40" w:line="252" w:lineRule="auto"/>
            </w:pPr>
            <w:r>
              <w:rPr>
                <w:rFonts w:ascii="Arial" w:hAnsi="Arial"/>
                <w:sz w:val="16"/>
              </w:rPr>
              <w:t>Both</w:t>
            </w:r>
          </w:p>
        </w:tc>
        <w:tc>
          <w:tcPr>
            <w:tcW w:type="dxa" w:w="4365"/>
            <w:vAlign w:val="top"/>
          </w:tcPr>
          <w:p>
            <w:pPr>
              <w:spacing w:after="40" w:line="252" w:lineRule="auto"/>
            </w:pPr>
            <w:r>
              <w:rPr>
                <w:rFonts w:ascii="Arial" w:hAnsi="Arial"/>
                <w:sz w:val="16"/>
              </w:rPr>
              <w:t>Task links, methods and responsibilities</w:t>
            </w:r>
          </w:p>
        </w:tc>
        <w:tc>
          <w:tcPr>
            <w:tcW w:type="dxa" w:w="794"/>
            <w:vAlign w:val="top"/>
          </w:tcPr>
          <w:p>
            <w:pPr>
              <w:spacing w:after="40" w:line="252" w:lineRule="auto"/>
            </w:pPr>
            <w:r>
              <w:rPr>
                <w:rFonts w:ascii="Arial" w:hAnsi="Arial"/>
                <w:sz w:val="16"/>
              </w:rPr>
              <w:t>20 Oct</w:t>
            </w:r>
          </w:p>
        </w:tc>
      </w:tr>
      <w:tr>
        <w:tc>
          <w:tcPr>
            <w:tcW w:type="dxa" w:w="3175"/>
            <w:vAlign w:val="top"/>
          </w:tcPr>
          <w:p>
            <w:pPr>
              <w:spacing w:after="40" w:line="252" w:lineRule="auto"/>
            </w:pPr>
            <w:r>
              <w:rPr>
                <w:rFonts w:ascii="Arial" w:hAnsi="Arial"/>
                <w:sz w:val="16"/>
              </w:rPr>
              <w:t>PLAN-07 Build catalog, data model and access</w:t>
            </w:r>
          </w:p>
        </w:tc>
        <w:tc>
          <w:tcPr>
            <w:tcW w:type="dxa" w:w="1134"/>
            <w:vAlign w:val="top"/>
          </w:tcPr>
          <w:p>
            <w:pPr>
              <w:spacing w:after="40" w:line="252" w:lineRule="auto"/>
            </w:pPr>
            <w:r>
              <w:rPr>
                <w:rFonts w:ascii="Arial" w:hAnsi="Arial"/>
                <w:sz w:val="16"/>
              </w:rPr>
              <w:t>Gapo-7</w:t>
            </w:r>
          </w:p>
        </w:tc>
        <w:tc>
          <w:tcPr>
            <w:tcW w:type="dxa" w:w="4365"/>
            <w:vAlign w:val="top"/>
          </w:tcPr>
          <w:p>
            <w:pPr>
              <w:spacing w:after="40" w:line="252" w:lineRule="auto"/>
            </w:pPr>
            <w:r>
              <w:rPr>
                <w:rFonts w:ascii="Arial" w:hAnsi="Arial"/>
                <w:sz w:val="16"/>
              </w:rPr>
              <w:t>Migrations, code and tests</w:t>
            </w:r>
          </w:p>
        </w:tc>
        <w:tc>
          <w:tcPr>
            <w:tcW w:type="dxa" w:w="794"/>
            <w:vAlign w:val="top"/>
          </w:tcPr>
          <w:p>
            <w:pPr>
              <w:spacing w:after="40" w:line="252" w:lineRule="auto"/>
            </w:pPr>
            <w:r>
              <w:rPr>
                <w:rFonts w:ascii="Arial" w:hAnsi="Arial"/>
                <w:sz w:val="16"/>
              </w:rPr>
              <w:t>After review</w:t>
            </w:r>
          </w:p>
        </w:tc>
      </w:tr>
      <w:tr>
        <w:tc>
          <w:tcPr>
            <w:tcW w:type="dxa" w:w="3175"/>
            <w:vAlign w:val="top"/>
          </w:tcPr>
          <w:p>
            <w:pPr>
              <w:spacing w:after="40" w:line="252" w:lineRule="auto"/>
            </w:pPr>
            <w:r>
              <w:rPr>
                <w:rFonts w:ascii="Arial" w:hAnsi="Arial"/>
                <w:sz w:val="16"/>
              </w:rPr>
              <w:t>PLAN-08 Build RU/KK site and CRM UI</w:t>
            </w:r>
          </w:p>
        </w:tc>
        <w:tc>
          <w:tcPr>
            <w:tcW w:type="dxa" w:w="1134"/>
            <w:vAlign w:val="top"/>
          </w:tcPr>
          <w:p>
            <w:pPr>
              <w:spacing w:after="40" w:line="252" w:lineRule="auto"/>
            </w:pPr>
            <w:r>
              <w:rPr>
                <w:rFonts w:ascii="Arial" w:hAnsi="Arial"/>
                <w:sz w:val="16"/>
              </w:rPr>
              <w:t>Tenma24</w:t>
            </w:r>
          </w:p>
        </w:tc>
        <w:tc>
          <w:tcPr>
            <w:tcW w:type="dxa" w:w="4365"/>
            <w:vAlign w:val="top"/>
          </w:tcPr>
          <w:p>
            <w:pPr>
              <w:spacing w:after="40" w:line="252" w:lineRule="auto"/>
            </w:pPr>
            <w:r>
              <w:rPr>
                <w:rFonts w:ascii="Arial" w:hAnsi="Arial"/>
                <w:sz w:val="16"/>
              </w:rPr>
              <w:t>Working forms and responsive screens</w:t>
            </w:r>
          </w:p>
        </w:tc>
        <w:tc>
          <w:tcPr>
            <w:tcW w:type="dxa" w:w="794"/>
            <w:vAlign w:val="top"/>
          </w:tcPr>
          <w:p>
            <w:pPr>
              <w:spacing w:after="40" w:line="252" w:lineRule="auto"/>
            </w:pPr>
            <w:r>
              <w:rPr>
                <w:rFonts w:ascii="Arial" w:hAnsi="Arial"/>
                <w:sz w:val="16"/>
              </w:rPr>
              <w:t>After review</w:t>
            </w:r>
          </w:p>
        </w:tc>
      </w:tr>
      <w:tr>
        <w:tc>
          <w:tcPr>
            <w:tcW w:type="dxa" w:w="3175"/>
            <w:vAlign w:val="top"/>
          </w:tcPr>
          <w:p>
            <w:pPr>
              <w:spacing w:after="40" w:line="252" w:lineRule="auto"/>
            </w:pPr>
            <w:r>
              <w:rPr>
                <w:rFonts w:ascii="Arial" w:hAnsi="Arial"/>
                <w:sz w:val="16"/>
              </w:rPr>
              <w:t>PLAN-09 Integrate sales, repair and dispatch</w:t>
            </w:r>
          </w:p>
        </w:tc>
        <w:tc>
          <w:tcPr>
            <w:tcW w:type="dxa" w:w="1134"/>
            <w:vAlign w:val="top"/>
          </w:tcPr>
          <w:p>
            <w:pPr>
              <w:spacing w:after="40" w:line="252" w:lineRule="auto"/>
            </w:pPr>
            <w:r>
              <w:rPr>
                <w:rFonts w:ascii="Arial" w:hAnsi="Arial"/>
                <w:sz w:val="16"/>
              </w:rPr>
              <w:t>Both</w:t>
            </w:r>
          </w:p>
        </w:tc>
        <w:tc>
          <w:tcPr>
            <w:tcW w:type="dxa" w:w="4365"/>
            <w:vAlign w:val="top"/>
          </w:tcPr>
          <w:p>
            <w:pPr>
              <w:spacing w:after="40" w:line="252" w:lineRule="auto"/>
            </w:pPr>
            <w:r>
              <w:rPr>
                <w:rFonts w:ascii="Arial" w:hAnsi="Arial"/>
                <w:sz w:val="16"/>
              </w:rPr>
              <w:t>End-to-end tests and reviewed PRs</w:t>
            </w:r>
          </w:p>
        </w:tc>
        <w:tc>
          <w:tcPr>
            <w:tcW w:type="dxa" w:w="794"/>
            <w:vAlign w:val="top"/>
          </w:tcPr>
          <w:p>
            <w:pPr>
              <w:spacing w:after="40" w:line="252" w:lineRule="auto"/>
            </w:pPr>
            <w:r>
              <w:rPr>
                <w:rFonts w:ascii="Arial" w:hAnsi="Arial"/>
                <w:sz w:val="16"/>
              </w:rPr>
              <w:t>After review</w:t>
            </w:r>
          </w:p>
        </w:tc>
      </w:tr>
      <w:tr>
        <w:tc>
          <w:tcPr>
            <w:tcW w:type="dxa" w:w="3175"/>
            <w:vAlign w:val="top"/>
          </w:tcPr>
          <w:p>
            <w:pPr>
              <w:spacing w:after="40" w:line="252" w:lineRule="auto"/>
            </w:pPr>
            <w:r>
              <w:rPr>
                <w:rFonts w:ascii="Arial" w:hAnsi="Arial"/>
                <w:sz w:val="16"/>
              </w:rPr>
              <w:t>PLAN-10 Apply supervisor feedback and tag</w:t>
            </w:r>
          </w:p>
        </w:tc>
        <w:tc>
          <w:tcPr>
            <w:tcW w:type="dxa" w:w="1134"/>
            <w:vAlign w:val="top"/>
          </w:tcPr>
          <w:p>
            <w:pPr>
              <w:spacing w:after="40" w:line="252" w:lineRule="auto"/>
            </w:pPr>
            <w:r>
              <w:rPr>
                <w:rFonts w:ascii="Arial" w:hAnsi="Arial"/>
                <w:sz w:val="16"/>
              </w:rPr>
              <w:t>Both</w:t>
            </w:r>
          </w:p>
        </w:tc>
        <w:tc>
          <w:tcPr>
            <w:tcW w:type="dxa" w:w="4365"/>
            <w:vAlign w:val="top"/>
          </w:tcPr>
          <w:p>
            <w:pPr>
              <w:spacing w:after="40" w:line="252" w:lineRule="auto"/>
            </w:pPr>
            <w:r>
              <w:rPr>
                <w:rFonts w:ascii="Arial" w:hAnsi="Arial"/>
                <w:sz w:val="16"/>
              </w:rPr>
              <w:t>Decision log and pre-defense-1 tag</w:t>
            </w:r>
          </w:p>
        </w:tc>
        <w:tc>
          <w:tcPr>
            <w:tcW w:type="dxa" w:w="794"/>
            <w:vAlign w:val="top"/>
          </w:tcPr>
          <w:p>
            <w:pPr>
              <w:spacing w:after="40" w:line="252" w:lineRule="auto"/>
            </w:pPr>
            <w:r>
              <w:rPr>
                <w:rFonts w:ascii="Arial" w:hAnsi="Arial"/>
                <w:sz w:val="16"/>
              </w:rPr>
              <w:t>By 24 Oct</w:t>
            </w:r>
          </w:p>
        </w:tc>
      </w:tr>
    </w:tbl>
    <w:p>
      <w:pPr>
        <w:spacing w:after="0"/>
      </w:pPr>
    </w:p>
    <w:p>
      <w:r>
        <w:t>Repository: https://github.com/Gapo-7/DIPLOMA . The README should state the topic, team roles, current status, planned website and CRM, setup instructions once available, and links to documents and YouTrack. Work proceeds in separate branches with peer-reviewed PRs. Tag pre-defense-1 only after the reviewed package is on main.</w:t>
      </w:r>
    </w:p>
    <w:p>
      <w:r>
        <w:t>Main risks are unrecorded customer decisions, absent staff evidence, a large incomplete snapshot, RU/KK inconsistencies and limited time. The immediate response is to document decisions, prioritise the minimum website-plus-CRM workflow and keep every claim tied to a deliverable.</w:t>
      </w:r>
    </w:p>
    <w:p>
      <w:pPr>
        <w:pStyle w:val="Heading1"/>
      </w:pPr>
      <w:r>
        <w:t>13. Items awaiting confirmation</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3402"/>
            <w:shd w:fill="FFFFFF"/>
          </w:tcPr>
          <w:p>
            <w:pPr>
              <w:spacing w:after="40" w:line="252" w:lineRule="auto"/>
            </w:pPr>
            <w:r>
              <w:rPr>
                <w:rFonts w:ascii="Arial" w:hAnsi="Arial"/>
                <w:b/>
                <w:sz w:val="16"/>
              </w:rPr>
              <w:t>Decision needed</w:t>
            </w:r>
          </w:p>
        </w:tc>
        <w:tc>
          <w:tcPr>
            <w:tcW w:type="dxa" w:w="2381"/>
            <w:shd w:fill="FFFFFF"/>
          </w:tcPr>
          <w:p>
            <w:pPr>
              <w:spacing w:after="40" w:line="252" w:lineRule="auto"/>
            </w:pPr>
            <w:r>
              <w:rPr>
                <w:rFonts w:ascii="Arial" w:hAnsi="Arial"/>
                <w:b/>
                <w:sz w:val="16"/>
              </w:rPr>
              <w:t>From whom</w:t>
            </w:r>
          </w:p>
        </w:tc>
        <w:tc>
          <w:tcPr>
            <w:tcW w:type="dxa" w:w="3685"/>
            <w:shd w:fill="FFFFFF"/>
          </w:tcPr>
          <w:p>
            <w:pPr>
              <w:spacing w:after="40" w:line="252" w:lineRule="auto"/>
            </w:pPr>
            <w:r>
              <w:rPr>
                <w:rFonts w:ascii="Arial" w:hAnsi="Arial"/>
                <w:b/>
                <w:sz w:val="16"/>
              </w:rPr>
              <w:t>Record</w:t>
            </w:r>
          </w:p>
        </w:tc>
      </w:tr>
      <w:tr>
        <w:tc>
          <w:tcPr>
            <w:tcW w:type="dxa" w:w="3402"/>
            <w:vAlign w:val="top"/>
          </w:tcPr>
          <w:p>
            <w:pPr>
              <w:spacing w:after="40" w:line="252" w:lineRule="auto"/>
            </w:pPr>
            <w:r>
              <w:rPr>
                <w:rFonts w:ascii="Arial" w:hAnsi="Arial"/>
                <w:sz w:val="16"/>
              </w:rPr>
              <w:t>Sales stages, repair statuses, assignment authority and visit evidence</w:t>
            </w:r>
          </w:p>
        </w:tc>
        <w:tc>
          <w:tcPr>
            <w:tcW w:type="dxa" w:w="2381"/>
            <w:vAlign w:val="top"/>
          </w:tcPr>
          <w:p>
            <w:pPr>
              <w:spacing w:after="40" w:line="252" w:lineRule="auto"/>
            </w:pPr>
            <w:r>
              <w:rPr>
                <w:rFonts w:ascii="Arial" w:hAnsi="Arial"/>
                <w:sz w:val="16"/>
              </w:rPr>
              <w:t>Alau Term representative and staff</w:t>
            </w:r>
          </w:p>
        </w:tc>
        <w:tc>
          <w:tcPr>
            <w:tcW w:type="dxa" w:w="3685"/>
            <w:vAlign w:val="top"/>
          </w:tcPr>
          <w:p>
            <w:pPr>
              <w:spacing w:after="40" w:line="252" w:lineRule="auto"/>
            </w:pPr>
            <w:r>
              <w:rPr>
                <w:rFonts w:ascii="Arial" w:hAnsi="Arial"/>
                <w:sz w:val="16"/>
              </w:rPr>
              <w:t>Dated workflow approval and updated requirements</w:t>
            </w:r>
          </w:p>
        </w:tc>
      </w:tr>
      <w:tr>
        <w:tc>
          <w:tcPr>
            <w:tcW w:type="dxa" w:w="3402"/>
            <w:vAlign w:val="top"/>
          </w:tcPr>
          <w:p>
            <w:pPr>
              <w:spacing w:after="40" w:line="252" w:lineRule="auto"/>
            </w:pPr>
            <w:r>
              <w:rPr>
                <w:rFonts w:ascii="Arial" w:hAnsi="Arial"/>
                <w:sz w:val="16"/>
              </w:rPr>
              <w:t>Scope, scholarly review and individual contribution</w:t>
            </w:r>
          </w:p>
        </w:tc>
        <w:tc>
          <w:tcPr>
            <w:tcW w:type="dxa" w:w="2381"/>
            <w:vAlign w:val="top"/>
          </w:tcPr>
          <w:p>
            <w:pPr>
              <w:spacing w:after="40" w:line="252" w:lineRule="auto"/>
            </w:pPr>
            <w:r>
              <w:rPr>
                <w:rFonts w:ascii="Arial" w:hAnsi="Arial"/>
                <w:sz w:val="16"/>
              </w:rPr>
              <w:t>Supervisor</w:t>
            </w:r>
          </w:p>
        </w:tc>
        <w:tc>
          <w:tcPr>
            <w:tcW w:type="dxa" w:w="3685"/>
            <w:vAlign w:val="top"/>
          </w:tcPr>
          <w:p>
            <w:pPr>
              <w:spacing w:after="40" w:line="252" w:lineRule="auto"/>
            </w:pPr>
            <w:r>
              <w:rPr>
                <w:rFonts w:ascii="Arial" w:hAnsi="Arial"/>
                <w:sz w:val="16"/>
              </w:rPr>
              <w:t>Written comments and team response</w:t>
            </w:r>
          </w:p>
        </w:tc>
      </w:tr>
      <w:tr>
        <w:tc>
          <w:tcPr>
            <w:tcW w:type="dxa" w:w="3402"/>
            <w:vAlign w:val="top"/>
          </w:tcPr>
          <w:p>
            <w:pPr>
              <w:spacing w:after="40" w:line="252" w:lineRule="auto"/>
            </w:pPr>
            <w:r>
              <w:rPr>
                <w:rFonts w:ascii="Arial" w:hAnsi="Arial"/>
                <w:sz w:val="16"/>
              </w:rPr>
              <w:t>Test tasks, user sample and deadlines</w:t>
            </w:r>
          </w:p>
        </w:tc>
        <w:tc>
          <w:tcPr>
            <w:tcW w:type="dxa" w:w="2381"/>
            <w:vAlign w:val="top"/>
          </w:tcPr>
          <w:p>
            <w:pPr>
              <w:spacing w:after="40" w:line="252" w:lineRule="auto"/>
            </w:pPr>
            <w:r>
              <w:rPr>
                <w:rFonts w:ascii="Arial" w:hAnsi="Arial"/>
                <w:sz w:val="16"/>
              </w:rPr>
              <w:t>Supervisor and company representative</w:t>
            </w:r>
          </w:p>
        </w:tc>
        <w:tc>
          <w:tcPr>
            <w:tcW w:type="dxa" w:w="3685"/>
            <w:vAlign w:val="top"/>
          </w:tcPr>
          <w:p>
            <w:pPr>
              <w:spacing w:after="40" w:line="252" w:lineRule="auto"/>
            </w:pPr>
            <w:r>
              <w:rPr>
                <w:rFonts w:ascii="Arial" w:hAnsi="Arial"/>
                <w:sz w:val="16"/>
              </w:rPr>
              <w:t>Approved evaluation plan</w:t>
            </w:r>
          </w:p>
        </w:tc>
      </w:tr>
    </w:tbl>
    <w:p>
      <w:pPr>
        <w:spacing w:after="0"/>
      </w:pPr>
    </w:p>
    <w:p>
      <w:r>
        <w:t>No supervisor review, YouTrack project or interview record is claimed as complete at the date of this draft. The team should add genuine evidence after it exists.</w:t>
      </w:r>
    </w:p>
    <w:p>
      <w:pPr>
        <w:pStyle w:val="Heading1"/>
      </w:pPr>
      <w:r>
        <w:t>References</w:t>
      </w:r>
    </w:p>
    <w:p>
      <w:pPr>
        <w:spacing w:after="80"/>
      </w:pPr>
      <w:r>
        <w:rPr>
          <w:sz w:val="16"/>
        </w:rPr>
        <w:t>[1] Bauer et al. A survey of digital B2B platforms and marketplaces for purchasing industrial product service systems. Procedia CIRP 97 (2021), 331–336. https://doi.org/10.1016/j.procir.2020.05.246</w:t>
      </w:r>
    </w:p>
    <w:p>
      <w:pPr>
        <w:spacing w:after="80"/>
      </w:pPr>
      <w:r>
        <w:rPr>
          <w:sz w:val="16"/>
        </w:rPr>
        <w:t>[2] Ayalew M., Zewdie S. What Factors Determine the Online Consumer Behavior in This Digitalized World? Human Behavior and Emerging Technologies (2022). https://doi.org/10.1155/2022/1298378</w:t>
      </w:r>
    </w:p>
    <w:p>
      <w:pPr>
        <w:spacing w:after="80"/>
      </w:pPr>
      <w:r>
        <w:rPr>
          <w:sz w:val="16"/>
        </w:rPr>
        <w:t>[3] Guo J., Zhang W., Xia T. Impact of Shopping Website Design on Customer Satisfaction and Loyalty. Sustainability 15(8), 6347 (2023). https://doi.org/10.3390/su15086347</w:t>
      </w:r>
    </w:p>
    <w:p>
      <w:pPr>
        <w:spacing w:after="80"/>
      </w:pPr>
      <w:r>
        <w:rPr>
          <w:sz w:val="16"/>
        </w:rPr>
        <w:t>[4] Assessing Interactive Web-Based Systems Using Behavioral Measurement Techniques. Future Internet 15(11), 365 (2023). https://doi.org/10.3390/fi15110365</w:t>
      </w:r>
    </w:p>
    <w:p>
      <w:pPr>
        <w:spacing w:after="80"/>
      </w:pPr>
      <w:r>
        <w:rPr>
          <w:sz w:val="16"/>
        </w:rPr>
        <w:t>[5] Kumar B. et al. E-Commerce Website Usability Analysis Using the Association Rule Mining and Machine Learning Algorithm. Mathematics 11(1), 25 (2023). https://doi.org/10.3390/math11010025</w:t>
      </w:r>
    </w:p>
    <w:p>
      <w:pPr>
        <w:spacing w:after="80"/>
      </w:pPr>
      <w:r>
        <w:rPr>
          <w:sz w:val="16"/>
        </w:rPr>
        <w:t>[6] Bercaru V., Popescu N. A Systematic Review of Accessibility Techniques for Online Platforms. Applied Sciences 14(22), 10337 (2024). https://doi.org/10.3390/app142210337</w:t>
      </w:r>
    </w:p>
    <w:p>
      <w:pPr>
        <w:spacing w:after="80"/>
      </w:pPr>
      <w:r>
        <w:rPr>
          <w:sz w:val="16"/>
        </w:rPr>
        <w:t>[7] Phamthi et al. The influence of perceived risk on purchase intention in e-commerce. International Journal of Consumer Studies (2024). https://doi.org/10.1111/ijcs.13067</w:t>
      </w:r>
    </w:p>
    <w:p>
      <w:pPr>
        <w:spacing w:after="80"/>
      </w:pPr>
      <w:r>
        <w:rPr>
          <w:sz w:val="16"/>
        </w:rPr>
        <w:t>[8] Nayak A., Aravindakshan Nair A. Language translation effects in Chatbots: Evidence from a randomized field experiment on a mobile commerce platform. Journal of Business Research 190, 115158 (2025). https://doi.org/10.1016/j.jbusres.2024.115158</w:t>
      </w:r>
    </w:p>
    <w:p>
      <w:pPr>
        <w:spacing w:after="80"/>
      </w:pPr>
      <w:r>
        <w:rPr>
          <w:sz w:val="16"/>
        </w:rPr>
        <w:t>[9] W3C. Web Content Accessibility Guidelines (WCAG) 2.2. https://www.w3.org/TR/WCAG22/</w:t>
      </w:r>
    </w:p>
    <w:p>
      <w:pPr>
        <w:spacing w:after="80"/>
      </w:pPr>
      <w:r>
        <w:rPr>
          <w:sz w:val="16"/>
        </w:rPr>
        <w:t>[10] OWASP. Application Security Verification Standard. https://owasp.org/www-project-application-security-verification-standard/</w:t>
      </w:r>
    </w:p>
    <w:p>
      <w:pPr>
        <w:spacing w:after="80"/>
      </w:pPr>
      <w:r>
        <w:rPr>
          <w:sz w:val="16"/>
        </w:rPr>
        <w:t>[11] Django documentation. Internationalization and localization. https://docs.djangoproject.com/en/5.2/topics/i18n/</w:t>
      </w:r>
    </w:p>
    <w:p>
      <w:pPr>
        <w:spacing w:after="80"/>
      </w:pPr>
      <w:r>
        <w:rPr>
          <w:sz w:val="16"/>
        </w:rPr>
        <w:t>[12] PostgreSQL documentation. Full Text Search. https://www.postgresql.org/docs/current/textsearch.html</w:t>
      </w:r>
    </w:p>
    <w:sectPr w:rsidR="00FC693F" w:rsidRPr="0006063C" w:rsidSect="00034616">
      <w:footerReference w:type="default" r:id="rId12"/>
      <w:pgSz w:w="11906" w:h="16838"/>
      <w:pgMar w:top="1020" w:right="1020" w:bottom="96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Alau Term  •  14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Alau Term pre-defence materials, 20 October 2026</dc:title>
  <dc:subject>Website, CRM, repair dispatch, student responsibilities and evaluation plan</dc:subject>
  <dc:creator>Galym Gapar Azamatuly and Nurlan Ramazan</dc:creator>
  <cp:keywords/>
  <dc:description>generated by python-docx</dc:description>
  <cp:lastModifiedBy/>
  <cp:revision>1</cp:revision>
  <dcterms:created xsi:type="dcterms:W3CDTF">2013-12-23T23:15:00Z</dcterms:created>
  <dcterms:modified xsi:type="dcterms:W3CDTF">2013-12-23T23:15:00Z</dcterms:modified>
  <cp:category/>
</cp:coreProperties>
</file>