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Resumen de la </w:t>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Reunión Retrospectiva</w:t>
      </w:r>
    </w:p>
    <w:p w:rsidR="00000000" w:rsidDel="00000000" w:rsidP="00000000" w:rsidRDefault="00000000" w:rsidRPr="00000000" w14:paraId="00000003">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Haircut Home Studio (HHS)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sede Melipilla</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11/10/2026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Sprint 3</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(Scrum Master), Nicolas Carmona y Rosa Garrido (desarrolladora). El Product Owner no participa en esta reunión.</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Nicolas Carmona y Rosa Garrido.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1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D">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F">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1">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usualmente se restringe a tres horas.</w:t>
      </w:r>
    </w:p>
    <w:p w:rsidR="00000000" w:rsidDel="00000000" w:rsidP="00000000" w:rsidRDefault="00000000" w:rsidRPr="00000000" w14:paraId="00000023">
      <w:pPr>
        <w:spacing w:after="0" w:line="240" w:lineRule="auto"/>
        <w:rPr>
          <w:rFonts w:ascii="Arial" w:cs="Arial" w:eastAsia="Arial" w:hAnsi="Arial"/>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Formulario de reunión retrospectiva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Cuenta, inicio y cierre de sesión, perfil y la información del local quedaron completos: 94 h aceptadas.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Iniciar sesión es la historia más larga del sprint, con 28 h y 7 tareas.</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sprint 4 se dedica al catálogo de administración y a las cuotas e historial de la simulación.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spacing w:after="0" w:line="240" w:lineRule="auto"/>
        <w:ind w:left="720" w:firstLine="0"/>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7897495" cy="3429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897495" cy="3429000"/>
                    </a:xfrm>
                    <a:prstGeom prst="rect"/>
                    <a:ln/>
                  </pic:spPr>
                </pic:pic>
              </a:graphicData>
            </a:graphic>
          </wp:inline>
        </w:drawing>
      </w:r>
      <w:r w:rsidDel="00000000" w:rsidR="00000000" w:rsidRPr="00000000">
        <w:rPr>
          <w:rtl w:val="0"/>
        </w:rPr>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vFkLL3TKoARcv+Ol7F6seEXKOw==">CgMxLjA4AHIhMTN4OTdVNmJZbm5wNWI2Vnp2cmJDQ2xDLVh2ZGI3MkRz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2026-09-30T09:47:00Z</dcterms:created>
  <dc:creator>admin</dc:creator>
</cp:coreProperties>
</file>