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Founder Vision &amp; Project History v1.0</w:t>
      </w:r>
    </w:p>
    <w:p>
      <w:r>
        <w:t>This document records the origins, guiding principles, major discoveries, and long-term vision behind Tilezilla and the broader Skifflake Games project.</w:t>
      </w:r>
    </w:p>
    <w:p>
      <w:pPr>
        <w:pStyle w:val="Heading2"/>
      </w:pPr>
      <w:r>
        <w:t>Project Origin</w:t>
      </w:r>
    </w:p>
    <w:p>
      <w:r>
        <w:t>Tilezilla began as a puzzle concept centered on connected multi-cell tiles.</w:t>
      </w:r>
    </w:p>
    <w:p>
      <w:r>
        <w:t>The goal was to create a puzzle system that could generate thousands of meaningful challenges.</w:t>
      </w:r>
    </w:p>
    <w:p>
      <w:r>
        <w:t>Replayability and elegant rules were prioritized from the beginning.</w:t>
      </w:r>
    </w:p>
    <w:p>
      <w:pPr>
        <w:pStyle w:val="Heading2"/>
      </w:pPr>
      <w:r>
        <w:t>Major Design Discovery</w:t>
      </w:r>
    </w:p>
    <w:p>
      <w:r>
        <w:t>A tile is not a single square.</w:t>
      </w:r>
    </w:p>
    <w:p>
      <w:r>
        <w:t>A tile is a connected object composed of cells A and B.</w:t>
      </w:r>
    </w:p>
    <w:p>
      <w:r>
        <w:t>The A/B ownership model became a foundational rule affecting placement, rotation, validation, and solving.</w:t>
      </w:r>
    </w:p>
    <w:p>
      <w:pPr>
        <w:pStyle w:val="Heading2"/>
      </w:pPr>
      <w:r>
        <w:t>Why the Anchor Model Matters</w:t>
      </w:r>
    </w:p>
    <w:p>
      <w:r>
        <w:t>A is always the anchor cell.</w:t>
      </w:r>
    </w:p>
    <w:p>
      <w:r>
        <w:t>Tile definitions become deterministic.</w:t>
      </w:r>
    </w:p>
    <w:p>
      <w:r>
        <w:t>Rotations become predictable.</w:t>
      </w:r>
    </w:p>
    <w:p>
      <w:r>
        <w:t>Solver and editor development become simpler.</w:t>
      </w:r>
    </w:p>
    <w:p>
      <w:pPr>
        <w:pStyle w:val="Heading2"/>
      </w:pPr>
      <w:r>
        <w:t>Evolution of the Solver</w:t>
      </w:r>
    </w:p>
    <w:p>
      <w:r>
        <w:t>Early thinking focused on placement enumeration.</w:t>
      </w:r>
    </w:p>
    <w:p>
      <w:r>
        <w:t>The design evolved toward endpoint growth and path-based reasoning.</w:t>
      </w:r>
    </w:p>
    <w:p>
      <w:r>
        <w:t>The solver increasingly mirrored how players think.</w:t>
      </w:r>
    </w:p>
    <w:p>
      <w:pPr>
        <w:pStyle w:val="Heading2"/>
      </w:pPr>
      <w:r>
        <w:t>Introduction of Blockers</w:t>
      </w:r>
    </w:p>
    <w:p>
      <w:r>
        <w:t>Blockers were introduced as board-shaping tools.</w:t>
      </w:r>
    </w:p>
    <w:p>
      <w:r>
        <w:t>They allow odd board topologies.</w:t>
      </w:r>
    </w:p>
    <w:p>
      <w:r>
        <w:t>They create interesting routing decisions without changing tile rules.</w:t>
      </w:r>
    </w:p>
    <w:p>
      <w:pPr>
        <w:pStyle w:val="Heading2"/>
      </w:pPr>
      <w:r>
        <w:t>Why Browser First</w:t>
      </w:r>
    </w:p>
    <w:p>
      <w:r>
        <w:t>Avoid app-store barriers.</w:t>
      </w:r>
    </w:p>
    <w:p>
      <w:r>
        <w:t>Single code base.</w:t>
      </w:r>
    </w:p>
    <w:p>
      <w:r>
        <w:t>Instant updates.</w:t>
      </w:r>
    </w:p>
    <w:p>
      <w:r>
        <w:t>Accessible from desktop, tablet, and phone.</w:t>
      </w:r>
    </w:p>
    <w:p>
      <w:pPr>
        <w:pStyle w:val="Heading2"/>
      </w:pPr>
      <w:r>
        <w:t>Why No Pay-to-Win</w:t>
      </w:r>
    </w:p>
    <w:p>
      <w:r>
        <w:t>Puzzle skill should determine success.</w:t>
      </w:r>
    </w:p>
    <w:p>
      <w:r>
        <w:t>Monetization should never undermine player trust.</w:t>
      </w:r>
    </w:p>
    <w:p>
      <w:r>
        <w:t>Cosmetics and optional convenience features are preferred.</w:t>
      </w:r>
    </w:p>
    <w:p>
      <w:pPr>
        <w:pStyle w:val="Heading2"/>
      </w:pPr>
      <w:r>
        <w:t>Solution Discovery Philosophy</w:t>
      </w:r>
    </w:p>
    <w:p>
      <w:r>
        <w:t>Finding one solution is rewarding.</w:t>
      </w:r>
    </w:p>
    <w:p>
      <w:r>
        <w:t>Finding multiple solutions is mastery.</w:t>
      </w:r>
    </w:p>
    <w:p>
      <w:r>
        <w:t>The catalog should encourage exploration and experimentation.</w:t>
      </w:r>
    </w:p>
    <w:p>
      <w:pPr>
        <w:pStyle w:val="Heading2"/>
      </w:pPr>
      <w:r>
        <w:t>Skifflake Games Vision</w:t>
      </w:r>
    </w:p>
    <w:p>
      <w:r>
        <w:t>Create thoughtful puzzle experiences.</w:t>
      </w:r>
    </w:p>
    <w:p>
      <w:r>
        <w:t>Focus on long-term player enjoyment.</w:t>
      </w:r>
    </w:p>
    <w:p>
      <w:r>
        <w:t>Build systems that reward curiosity and mastery.</w:t>
      </w:r>
    </w:p>
    <w:p>
      <w:pPr>
        <w:pStyle w:val="Heading2"/>
      </w:pPr>
      <w:r>
        <w:t>Long-Term Goal</w:t>
      </w:r>
    </w:p>
    <w:p>
      <w:r>
        <w:t>Establish Tilezilla as the flagship puzzle property of Skifflake Games.</w:t>
      </w:r>
    </w:p>
    <w:p>
      <w:r>
        <w:t>Support years of puzzle content, challenges, and player progression.</w:t>
      </w:r>
    </w:p>
    <w:p>
      <w:r>
        <w:t>Continue expanding the catalog while preserving the core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