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Puzzle Generation &amp; Solver Design v1.0</w:t>
      </w:r>
    </w:p>
    <w:p>
      <w:r>
        <w:t>This document consolidates the puzzle generation, enumeration, validation, and solver architecture used by Tilezilla.</w:t>
      </w:r>
    </w:p>
    <w:p>
      <w:pPr>
        <w:pStyle w:val="Heading2"/>
      </w:pPr>
      <w:r>
        <w:t>Solver Philosophy</w:t>
      </w:r>
    </w:p>
    <w:p>
      <w:r>
        <w:t>The solver follows path growth rather than random tile placement.</w:t>
      </w:r>
    </w:p>
    <w:p>
      <w:r>
        <w:t>Solutions are built by extending valid routes from active endpoints.</w:t>
      </w:r>
    </w:p>
    <w:p>
      <w:r>
        <w:t>The solver should mimic human reasoning where practical.</w:t>
      </w:r>
    </w:p>
    <w:p>
      <w:pPr>
        <w:pStyle w:val="Heading2"/>
      </w:pPr>
      <w:r>
        <w:t>Placement Validation Order</w:t>
      </w:r>
    </w:p>
    <w:p>
      <w:r>
        <w:t>Tile inventory check</w:t>
      </w:r>
    </w:p>
    <w:p>
      <w:r>
        <w:t>Board bounds check</w:t>
      </w:r>
    </w:p>
    <w:p>
      <w:r>
        <w:t>Overlap check</w:t>
      </w:r>
    </w:p>
    <w:p>
      <w:r>
        <w:t>Blocker collision check</w:t>
      </w:r>
    </w:p>
    <w:p>
      <w:r>
        <w:t>Live-edge validation</w:t>
      </w:r>
    </w:p>
    <w:p>
      <w:r>
        <w:t>Connectivity validation</w:t>
      </w:r>
    </w:p>
    <w:p>
      <w:r>
        <w:t>Region parity validation</w:t>
      </w:r>
    </w:p>
    <w:p>
      <w:r>
        <w:t>Reachability validation</w:t>
      </w:r>
    </w:p>
    <w:p>
      <w:pPr>
        <w:pStyle w:val="Heading2"/>
      </w:pPr>
      <w:r>
        <w:t>Connectivity Rules</w:t>
      </w:r>
    </w:p>
    <w:p>
      <w:r>
        <w:t>New placements must connect to the active route.</w:t>
      </w:r>
    </w:p>
    <w:p>
      <w:r>
        <w:t>Floating islands are invalid.</w:t>
      </w:r>
    </w:p>
    <w:p>
      <w:r>
        <w:t>Disconnected regions are pruned.</w:t>
      </w:r>
    </w:p>
    <w:p>
      <w:pPr>
        <w:pStyle w:val="Heading2"/>
      </w:pPr>
      <w:r>
        <w:t>Region Analysis</w:t>
      </w:r>
    </w:p>
    <w:p>
      <w:r>
        <w:t>No isolated single-cell regions.</w:t>
      </w:r>
    </w:p>
    <w:p>
      <w:r>
        <w:t>All remaining empty regions must contain an even number of cells.</w:t>
      </w:r>
    </w:p>
    <w:p>
      <w:r>
        <w:t>Impossible fill patterns are rejected early.</w:t>
      </w:r>
    </w:p>
    <w:p>
      <w:pPr>
        <w:pStyle w:val="Heading2"/>
      </w:pPr>
      <w:r>
        <w:t>Reachability Analysis</w:t>
      </w:r>
    </w:p>
    <w:p>
      <w:r>
        <w:t>SH must remain capable of reaching ET.</w:t>
      </w:r>
    </w:p>
    <w:p>
      <w:r>
        <w:t>The active route must not become trapped.</w:t>
      </w:r>
    </w:p>
    <w:p>
      <w:r>
        <w:t>Dead-end states are pruned.</w:t>
      </w:r>
    </w:p>
    <w:p>
      <w:pPr>
        <w:pStyle w:val="Heading2"/>
      </w:pPr>
      <w:r>
        <w:t>Solution Enumeration</w:t>
      </w:r>
    </w:p>
    <w:p>
      <w:r>
        <w:t>Enumerate all valid solutions.</w:t>
      </w:r>
    </w:p>
    <w:p>
      <w:r>
        <w:t>Store canonical solutions.</w:t>
      </w:r>
    </w:p>
    <w:p>
      <w:r>
        <w:t>Support solution discovery gameplay.</w:t>
      </w:r>
    </w:p>
    <w:p>
      <w:pPr>
        <w:pStyle w:val="Heading2"/>
      </w:pPr>
      <w:r>
        <w:t>Deduplication</w:t>
      </w:r>
    </w:p>
    <w:p>
      <w:r>
        <w:t>Square boards dedupe rotational equivalents.</w:t>
      </w:r>
    </w:p>
    <w:p>
      <w:r>
        <w:t>Rectangular boards dedupe 180-degree equivalents.</w:t>
      </w:r>
    </w:p>
    <w:p>
      <w:r>
        <w:t>Edge-state hashing used for comparison.</w:t>
      </w:r>
    </w:p>
    <w:p>
      <w:pPr>
        <w:pStyle w:val="Heading2"/>
      </w:pPr>
      <w:r>
        <w:t>Difficulty Scoring</w:t>
      </w:r>
    </w:p>
    <w:p>
      <w:r>
        <w:t>Board topology</w:t>
      </w:r>
    </w:p>
    <w:p>
      <w:r>
        <w:t>Solution count</w:t>
      </w:r>
    </w:p>
    <w:p>
      <w:r>
        <w:t>Tile vocabulary</w:t>
      </w:r>
    </w:p>
    <w:p>
      <w:r>
        <w:t>Routing ambiguity</w:t>
      </w:r>
    </w:p>
    <w:p>
      <w:r>
        <w:t>Branching complexity</w:t>
      </w:r>
    </w:p>
    <w:p>
      <w:pPr>
        <w:pStyle w:val="Heading2"/>
      </w:pPr>
      <w:r>
        <w:t>Puzzle Generation Pipeline</w:t>
      </w:r>
    </w:p>
    <w:p>
      <w:r>
        <w:t>Generate candidate layouts.</w:t>
      </w:r>
    </w:p>
    <w:p>
      <w:r>
        <w:t>Validate solvability.</w:t>
      </w:r>
    </w:p>
    <w:p>
      <w:r>
        <w:t>Enumerate solutions.</w:t>
      </w:r>
    </w:p>
    <w:p>
      <w:r>
        <w:t>Score difficulty.</w:t>
      </w:r>
    </w:p>
    <w:p>
      <w:r>
        <w:t>Assign catalog tier.</w:t>
      </w:r>
    </w:p>
    <w:p>
      <w:r>
        <w:t>Publish to level catalog.</w:t>
      </w:r>
    </w:p>
    <w:p>
      <w:pPr>
        <w:pStyle w:val="Heading2"/>
      </w:pPr>
      <w:r>
        <w:t>Catalog Integration</w:t>
      </w:r>
    </w:p>
    <w:p>
      <w:r>
        <w:t>0A = Base tile vocabulary</w:t>
      </w:r>
    </w:p>
    <w:p>
      <w:r>
        <w:t>0B = Advanced tile vocabulary</w:t>
      </w:r>
    </w:p>
    <w:p>
      <w:r>
        <w:t>0C = Superior tile vocabulary</w:t>
      </w:r>
    </w:p>
    <w:p>
      <w:r>
        <w:t>Levels imported into catalog after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