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ilezilla-infrastructure-plan"/>
    <w:p>
      <w:pPr>
        <w:pStyle w:val="Heading1"/>
      </w:pPr>
      <w:r>
        <w:t xml:space="preserve">Tilezilla Infrastructure Plan</w:t>
      </w:r>
    </w:p>
    <w:bookmarkStart w:id="23" w:name="current-environment"/>
    <w:p>
      <w:pPr>
        <w:pStyle w:val="Heading2"/>
      </w:pPr>
      <w:r>
        <w:t xml:space="preserve">Current Environment</w:t>
      </w:r>
    </w:p>
    <w:bookmarkStart w:id="20" w:name="itna-vps"/>
    <w:p>
      <w:pPr>
        <w:pStyle w:val="Heading3"/>
      </w:pPr>
      <w:r>
        <w:t xml:space="preserve">ITNA VPS</w:t>
      </w:r>
    </w:p>
    <w:p>
      <w:pPr>
        <w:pStyle w:val="Compact"/>
        <w:numPr>
          <w:ilvl w:val="0"/>
          <w:numId w:val="1001"/>
        </w:numPr>
      </w:pPr>
      <w:r>
        <w:t xml:space="preserve">Hostname: main.itna.ca</w:t>
      </w:r>
    </w:p>
    <w:p>
      <w:pPr>
        <w:pStyle w:val="Compact"/>
        <w:numPr>
          <w:ilvl w:val="0"/>
          <w:numId w:val="1001"/>
        </w:numPr>
      </w:pPr>
      <w:r>
        <w:t xml:space="preserve">IP: 76.13.26.113</w:t>
      </w:r>
    </w:p>
    <w:p>
      <w:pPr>
        <w:pStyle w:val="Compact"/>
        <w:numPr>
          <w:ilvl w:val="0"/>
          <w:numId w:val="1001"/>
        </w:numPr>
      </w:pPr>
      <w:r>
        <w:t xml:space="preserve">Ubuntu Server</w:t>
      </w:r>
    </w:p>
    <w:p>
      <w:pPr>
        <w:pStyle w:val="Compact"/>
        <w:numPr>
          <w:ilvl w:val="0"/>
          <w:numId w:val="1001"/>
        </w:numPr>
      </w:pPr>
      <w:r>
        <w:t xml:space="preserve">Docker-capable</w:t>
      </w:r>
    </w:p>
    <w:p>
      <w:pPr>
        <w:pStyle w:val="Compact"/>
        <w:numPr>
          <w:ilvl w:val="0"/>
          <w:numId w:val="1001"/>
        </w:numPr>
      </w:pPr>
      <w:r>
        <w:t xml:space="preserve">Intended host for Tilezilla production deployment</w:t>
      </w:r>
    </w:p>
    <w:bookmarkEnd w:id="20"/>
    <w:bookmarkStart w:id="21" w:name="snowflake-games-vps"/>
    <w:p>
      <w:pPr>
        <w:pStyle w:val="Heading3"/>
      </w:pPr>
      <w:r>
        <w:t xml:space="preserve">Snowflake Games VPS</w:t>
      </w:r>
    </w:p>
    <w:p>
      <w:pPr>
        <w:pStyle w:val="Compact"/>
        <w:numPr>
          <w:ilvl w:val="0"/>
          <w:numId w:val="1002"/>
        </w:numPr>
      </w:pPr>
      <w:r>
        <w:t xml:space="preserve">IP: 147.79.75.91</w:t>
      </w:r>
    </w:p>
    <w:p>
      <w:pPr>
        <w:pStyle w:val="Compact"/>
        <w:numPr>
          <w:ilvl w:val="0"/>
          <w:numId w:val="1002"/>
        </w:numPr>
      </w:pPr>
      <w:r>
        <w:t xml:space="preserve">Hosts Snowflake Games services</w:t>
      </w:r>
    </w:p>
    <w:p>
      <w:pPr>
        <w:pStyle w:val="Compact"/>
        <w:numPr>
          <w:ilvl w:val="0"/>
          <w:numId w:val="1002"/>
        </w:numPr>
      </w:pPr>
      <w:r>
        <w:t xml:space="preserve">Hosts mail.skifflakegames.com</w:t>
      </w:r>
    </w:p>
    <w:p>
      <w:pPr>
        <w:pStyle w:val="Compact"/>
        <w:numPr>
          <w:ilvl w:val="0"/>
          <w:numId w:val="1002"/>
        </w:numPr>
      </w:pPr>
      <w:r>
        <w:t xml:space="preserve">Hosts Words Online authentication services</w:t>
      </w:r>
    </w:p>
    <w:bookmarkEnd w:id="21"/>
    <w:bookmarkStart w:id="22" w:name="dns"/>
    <w:p>
      <w:pPr>
        <w:pStyle w:val="Heading3"/>
      </w:pPr>
      <w:r>
        <w:t xml:space="preserve">DNS</w:t>
      </w:r>
    </w:p>
    <w:p>
      <w:pPr>
        <w:pStyle w:val="FirstParagraph"/>
      </w:pPr>
      <w:r>
        <w:t xml:space="preserve">tile.skifflakegames.com -&gt; 76.13.26.113</w:t>
      </w:r>
    </w:p>
    <w:p>
      <w:pPr>
        <w:pStyle w:val="BodyText"/>
      </w:pPr>
      <w:r>
        <w:t xml:space="preserve">The Tilezilla application will be publicly accessible through:</w:t>
      </w:r>
    </w:p>
    <w:p>
      <w:pPr>
        <w:pStyle w:val="BodyText"/>
      </w:pPr>
      <w:r>
        <w:t xml:space="preserve">https://tile.skifflakegames.com</w:t>
      </w:r>
    </w:p>
    <w:p>
      <w:pPr>
        <w:pStyle w:val="BodyText"/>
      </w:pPr>
      <w:r>
        <w:t xml:space="preserve">while physically running on the ITNA VPS.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X3a66a135058219d154d00f3e6466592b15afc24"/>
    <w:p>
      <w:pPr>
        <w:pStyle w:val="Heading2"/>
      </w:pPr>
      <w:r>
        <w:t xml:space="preserve">Option 1 - SMTP over TLS (Phase 1 / Recommended)</w:t>
      </w:r>
    </w:p>
    <w:bookmarkStart w:id="24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Tilezilla Server</w:t>
      </w:r>
      <w:r>
        <w:t xml:space="preserve"> </w:t>
      </w:r>
      <w:r>
        <w:t xml:space="preserve">(76.13.26.113)</w:t>
      </w:r>
      <w:r>
        <w:t xml:space="preserve"> </w:t>
      </w:r>
      <w:r>
        <w:t xml:space="preserve">|</w:t>
      </w:r>
      <w:r>
        <w:t xml:space="preserve"> </w:t>
      </w:r>
      <w:r>
        <w:t xml:space="preserve">| SMTP Submission (TLS)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mail.skifflakegames.com</w:t>
      </w:r>
      <w:r>
        <w:t xml:space="preserve"> </w:t>
      </w:r>
      <w:r>
        <w:t xml:space="preserve">(147.79.75.91)</w:t>
      </w:r>
    </w:p>
    <w:bookmarkEnd w:id="24"/>
    <w:bookmarkStart w:id="25" w:name="purpose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3"/>
        </w:numPr>
      </w:pPr>
      <w:r>
        <w:t xml:space="preserve">Account verification emails</w:t>
      </w:r>
    </w:p>
    <w:p>
      <w:pPr>
        <w:pStyle w:val="Compact"/>
        <w:numPr>
          <w:ilvl w:val="0"/>
          <w:numId w:val="1003"/>
        </w:numPr>
      </w:pPr>
      <w:r>
        <w:t xml:space="preserve">Password reset emails</w:t>
      </w:r>
    </w:p>
    <w:p>
      <w:pPr>
        <w:pStyle w:val="Compact"/>
        <w:numPr>
          <w:ilvl w:val="0"/>
          <w:numId w:val="1003"/>
        </w:numPr>
      </w:pPr>
      <w:r>
        <w:t xml:space="preserve">Notification emails</w:t>
      </w:r>
    </w:p>
    <w:bookmarkEnd w:id="25"/>
    <w:bookmarkStart w:id="26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4"/>
        </w:numPr>
      </w:pPr>
      <w:r>
        <w:t xml:space="preserve">SMTP Authentication Required</w:t>
      </w:r>
    </w:p>
    <w:p>
      <w:pPr>
        <w:pStyle w:val="Compact"/>
        <w:numPr>
          <w:ilvl w:val="0"/>
          <w:numId w:val="1004"/>
        </w:numPr>
      </w:pPr>
      <w:r>
        <w:t xml:space="preserve">TLS Encryption Enabled</w:t>
      </w:r>
    </w:p>
    <w:p>
      <w:pPr>
        <w:pStyle w:val="Compact"/>
        <w:numPr>
          <w:ilvl w:val="0"/>
          <w:numId w:val="1004"/>
        </w:numPr>
      </w:pPr>
      <w:r>
        <w:t xml:space="preserve">Dedicated application account:</w:t>
      </w:r>
    </w:p>
    <w:p>
      <w:pPr>
        <w:pStyle w:val="Compact"/>
        <w:numPr>
          <w:ilvl w:val="1"/>
          <w:numId w:val="1005"/>
        </w:numPr>
      </w:pPr>
      <w:r>
        <w:t xml:space="preserve">noreply@skifflakegames.com</w:t>
      </w:r>
    </w:p>
    <w:p>
      <w:pPr>
        <w:pStyle w:val="Compact"/>
        <w:numPr>
          <w:ilvl w:val="0"/>
          <w:numId w:val="1004"/>
        </w:numPr>
      </w:pPr>
      <w:r>
        <w:t xml:space="preserve">Strong password</w:t>
      </w:r>
    </w:p>
    <w:p>
      <w:pPr>
        <w:pStyle w:val="Compact"/>
        <w:numPr>
          <w:ilvl w:val="0"/>
          <w:numId w:val="1004"/>
        </w:numPr>
      </w:pPr>
      <w:r>
        <w:t xml:space="preserve">Rate limiting enabled</w:t>
      </w:r>
    </w:p>
    <w:p>
      <w:pPr>
        <w:pStyle w:val="Compact"/>
        <w:numPr>
          <w:ilvl w:val="0"/>
          <w:numId w:val="1004"/>
        </w:numPr>
      </w:pPr>
      <w:r>
        <w:t xml:space="preserve">SPF, DKIM, and DMARC configured</w:t>
      </w:r>
    </w:p>
    <w:bookmarkEnd w:id="26"/>
    <w:bookmarkStart w:id="27" w:name="additional-protection"/>
    <w:p>
      <w:pPr>
        <w:pStyle w:val="Heading3"/>
      </w:pPr>
      <w:r>
        <w:t xml:space="preserve">Additional Protection</w:t>
      </w:r>
    </w:p>
    <w:p>
      <w:pPr>
        <w:pStyle w:val="FirstParagraph"/>
      </w:pPr>
      <w:r>
        <w:t xml:space="preserve">Restrict SMTP submission access to:</w:t>
      </w:r>
    </w:p>
    <w:p>
      <w:pPr>
        <w:pStyle w:val="BodyText"/>
      </w:pPr>
      <w:r>
        <w:t xml:space="preserve">76.13.26.113</w:t>
      </w:r>
    </w:p>
    <w:p>
      <w:pPr>
        <w:pStyle w:val="BodyText"/>
      </w:pPr>
      <w:r>
        <w:t xml:space="preserve">using firewall rules whenever practical.</w:t>
      </w:r>
    </w:p>
    <w:bookmarkEnd w:id="27"/>
    <w:bookmarkStart w:id="28" w:name="advantages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6"/>
        </w:numPr>
      </w:pPr>
      <w:r>
        <w:t xml:space="preserve">Fastest deployment</w:t>
      </w:r>
    </w:p>
    <w:p>
      <w:pPr>
        <w:pStyle w:val="Compact"/>
        <w:numPr>
          <w:ilvl w:val="0"/>
          <w:numId w:val="1006"/>
        </w:numPr>
      </w:pPr>
      <w:r>
        <w:t xml:space="preserve">Minimal infrastructure changes</w:t>
      </w:r>
    </w:p>
    <w:p>
      <w:pPr>
        <w:pStyle w:val="Compact"/>
        <w:numPr>
          <w:ilvl w:val="0"/>
          <w:numId w:val="1006"/>
        </w:numPr>
      </w:pPr>
      <w:r>
        <w:t xml:space="preserve">Industry-standard configuration</w:t>
      </w:r>
    </w:p>
    <w:p>
      <w:pPr>
        <w:pStyle w:val="Compact"/>
        <w:numPr>
          <w:ilvl w:val="0"/>
          <w:numId w:val="1006"/>
        </w:numPr>
      </w:pPr>
      <w:r>
        <w:t xml:space="preserve">Easy troubleshooting</w:t>
      </w:r>
    </w:p>
    <w:bookmarkEnd w:id="28"/>
    <w:bookmarkStart w:id="29" w:name="disadvantages"/>
    <w:p>
      <w:pPr>
        <w:pStyle w:val="Heading3"/>
      </w:pPr>
      <w:r>
        <w:t xml:space="preserve">Disadvantages</w:t>
      </w:r>
    </w:p>
    <w:p>
      <w:pPr>
        <w:pStyle w:val="Compact"/>
        <w:numPr>
          <w:ilvl w:val="0"/>
          <w:numId w:val="1007"/>
        </w:numPr>
      </w:pPr>
      <w:r>
        <w:t xml:space="preserve">SMTP service exposed to the Internet</w:t>
      </w:r>
    </w:p>
    <w:p>
      <w:pPr>
        <w:pStyle w:val="Compact"/>
        <w:numPr>
          <w:ilvl w:val="0"/>
          <w:numId w:val="1007"/>
        </w:numPr>
      </w:pPr>
      <w:r>
        <w:t xml:space="preserve">Requires secure credential management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1698f6c9f1d11348151990e5f0360d79bc53eb9"/>
    <w:p>
      <w:pPr>
        <w:pStyle w:val="Heading2"/>
      </w:pPr>
      <w:r>
        <w:t xml:space="preserve">Option 2 - WireGuard Private Network (Future)</w:t>
      </w:r>
    </w:p>
    <w:bookmarkStart w:id="31" w:name="architecture-1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ITNA VPS</w:t>
      </w:r>
      <w:r>
        <w:t xml:space="preserve"> </w:t>
      </w:r>
      <w:r>
        <w:t xml:space="preserve">76.13.26.113</w:t>
      </w:r>
      <w:r>
        <w:t xml:space="preserve"> </w:t>
      </w:r>
      <w:r>
        <w:t xml:space="preserve">10.100.100.1</w:t>
      </w:r>
      <w:r>
        <w:t xml:space="preserve"> </w:t>
      </w:r>
      <w:r>
        <w:t xml:space="preserve">|</w:t>
      </w:r>
      <w:r>
        <w:t xml:space="preserve"> </w:t>
      </w:r>
      <w:r>
        <w:t xml:space="preserve">WireGuard</w:t>
      </w:r>
      <w:r>
        <w:t xml:space="preserve"> </w:t>
      </w:r>
      <w:r>
        <w:t xml:space="preserve">|</w:t>
      </w:r>
      <w:r>
        <w:t xml:space="preserve"> </w:t>
      </w:r>
      <w:r>
        <w:t xml:space="preserve">10.100.100.2</w:t>
      </w:r>
      <w:r>
        <w:t xml:space="preserve"> </w:t>
      </w:r>
      <w:r>
        <w:t xml:space="preserve">147.79.75.91</w:t>
      </w:r>
      <w:r>
        <w:t xml:space="preserve"> </w:t>
      </w:r>
      <w:r>
        <w:t xml:space="preserve">Snowflake Games VPS</w:t>
      </w:r>
    </w:p>
    <w:bookmarkEnd w:id="31"/>
    <w:bookmarkStart w:id="32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 secure private communication between:</w:t>
      </w:r>
    </w:p>
    <w:p>
      <w:pPr>
        <w:pStyle w:val="Compact"/>
        <w:numPr>
          <w:ilvl w:val="0"/>
          <w:numId w:val="1008"/>
        </w:numPr>
      </w:pPr>
      <w:r>
        <w:t xml:space="preserve">Tilezilla</w:t>
      </w:r>
    </w:p>
    <w:p>
      <w:pPr>
        <w:pStyle w:val="Compact"/>
        <w:numPr>
          <w:ilvl w:val="0"/>
          <w:numId w:val="1008"/>
        </w:numPr>
      </w:pPr>
      <w:r>
        <w:t xml:space="preserve">Words Online Authentication</w:t>
      </w:r>
    </w:p>
    <w:p>
      <w:pPr>
        <w:pStyle w:val="Compact"/>
        <w:numPr>
          <w:ilvl w:val="0"/>
          <w:numId w:val="1008"/>
        </w:numPr>
      </w:pPr>
      <w:r>
        <w:t xml:space="preserve">Mail Services</w:t>
      </w:r>
    </w:p>
    <w:p>
      <w:pPr>
        <w:pStyle w:val="Compact"/>
        <w:numPr>
          <w:ilvl w:val="0"/>
          <w:numId w:val="1008"/>
        </w:numPr>
      </w:pPr>
      <w:r>
        <w:t xml:space="preserve">Future Shared APIs</w:t>
      </w:r>
    </w:p>
    <w:p>
      <w:pPr>
        <w:pStyle w:val="Compact"/>
        <w:numPr>
          <w:ilvl w:val="0"/>
          <w:numId w:val="1008"/>
        </w:numPr>
      </w:pPr>
      <w:r>
        <w:t xml:space="preserve">Future Shared Databases</w:t>
      </w:r>
    </w:p>
    <w:bookmarkEnd w:id="32"/>
    <w:bookmarkStart w:id="33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9"/>
        </w:numPr>
      </w:pPr>
      <w:r>
        <w:t xml:space="preserve">Private network traffic</w:t>
      </w:r>
    </w:p>
    <w:p>
      <w:pPr>
        <w:pStyle w:val="Compact"/>
        <w:numPr>
          <w:ilvl w:val="0"/>
          <w:numId w:val="1009"/>
        </w:numPr>
      </w:pPr>
      <w:r>
        <w:t xml:space="preserve">Reduced public attack surface</w:t>
      </w:r>
    </w:p>
    <w:p>
      <w:pPr>
        <w:pStyle w:val="Compact"/>
        <w:numPr>
          <w:ilvl w:val="0"/>
          <w:numId w:val="1009"/>
        </w:numPr>
      </w:pPr>
      <w:r>
        <w:t xml:space="preserve">No public service exposure required</w:t>
      </w:r>
    </w:p>
    <w:p>
      <w:pPr>
        <w:pStyle w:val="Compact"/>
        <w:numPr>
          <w:ilvl w:val="0"/>
          <w:numId w:val="1009"/>
        </w:numPr>
      </w:pPr>
      <w:r>
        <w:t xml:space="preserve">Easier future service integration</w:t>
      </w:r>
    </w:p>
    <w:p>
      <w:pPr>
        <w:pStyle w:val="Compact"/>
        <w:numPr>
          <w:ilvl w:val="0"/>
          <w:numId w:val="1009"/>
        </w:numPr>
      </w:pPr>
      <w:r>
        <w:t xml:space="preserve">Better long-term architecture</w:t>
      </w:r>
    </w:p>
    <w:bookmarkEnd w:id="33"/>
    <w:bookmarkStart w:id="34" w:name="future-uses"/>
    <w:p>
      <w:pPr>
        <w:pStyle w:val="Heading3"/>
      </w:pPr>
      <w:r>
        <w:t xml:space="preserve">Future Uses</w:t>
      </w:r>
    </w:p>
    <w:p>
      <w:pPr>
        <w:pStyle w:val="Compact"/>
        <w:numPr>
          <w:ilvl w:val="0"/>
          <w:numId w:val="1010"/>
        </w:numPr>
      </w:pPr>
      <w:r>
        <w:t xml:space="preserve">Shared authentication service</w:t>
      </w:r>
    </w:p>
    <w:p>
      <w:pPr>
        <w:pStyle w:val="Compact"/>
        <w:numPr>
          <w:ilvl w:val="0"/>
          <w:numId w:val="1010"/>
        </w:numPr>
      </w:pPr>
      <w:r>
        <w:t xml:space="preserve">Shared user accounts</w:t>
      </w:r>
    </w:p>
    <w:p>
      <w:pPr>
        <w:pStyle w:val="Compact"/>
        <w:numPr>
          <w:ilvl w:val="0"/>
          <w:numId w:val="1010"/>
        </w:numPr>
      </w:pPr>
      <w:r>
        <w:t xml:space="preserve">Internal APIs</w:t>
      </w:r>
    </w:p>
    <w:p>
      <w:pPr>
        <w:pStyle w:val="Compact"/>
        <w:numPr>
          <w:ilvl w:val="0"/>
          <w:numId w:val="1010"/>
        </w:numPr>
      </w:pPr>
      <w:r>
        <w:t xml:space="preserve">Administrative tools</w:t>
      </w:r>
    </w:p>
    <w:p>
      <w:pPr>
        <w:pStyle w:val="Compact"/>
        <w:numPr>
          <w:ilvl w:val="0"/>
          <w:numId w:val="1010"/>
        </w:numPr>
      </w:pPr>
      <w:r>
        <w:t xml:space="preserve">Monitoring and backups</w:t>
      </w:r>
    </w:p>
    <w:bookmarkEnd w:id="34"/>
    <w:bookmarkStart w:id="35" w:name="migration-path"/>
    <w:p>
      <w:pPr>
        <w:pStyle w:val="Heading3"/>
      </w:pPr>
      <w:r>
        <w:t xml:space="preserve">Migration Path</w:t>
      </w:r>
    </w:p>
    <w:p>
      <w:pPr>
        <w:pStyle w:val="Compact"/>
        <w:numPr>
          <w:ilvl w:val="0"/>
          <w:numId w:val="1011"/>
        </w:numPr>
      </w:pPr>
      <w:r>
        <w:t xml:space="preserve">Launch using Option 1.</w:t>
      </w:r>
    </w:p>
    <w:p>
      <w:pPr>
        <w:pStyle w:val="Compact"/>
        <w:numPr>
          <w:ilvl w:val="0"/>
          <w:numId w:val="1011"/>
        </w:numPr>
      </w:pPr>
      <w:r>
        <w:t xml:space="preserve">Build WireGuard tunnel.</w:t>
      </w:r>
    </w:p>
    <w:p>
      <w:pPr>
        <w:pStyle w:val="Compact"/>
        <w:numPr>
          <w:ilvl w:val="0"/>
          <w:numId w:val="1011"/>
        </w:numPr>
      </w:pPr>
      <w:r>
        <w:t xml:space="preserve">Move mail traffic to private IP addresses.</w:t>
      </w:r>
    </w:p>
    <w:p>
      <w:pPr>
        <w:pStyle w:val="Compact"/>
        <w:numPr>
          <w:ilvl w:val="0"/>
          <w:numId w:val="1011"/>
        </w:numPr>
      </w:pPr>
      <w:r>
        <w:t xml:space="preserve">Move authentication traffic to private network.</w:t>
      </w:r>
    </w:p>
    <w:p>
      <w:pPr>
        <w:pStyle w:val="Compact"/>
        <w:numPr>
          <w:ilvl w:val="0"/>
          <w:numId w:val="1011"/>
        </w:numPr>
      </w:pPr>
      <w:r>
        <w:t xml:space="preserve">Retain public DNS names for user-facing services.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commended-rollout"/>
    <w:p>
      <w:pPr>
        <w:pStyle w:val="Heading2"/>
      </w:pPr>
      <w:r>
        <w:t xml:space="preserve">Recommended Rollout</w:t>
      </w:r>
    </w:p>
    <w:p>
      <w:pPr>
        <w:pStyle w:val="FirstParagraph"/>
      </w:pPr>
      <w:r>
        <w:t xml:space="preserve">Phase 1</w:t>
      </w:r>
    </w:p>
    <w:p>
      <w:pPr>
        <w:pStyle w:val="Compact"/>
        <w:numPr>
          <w:ilvl w:val="0"/>
          <w:numId w:val="1012"/>
        </w:numPr>
      </w:pPr>
      <w:r>
        <w:t xml:space="preserve">Deploy Tilezilla on ITNA VPS.</w:t>
      </w:r>
    </w:p>
    <w:p>
      <w:pPr>
        <w:pStyle w:val="Compact"/>
        <w:numPr>
          <w:ilvl w:val="0"/>
          <w:numId w:val="1012"/>
        </w:numPr>
      </w:pPr>
      <w:r>
        <w:t xml:space="preserve">Use Docker Compose.</w:t>
      </w:r>
    </w:p>
    <w:p>
      <w:pPr>
        <w:pStyle w:val="Compact"/>
        <w:numPr>
          <w:ilvl w:val="0"/>
          <w:numId w:val="1012"/>
        </w:numPr>
      </w:pPr>
      <w:r>
        <w:t xml:space="preserve">Use Nginx reverse proxy.</w:t>
      </w:r>
    </w:p>
    <w:p>
      <w:pPr>
        <w:pStyle w:val="Compact"/>
        <w:numPr>
          <w:ilvl w:val="0"/>
          <w:numId w:val="1012"/>
        </w:numPr>
      </w:pPr>
      <w:r>
        <w:t xml:space="preserve">Use SMTP over TLS to mail.skifflakegames.com.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13"/>
        </w:numPr>
      </w:pPr>
      <w:r>
        <w:t xml:space="preserve">Implement WireGuard tunnel.</w:t>
      </w:r>
    </w:p>
    <w:p>
      <w:pPr>
        <w:pStyle w:val="Compact"/>
        <w:numPr>
          <w:ilvl w:val="0"/>
          <w:numId w:val="1013"/>
        </w:numPr>
      </w:pPr>
      <w:r>
        <w:t xml:space="preserve">Move inter-server traffic to private network.</w:t>
      </w:r>
    </w:p>
    <w:p>
      <w:pPr>
        <w:pStyle w:val="FirstParagraph"/>
      </w:pPr>
      <w:r>
        <w:t xml:space="preserve">Phase 3</w:t>
      </w:r>
    </w:p>
    <w:p>
      <w:pPr>
        <w:pStyle w:val="Compact"/>
        <w:numPr>
          <w:ilvl w:val="0"/>
          <w:numId w:val="1014"/>
        </w:numPr>
      </w:pPr>
      <w:r>
        <w:t xml:space="preserve">Integrate shared authentication services.</w:t>
      </w:r>
    </w:p>
    <w:p>
      <w:pPr>
        <w:pStyle w:val="Compact"/>
        <w:numPr>
          <w:ilvl w:val="0"/>
          <w:numId w:val="1014"/>
        </w:numPr>
      </w:pPr>
      <w:r>
        <w:t xml:space="preserve">Expand private service architecture.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2026-06-26T02:39:21Z</dcterms:created>
  <dcterms:modified xsi:type="dcterms:W3CDTF">2026-06-26T02:39:21Z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