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future-expansion---analyze-board-hint"/>
    <w:p>
      <w:pPr>
        <w:pStyle w:val="Heading1"/>
      </w:pPr>
      <w:r>
        <w:t xml:space="preserve">Future Expansion - Analyze Board Hint</w:t>
      </w:r>
    </w:p>
    <w:bookmarkStart w:id="20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Future Enhancement</w:t>
      </w:r>
    </w:p>
    <w:p>
      <w:pPr>
        <w:pStyle w:val="BodyText"/>
      </w:pPr>
      <w:r>
        <w:t xml:space="preserve">Not part of initial release.</w:t>
      </w:r>
    </w:p>
    <w:p>
      <w:pPr>
        <w:pStyle w:val="BodyText"/>
      </w:pPr>
      <w:r>
        <w:t xml:space="preserve">Requires gameplay evaluation and balancing.</w:t>
      </w:r>
    </w:p>
    <w:p>
      <w:r>
        <w:pict>
          <v:rect style="width:0;height:1.5pt" o:hralign="center" o:hrstd="t" o:hr="t"/>
        </w:pict>
      </w:r>
    </w:p>
    <w:bookmarkEnd w:id="20"/>
    <w:bookmarkStart w:id="21" w:name="concept"/>
    <w:p>
      <w:pPr>
        <w:pStyle w:val="Heading2"/>
      </w:pPr>
      <w:r>
        <w:t xml:space="preserve">Concept</w:t>
      </w:r>
    </w:p>
    <w:p>
      <w:pPr>
        <w:pStyle w:val="FirstParagraph"/>
      </w:pPr>
      <w:r>
        <w:t xml:space="preserve">Provide a hint that evaluates the player’s current board state against known puzzle solutions.</w:t>
      </w:r>
    </w:p>
    <w:p>
      <w:pPr>
        <w:pStyle w:val="BodyText"/>
      </w:pPr>
      <w:r>
        <w:t xml:space="preserve">Unlike existing hints, this hint does not reveal new tiles.</w:t>
      </w:r>
    </w:p>
    <w:p>
      <w:pPr>
        <w:pStyle w:val="BodyText"/>
      </w:pPr>
      <w:r>
        <w:t xml:space="preserve">Instead, it provides feedback regarding already placed tiles.</w:t>
      </w:r>
    </w:p>
    <w:p>
      <w:r>
        <w:pict>
          <v:rect style="width:0;height:1.5pt" o:hralign="center" o:hrstd="t" o:hr="t"/>
        </w:pict>
      </w:r>
    </w:p>
    <w:bookmarkEnd w:id="21"/>
    <w:bookmarkStart w:id="23" w:name="possible-behavior"/>
    <w:p>
      <w:pPr>
        <w:pStyle w:val="Heading2"/>
      </w:pPr>
      <w:r>
        <w:t xml:space="preserve">Possible Behavior</w:t>
      </w:r>
    </w:p>
    <w:bookmarkStart w:id="22" w:name="highlight-correct-tiles"/>
    <w:p>
      <w:pPr>
        <w:pStyle w:val="Heading3"/>
      </w:pPr>
      <w:r>
        <w:t xml:space="preserve">Highlight Correct Tiles</w:t>
      </w:r>
    </w:p>
    <w:p>
      <w:pPr>
        <w:pStyle w:val="FirstParagraph"/>
      </w:pPr>
      <w:r>
        <w:t xml:space="preserve">Compare current board state against the best matching known solution.</w:t>
      </w:r>
    </w:p>
    <w:p>
      <w:pPr>
        <w:pStyle w:val="BodyText"/>
      </w:pPr>
      <w:r>
        <w:t xml:space="preserve">Highlight tiles that are:</w:t>
      </w:r>
    </w:p>
    <w:p>
      <w:pPr>
        <w:pStyle w:val="Compact"/>
        <w:numPr>
          <w:ilvl w:val="0"/>
          <w:numId w:val="1001"/>
        </w:numPr>
      </w:pPr>
      <w:r>
        <w:t xml:space="preserve">Correct location</w:t>
      </w:r>
    </w:p>
    <w:p>
      <w:pPr>
        <w:pStyle w:val="Compact"/>
        <w:numPr>
          <w:ilvl w:val="0"/>
          <w:numId w:val="1001"/>
        </w:numPr>
      </w:pPr>
      <w:r>
        <w:t xml:space="preserve">Correct rotation</w:t>
      </w:r>
    </w:p>
    <w:p>
      <w:pPr>
        <w:pStyle w:val="FirstParagraph"/>
      </w:pPr>
      <w:r>
        <w:t xml:space="preserve">No tiles are moved.</w:t>
      </w:r>
    </w:p>
    <w:p>
      <w:pPr>
        <w:pStyle w:val="BodyText"/>
      </w:pPr>
      <w:r>
        <w:t xml:space="preserve">No tiles are revealed.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alternative-behavior"/>
    <w:p>
      <w:pPr>
        <w:pStyle w:val="Heading2"/>
      </w:pPr>
      <w:r>
        <w:t xml:space="preserve">Alternative Behavior</w:t>
      </w:r>
    </w:p>
    <w:bookmarkStart w:id="24" w:name="identify-incorrect-tiles"/>
    <w:p>
      <w:pPr>
        <w:pStyle w:val="Heading3"/>
      </w:pPr>
      <w:r>
        <w:t xml:space="preserve">Identify Incorrect Tiles</w:t>
      </w:r>
    </w:p>
    <w:p>
      <w:pPr>
        <w:pStyle w:val="FirstParagraph"/>
      </w:pPr>
      <w:r>
        <w:t xml:space="preserve">Highlight tiles that are inconsistent with the best matching solution.</w:t>
      </w:r>
    </w:p>
    <w:p>
      <w:pPr>
        <w:pStyle w:val="BodyText"/>
      </w:pPr>
      <w:r>
        <w:t xml:space="preserve">Player decides what action to take.</w:t>
      </w:r>
    </w:p>
    <w:p>
      <w:pPr>
        <w:pStyle w:val="BodyText"/>
      </w:pPr>
      <w:r>
        <w:t xml:space="preserve">No automatic tile removal.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alternative-behavior-1"/>
    <w:p>
      <w:pPr>
        <w:pStyle w:val="Heading2"/>
      </w:pPr>
      <w:r>
        <w:t xml:space="preserve">Alternative Behavior</w:t>
      </w:r>
    </w:p>
    <w:bookmarkStart w:id="26" w:name="cleanup-board"/>
    <w:p>
      <w:pPr>
        <w:pStyle w:val="Heading3"/>
      </w:pPr>
      <w:r>
        <w:t xml:space="preserve">Cleanup Board</w:t>
      </w:r>
    </w:p>
    <w:p>
      <w:pPr>
        <w:pStyle w:val="FirstParagraph"/>
      </w:pPr>
      <w:r>
        <w:t xml:space="preserve">Remove tiles that do not match the best solution candidate.</w:t>
      </w:r>
    </w:p>
    <w:p>
      <w:pPr>
        <w:pStyle w:val="BodyText"/>
      </w:pPr>
      <w:r>
        <w:t xml:space="preserve">This version is considered highly powerful and may not be suitable for challenge puzzles.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oncerns"/>
    <w:p>
      <w:pPr>
        <w:pStyle w:val="Heading2"/>
      </w:pPr>
      <w:r>
        <w:t xml:space="preserve">Concerns</w:t>
      </w:r>
    </w:p>
    <w:p>
      <w:pPr>
        <w:pStyle w:val="FirstParagraph"/>
      </w:pPr>
      <w:r>
        <w:t xml:space="preserve">Potential for abuse during challenge puzzles.</w:t>
      </w:r>
    </w:p>
    <w:p>
      <w:pPr>
        <w:pStyle w:val="BodyText"/>
      </w:pPr>
      <w:r>
        <w:t xml:space="preserve">Players may repeatedly use board feedback to reduce puzzle difficulty.</w:t>
      </w:r>
    </w:p>
    <w:p>
      <w:pPr>
        <w:pStyle w:val="BodyText"/>
      </w:pPr>
      <w:r>
        <w:t xml:space="preserve">May reveal more information than intended.</w:t>
      </w:r>
    </w:p>
    <w:p>
      <w:pPr>
        <w:pStyle w:val="BodyText"/>
      </w:pPr>
      <w:r>
        <w:t xml:space="preserve">Requires additional balancing and playtesting.</w:t>
      </w:r>
    </w:p>
    <w:p>
      <w:r>
        <w:pict>
          <v:rect style="width:0;height:1.5pt" o:hralign="center" o:hrstd="t" o:hr="t"/>
        </w:pict>
      </w:r>
    </w:p>
    <w:bookmarkEnd w:id="28"/>
    <w:bookmarkStart w:id="29" w:name="recommendation"/>
    <w:p>
      <w:pPr>
        <w:pStyle w:val="Heading2"/>
      </w:pPr>
      <w:r>
        <w:t xml:space="preserve">Recommendation</w:t>
      </w:r>
    </w:p>
    <w:p>
      <w:pPr>
        <w:pStyle w:val="FirstParagraph"/>
      </w:pPr>
      <w:r>
        <w:t xml:space="preserve">Do not include in initial release.</w:t>
      </w:r>
    </w:p>
    <w:p>
      <w:pPr>
        <w:pStyle w:val="BodyText"/>
      </w:pPr>
      <w:r>
        <w:t xml:space="preserve">Re-evaluate after Adventure Mode, Daily Challenges, and the existing Hint System have been tested by players.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2026-06-09T13:00:55Z</dcterms:created>
  <dcterms:modified xsi:type="dcterms:W3CDTF">2026-06-09T13:00:55Z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