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E1DF" w14:textId="5F1691ED" w:rsidR="00843A6F" w:rsidRPr="004D74C4" w:rsidRDefault="002B5FC9" w:rsidP="002B5FC9">
      <w:pPr>
        <w:pStyle w:val="a9"/>
        <w:rPr>
          <w:rFonts w:asciiTheme="majorBidi" w:hAnsiTheme="majorBidi" w:cstheme="majorBidi"/>
          <w:lang w:val="ru-RU"/>
        </w:rPr>
      </w:pPr>
      <w:r w:rsidRPr="004D74C4">
        <w:rPr>
          <w:rFonts w:asciiTheme="majorBidi" w:hAnsiTheme="majorBidi" w:cstheme="majorBidi"/>
          <w:lang w:val="ru-RU"/>
        </w:rPr>
        <w:t>Заявление о</w:t>
      </w:r>
      <w:r w:rsidRPr="004D74C4">
        <w:rPr>
          <w:rFonts w:asciiTheme="majorBidi" w:hAnsiTheme="majorBidi" w:cstheme="majorBidi"/>
          <w:lang w:val="ru-RU"/>
        </w:rPr>
        <w:t xml:space="preserve"> </w:t>
      </w:r>
      <w:r w:rsidRPr="004D74C4">
        <w:rPr>
          <w:rFonts w:asciiTheme="majorBidi" w:hAnsiTheme="majorBidi" w:cstheme="majorBidi"/>
          <w:lang w:val="ru-RU"/>
        </w:rPr>
        <w:t>новизне</w:t>
      </w:r>
    </w:p>
    <w:p w14:paraId="569B2348" w14:textId="77777777" w:rsidR="004D74C4" w:rsidRPr="004D74C4" w:rsidRDefault="004D74C4" w:rsidP="004D74C4">
      <w:pPr>
        <w:ind w:firstLine="480"/>
        <w:rPr>
          <w:rFonts w:asciiTheme="majorBidi" w:eastAsiaTheme="minorEastAsia" w:hAnsiTheme="majorBidi" w:cstheme="majorBidi"/>
          <w:lang w:val="ru-RU"/>
        </w:rPr>
      </w:pPr>
      <w:r w:rsidRPr="004D74C4">
        <w:rPr>
          <w:rFonts w:asciiTheme="majorBidi" w:eastAsiaTheme="minorEastAsia" w:hAnsiTheme="majorBidi" w:cstheme="majorBidi"/>
          <w:lang w:val="ru-RU"/>
        </w:rPr>
        <w:t xml:space="preserve">(Пример 1) Пассивные очистные сооружения на основе водно-болотных угодий обычно проектируются для удаления загрязняющих веществ; повышение биоразнообразия является вспомогательной задачей. Мы разработали новый подход, который включает повышение </w:t>
      </w:r>
      <w:proofErr w:type="spellStart"/>
      <w:r w:rsidRPr="004D74C4">
        <w:rPr>
          <w:rFonts w:asciiTheme="majorBidi" w:eastAsiaTheme="minorEastAsia" w:hAnsiTheme="majorBidi" w:cstheme="majorBidi"/>
          <w:lang w:val="ru-RU"/>
        </w:rPr>
        <w:t>биоразнообр</w:t>
      </w:r>
      <w:proofErr w:type="spellEnd"/>
      <w:r w:rsidRPr="004D74C4">
        <w:rPr>
          <w:rFonts w:asciiTheme="majorBidi" w:eastAsiaTheme="minorEastAsia" w:hAnsiTheme="majorBidi" w:cstheme="majorBidi"/>
          <w:lang w:val="ru-RU"/>
        </w:rPr>
        <w:t xml:space="preserve">азия в качестве явной цели, основанной на экологических потребностях ключевых видов. Мы считаем, что при проектировании очистных сооружений для шахтных вод площадью более 5–10 га следует учитывать экологические аспекты и стремиться интегрировать их в </w:t>
      </w:r>
      <w:proofErr w:type="spellStart"/>
      <w:r w:rsidRPr="004D74C4">
        <w:rPr>
          <w:rFonts w:asciiTheme="majorBidi" w:eastAsiaTheme="minorEastAsia" w:hAnsiTheme="majorBidi" w:cstheme="majorBidi"/>
          <w:lang w:val="ru-RU"/>
        </w:rPr>
        <w:t>окруж</w:t>
      </w:r>
      <w:proofErr w:type="spellEnd"/>
      <w:r w:rsidRPr="004D74C4">
        <w:rPr>
          <w:rFonts w:asciiTheme="majorBidi" w:eastAsiaTheme="minorEastAsia" w:hAnsiTheme="majorBidi" w:cstheme="majorBidi"/>
          <w:lang w:val="ru-RU"/>
        </w:rPr>
        <w:t>ающий ландшафт. Эта концепция иллюстрируется на примере проектирования очистного сооружения на шахте в Чили, где аспекты очистки, биоразнообразия и управления водными ресурсами были разработаны отдельно, а затем интегрированы в целостный проект.</w:t>
      </w:r>
    </w:p>
    <w:p w14:paraId="18A56FE7" w14:textId="77777777" w:rsidR="004D74C4" w:rsidRPr="004D74C4" w:rsidRDefault="004D74C4" w:rsidP="004D74C4">
      <w:pPr>
        <w:ind w:firstLine="480"/>
        <w:rPr>
          <w:rFonts w:asciiTheme="majorBidi" w:eastAsiaTheme="minorEastAsia" w:hAnsiTheme="majorBidi" w:cstheme="majorBidi"/>
          <w:lang w:val="ru-RU"/>
        </w:rPr>
      </w:pPr>
    </w:p>
    <w:p w14:paraId="7360768A" w14:textId="1DC2B63B" w:rsidR="00534A4F" w:rsidRPr="004D74C4" w:rsidRDefault="004D74C4" w:rsidP="004D74C4">
      <w:pPr>
        <w:ind w:firstLine="480"/>
        <w:rPr>
          <w:rFonts w:asciiTheme="majorBidi" w:eastAsia="微软雅黑" w:hAnsiTheme="majorBidi" w:cstheme="majorBidi"/>
          <w:shd w:val="clear" w:color="auto" w:fill="FCFCFC"/>
          <w:lang w:val="ru-RU"/>
        </w:rPr>
      </w:pPr>
      <w:r w:rsidRPr="004D74C4">
        <w:rPr>
          <w:rFonts w:asciiTheme="majorBidi" w:eastAsiaTheme="minorEastAsia" w:hAnsiTheme="majorBidi" w:cstheme="majorBidi"/>
          <w:lang w:val="ru-RU"/>
        </w:rPr>
        <w:t xml:space="preserve">(Пример 2) Сохранение водных ресурсов чрезвычайно важно в северном Китае, где ограниченный известняковый водоносный горизонт, как правило, необходимо разгерметизировать, чтобы предотвратить внезапные притоки воды. В прошлом эта добытая вода в значительной степени тратилась впустую. Вместо этого мы определили количество воды, которое необходимо добыть для безопасной добычи угля, на основе испытаний по снижению уровня воды в артезианских скважинах. Затем были достигнуты договоренности между угольной шахтой и расположенным поблизости промышленным потребителем, который будет использовать эту воду. В ходе исследования мы установили, что проницаемые разломы, которые обычно считались бы опасными и заделывались цементным раствором, потенциально могут быть </w:t>
      </w:r>
      <w:proofErr w:type="spellStart"/>
      <w:r w:rsidRPr="004D74C4">
        <w:rPr>
          <w:rFonts w:asciiTheme="majorBidi" w:eastAsiaTheme="minorEastAsia" w:hAnsiTheme="majorBidi" w:cstheme="majorBidi"/>
          <w:lang w:val="ru-RU"/>
        </w:rPr>
        <w:t>использова</w:t>
      </w:r>
      <w:proofErr w:type="spellEnd"/>
      <w:r w:rsidRPr="004D74C4">
        <w:rPr>
          <w:rFonts w:asciiTheme="majorBidi" w:eastAsiaTheme="minorEastAsia" w:hAnsiTheme="majorBidi" w:cstheme="majorBidi"/>
          <w:lang w:val="ru-RU"/>
        </w:rPr>
        <w:t>ны для повышения эффективности водоподготовки для потребителя. Такой подход позволяет использовать шахтные воды с пользой как при проектировании, так и при эксплуатации.</w:t>
      </w:r>
    </w:p>
    <w:sectPr w:rsidR="00534A4F" w:rsidRPr="004D74C4" w:rsidSect="00253D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1B0D8" w14:textId="77777777" w:rsidR="00E600C5" w:rsidRDefault="00E600C5" w:rsidP="00817301">
      <w:pPr>
        <w:ind w:firstLine="480"/>
      </w:pPr>
      <w:r>
        <w:separator/>
      </w:r>
    </w:p>
  </w:endnote>
  <w:endnote w:type="continuationSeparator" w:id="0">
    <w:p w14:paraId="43189909" w14:textId="77777777" w:rsidR="00E600C5" w:rsidRDefault="00E600C5" w:rsidP="0081730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DD93" w14:textId="77777777" w:rsidR="000B1D08" w:rsidRDefault="000B1D08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6985" w14:textId="77777777" w:rsidR="000B1D08" w:rsidRDefault="000B1D08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0ABE" w14:textId="77777777" w:rsidR="000B1D08" w:rsidRDefault="000B1D08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4113C" w14:textId="77777777" w:rsidR="00E600C5" w:rsidRDefault="00E600C5" w:rsidP="00817301">
      <w:pPr>
        <w:ind w:firstLine="480"/>
      </w:pPr>
      <w:r>
        <w:separator/>
      </w:r>
    </w:p>
  </w:footnote>
  <w:footnote w:type="continuationSeparator" w:id="0">
    <w:p w14:paraId="24A740DD" w14:textId="77777777" w:rsidR="00E600C5" w:rsidRDefault="00E600C5" w:rsidP="0081730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4F27" w14:textId="77777777" w:rsidR="000B1D08" w:rsidRDefault="000B1D08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FB022" w14:textId="591CBD7C" w:rsidR="00F367C6" w:rsidRPr="00E507C2" w:rsidRDefault="00E507C2" w:rsidP="00F367C6">
    <w:pPr>
      <w:pStyle w:val="a3"/>
      <w:ind w:firstLine="360"/>
      <w:rPr>
        <w:rFonts w:eastAsiaTheme="minorEastAsia"/>
        <w:sz w:val="20"/>
        <w:szCs w:val="20"/>
        <w:lang w:val="ru-RU"/>
      </w:rPr>
    </w:pPr>
    <w:r w:rsidRPr="00E507C2">
      <w:rPr>
        <w:rFonts w:hint="eastAsia"/>
        <w:noProof/>
        <w:lang w:val="ru-RU"/>
      </w:rPr>
      <w:t>Заявление</w:t>
    </w:r>
    <w:r w:rsidRPr="00E507C2">
      <w:rPr>
        <w:noProof/>
        <w:lang w:val="ru-RU"/>
      </w:rPr>
      <w:t xml:space="preserve"> о новизне рукописи</w:t>
    </w:r>
    <w:r w:rsidR="00F367C6">
      <w:rPr>
        <w:noProof/>
      </w:rPr>
      <w:drawing>
        <wp:anchor distT="0" distB="0" distL="114300" distR="114300" simplePos="0" relativeHeight="251659264" behindDoc="0" locked="0" layoutInCell="1" allowOverlap="1" wp14:anchorId="1043AE79" wp14:editId="0F891327">
          <wp:simplePos x="0" y="0"/>
          <wp:positionH relativeFrom="column">
            <wp:posOffset>-180975</wp:posOffset>
          </wp:positionH>
          <wp:positionV relativeFrom="paragraph">
            <wp:posOffset>-177800</wp:posOffset>
          </wp:positionV>
          <wp:extent cx="1514475" cy="542022"/>
          <wp:effectExtent l="0" t="0" r="0" b="0"/>
          <wp:wrapNone/>
          <wp:docPr id="1587325263" name="图片 1" descr="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325263" name="图片 1" descr="文本&#10;&#10;描述已自动生成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2" r="43385" b="25055"/>
                  <a:stretch/>
                </pic:blipFill>
                <pic:spPr bwMode="auto">
                  <a:xfrm>
                    <a:off x="0" y="0"/>
                    <a:ext cx="1514475" cy="54202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643C" w:rsidRPr="00E507C2">
      <w:rPr>
        <w:noProof/>
        <w:lang w:val="ru-RU"/>
      </w:rPr>
      <w:t xml:space="preserve"> </w:t>
    </w:r>
  </w:p>
  <w:p w14:paraId="364500FD" w14:textId="1CC6B33D" w:rsidR="00F367C6" w:rsidRPr="00E507C2" w:rsidRDefault="00F367C6" w:rsidP="00F367C6">
    <w:pPr>
      <w:pStyle w:val="a3"/>
      <w:ind w:firstLine="400"/>
      <w:rPr>
        <w:rFonts w:eastAsiaTheme="minorEastAsia"/>
        <w:lang w:val="ru-RU"/>
      </w:rPr>
    </w:pPr>
    <w:r w:rsidRPr="00E507C2">
      <w:rPr>
        <w:rFonts w:eastAsiaTheme="minorEastAsia"/>
        <w:sz w:val="20"/>
        <w:szCs w:val="20"/>
        <w:lang w:val="ru-RU"/>
      </w:rPr>
      <w:t>"</w:t>
    </w:r>
    <w:r w:rsidR="00E507C2" w:rsidRPr="00E507C2">
      <w:rPr>
        <w:rFonts w:asciiTheme="majorBidi" w:eastAsiaTheme="minorEastAsia" w:hAnsiTheme="majorBidi" w:cstheme="majorBidi" w:hint="eastAsia"/>
        <w:i/>
        <w:iCs/>
        <w:lang w:val="ru-RU"/>
      </w:rPr>
      <w:t>Название</w:t>
    </w:r>
    <w:r w:rsidR="00E507C2" w:rsidRPr="00E507C2">
      <w:rPr>
        <w:rFonts w:asciiTheme="majorBidi" w:eastAsiaTheme="minorEastAsia" w:hAnsiTheme="majorBidi" w:cstheme="majorBidi"/>
        <w:i/>
        <w:iCs/>
        <w:lang w:val="ru-RU"/>
      </w:rPr>
      <w:t xml:space="preserve"> рукописи, выделенное курсивом</w:t>
    </w:r>
    <w:r w:rsidRPr="00E507C2">
      <w:rPr>
        <w:rFonts w:eastAsiaTheme="minorEastAsia"/>
        <w:sz w:val="20"/>
        <w:szCs w:val="20"/>
        <w:lang w:val="ru-RU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8AE2" w14:textId="77777777" w:rsidR="000B1D08" w:rsidRDefault="000B1D08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24"/>
    <w:rsid w:val="000530C4"/>
    <w:rsid w:val="000B1D08"/>
    <w:rsid w:val="000B7826"/>
    <w:rsid w:val="000C4CCF"/>
    <w:rsid w:val="000E165C"/>
    <w:rsid w:val="000E479B"/>
    <w:rsid w:val="001059B4"/>
    <w:rsid w:val="001147E6"/>
    <w:rsid w:val="00133139"/>
    <w:rsid w:val="00134F56"/>
    <w:rsid w:val="00160B20"/>
    <w:rsid w:val="00175913"/>
    <w:rsid w:val="00215AE0"/>
    <w:rsid w:val="00226D24"/>
    <w:rsid w:val="00253DB7"/>
    <w:rsid w:val="0028091D"/>
    <w:rsid w:val="002B5FC9"/>
    <w:rsid w:val="002C341B"/>
    <w:rsid w:val="00305C32"/>
    <w:rsid w:val="00354AE9"/>
    <w:rsid w:val="00363872"/>
    <w:rsid w:val="00384E27"/>
    <w:rsid w:val="003921AB"/>
    <w:rsid w:val="00397C42"/>
    <w:rsid w:val="003C34F9"/>
    <w:rsid w:val="003C690D"/>
    <w:rsid w:val="003E08C7"/>
    <w:rsid w:val="00400D4E"/>
    <w:rsid w:val="00405E34"/>
    <w:rsid w:val="00451652"/>
    <w:rsid w:val="004D4765"/>
    <w:rsid w:val="004D74C4"/>
    <w:rsid w:val="004E4004"/>
    <w:rsid w:val="00534A4F"/>
    <w:rsid w:val="00536EA4"/>
    <w:rsid w:val="00583B57"/>
    <w:rsid w:val="005942B4"/>
    <w:rsid w:val="005A3EDB"/>
    <w:rsid w:val="005C439D"/>
    <w:rsid w:val="005D6C06"/>
    <w:rsid w:val="006001F6"/>
    <w:rsid w:val="006035CA"/>
    <w:rsid w:val="006076A5"/>
    <w:rsid w:val="00646734"/>
    <w:rsid w:val="00652D7E"/>
    <w:rsid w:val="00670012"/>
    <w:rsid w:val="00682920"/>
    <w:rsid w:val="00697987"/>
    <w:rsid w:val="006E3BBA"/>
    <w:rsid w:val="007241DD"/>
    <w:rsid w:val="00727F54"/>
    <w:rsid w:val="00754D8A"/>
    <w:rsid w:val="007936C3"/>
    <w:rsid w:val="007C437F"/>
    <w:rsid w:val="007C5A4F"/>
    <w:rsid w:val="007F0760"/>
    <w:rsid w:val="00817301"/>
    <w:rsid w:val="008346E6"/>
    <w:rsid w:val="00843A6F"/>
    <w:rsid w:val="008B154B"/>
    <w:rsid w:val="008F0D42"/>
    <w:rsid w:val="008F6DD9"/>
    <w:rsid w:val="00913581"/>
    <w:rsid w:val="00954643"/>
    <w:rsid w:val="009648E8"/>
    <w:rsid w:val="009E18E2"/>
    <w:rsid w:val="009F2BC1"/>
    <w:rsid w:val="00A173CB"/>
    <w:rsid w:val="00A2788A"/>
    <w:rsid w:val="00A774A5"/>
    <w:rsid w:val="00AC5660"/>
    <w:rsid w:val="00AE77CF"/>
    <w:rsid w:val="00B200B5"/>
    <w:rsid w:val="00B84BF4"/>
    <w:rsid w:val="00BA07F1"/>
    <w:rsid w:val="00BC58F8"/>
    <w:rsid w:val="00CD54F3"/>
    <w:rsid w:val="00CD643C"/>
    <w:rsid w:val="00D65C33"/>
    <w:rsid w:val="00D77D5D"/>
    <w:rsid w:val="00DB15AD"/>
    <w:rsid w:val="00DB7CA4"/>
    <w:rsid w:val="00DF3F84"/>
    <w:rsid w:val="00E004C7"/>
    <w:rsid w:val="00E20DEE"/>
    <w:rsid w:val="00E507C2"/>
    <w:rsid w:val="00E600C5"/>
    <w:rsid w:val="00E6082D"/>
    <w:rsid w:val="00F1038F"/>
    <w:rsid w:val="00F367C6"/>
    <w:rsid w:val="00F863B9"/>
    <w:rsid w:val="00FA49D4"/>
    <w:rsid w:val="00FE0603"/>
    <w:rsid w:val="00FF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53F1FE"/>
  <w14:defaultImageDpi w14:val="32767"/>
  <w15:chartTrackingRefBased/>
  <w15:docId w15:val="{065CFC2A-0101-46ED-83AD-7781E3BA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603"/>
    <w:pPr>
      <w:widowControl w:val="0"/>
      <w:spacing w:line="360" w:lineRule="auto"/>
      <w:ind w:firstLineChars="200" w:firstLine="20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3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63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6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63B9"/>
    <w:rPr>
      <w:sz w:val="18"/>
      <w:szCs w:val="18"/>
    </w:rPr>
  </w:style>
  <w:style w:type="character" w:styleId="a7">
    <w:name w:val="Hyperlink"/>
    <w:basedOn w:val="a0"/>
    <w:uiPriority w:val="99"/>
    <w:unhideWhenUsed/>
    <w:rsid w:val="00354AE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4AE9"/>
    <w:rPr>
      <w:color w:val="605E5C"/>
      <w:shd w:val="clear" w:color="auto" w:fill="E1DFDD"/>
    </w:rPr>
  </w:style>
  <w:style w:type="paragraph" w:styleId="a9">
    <w:name w:val="Title"/>
    <w:basedOn w:val="a"/>
    <w:next w:val="a"/>
    <w:link w:val="aa"/>
    <w:uiPriority w:val="10"/>
    <w:qFormat/>
    <w:rsid w:val="00B84BF4"/>
    <w:pPr>
      <w:spacing w:before="240" w:after="60"/>
      <w:ind w:firstLine="640"/>
      <w:jc w:val="center"/>
      <w:outlineLvl w:val="0"/>
    </w:pPr>
    <w:rPr>
      <w:rFonts w:eastAsiaTheme="majorEastAsia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B84BF4"/>
    <w:rPr>
      <w:rFonts w:ascii="Times New Roman" w:eastAsiaTheme="majorEastAsia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252</Words>
  <Characters>1465</Characters>
  <Application>Microsoft Office Word</Application>
  <DocSecurity>0</DocSecurity>
  <Lines>24</Lines>
  <Paragraphs>9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硕亭 肖</dc:creator>
  <cp:keywords/>
  <dc:description/>
  <cp:lastModifiedBy>硕亭 肖</cp:lastModifiedBy>
  <cp:revision>84</cp:revision>
  <dcterms:created xsi:type="dcterms:W3CDTF">2023-08-01T17:15:00Z</dcterms:created>
  <dcterms:modified xsi:type="dcterms:W3CDTF">2026-04-05T21:37:00Z</dcterms:modified>
</cp:coreProperties>
</file>