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E54F" w14:textId="2ECD3869" w:rsidR="00502A93" w:rsidRPr="00610C49" w:rsidRDefault="00502A93" w:rsidP="001450DE">
      <w:pPr>
        <w:spacing w:line="259" w:lineRule="auto"/>
        <w:jc w:val="center"/>
        <w:rPr>
          <w:sz w:val="48"/>
        </w:rPr>
      </w:pPr>
      <w:r w:rsidRPr="00610C49">
        <w:rPr>
          <w:sz w:val="48"/>
        </w:rPr>
        <w:t>Advancement of Effective Circular Economy Practices in Smart Cities</w:t>
      </w:r>
    </w:p>
    <w:p w14:paraId="11F9EFB6" w14:textId="77777777" w:rsidR="006A3C39" w:rsidRPr="00610C49" w:rsidRDefault="006A3C39" w:rsidP="001450DE">
      <w:pPr>
        <w:spacing w:line="259" w:lineRule="auto"/>
        <w:jc w:val="center"/>
      </w:pPr>
    </w:p>
    <w:tbl>
      <w:tblPr>
        <w:tblStyle w:val="TableGrid"/>
        <w:tblW w:w="9680" w:type="dxa"/>
        <w:tblInd w:w="-464" w:type="dxa"/>
        <w:tblCellMar>
          <w:top w:w="0" w:type="dxa"/>
          <w:left w:w="0" w:type="dxa"/>
          <w:bottom w:w="0" w:type="dxa"/>
          <w:right w:w="0" w:type="dxa"/>
        </w:tblCellMar>
        <w:tblLook w:val="04A0" w:firstRow="1" w:lastRow="0" w:firstColumn="1" w:lastColumn="0" w:noHBand="0" w:noVBand="1"/>
      </w:tblPr>
      <w:tblGrid>
        <w:gridCol w:w="3451"/>
        <w:gridCol w:w="3771"/>
        <w:gridCol w:w="2458"/>
      </w:tblGrid>
      <w:tr w:rsidR="00610C49" w:rsidRPr="00610C49" w14:paraId="0948A289" w14:textId="77777777" w:rsidTr="0017248D">
        <w:trPr>
          <w:trHeight w:val="2399"/>
        </w:trPr>
        <w:tc>
          <w:tcPr>
            <w:tcW w:w="3450" w:type="dxa"/>
            <w:tcBorders>
              <w:top w:val="nil"/>
              <w:left w:val="nil"/>
              <w:bottom w:val="nil"/>
              <w:right w:val="nil"/>
            </w:tcBorders>
          </w:tcPr>
          <w:p w14:paraId="1EFDD986" w14:textId="77777777" w:rsidR="00502A93" w:rsidRPr="00610C49" w:rsidRDefault="00502A93" w:rsidP="0017248D">
            <w:pPr>
              <w:spacing w:line="259" w:lineRule="auto"/>
              <w:ind w:left="430"/>
            </w:pPr>
            <w:proofErr w:type="spellStart"/>
            <w:r w:rsidRPr="00610C49">
              <w:rPr>
                <w:sz w:val="18"/>
              </w:rPr>
              <w:t>Garimella</w:t>
            </w:r>
            <w:proofErr w:type="spellEnd"/>
            <w:r w:rsidRPr="00610C49">
              <w:rPr>
                <w:sz w:val="18"/>
              </w:rPr>
              <w:t xml:space="preserve"> Pavan Teja  </w:t>
            </w:r>
          </w:p>
          <w:p w14:paraId="0B8EAAA5" w14:textId="77777777" w:rsidR="00502A93" w:rsidRPr="00610C49" w:rsidRDefault="00502A93" w:rsidP="0017248D">
            <w:pPr>
              <w:spacing w:line="259" w:lineRule="auto"/>
              <w:ind w:left="22"/>
            </w:pPr>
            <w:r w:rsidRPr="00610C49">
              <w:rPr>
                <w:sz w:val="18"/>
              </w:rPr>
              <w:t xml:space="preserve">School of Computer Science and </w:t>
            </w:r>
          </w:p>
          <w:p w14:paraId="7B3541EC" w14:textId="77777777" w:rsidR="00502A93" w:rsidRPr="00610C49" w:rsidRDefault="00502A93" w:rsidP="0017248D">
            <w:pPr>
              <w:spacing w:line="259" w:lineRule="auto"/>
              <w:ind w:left="767"/>
            </w:pPr>
            <w:r w:rsidRPr="00610C49">
              <w:rPr>
                <w:sz w:val="18"/>
              </w:rPr>
              <w:t>Engineering</w:t>
            </w:r>
            <w:r w:rsidRPr="00610C49">
              <w:rPr>
                <w:i/>
                <w:sz w:val="18"/>
              </w:rPr>
              <w:t xml:space="preserve"> </w:t>
            </w:r>
            <w:r w:rsidRPr="00610C49">
              <w:rPr>
                <w:sz w:val="18"/>
              </w:rPr>
              <w:t xml:space="preserve"> </w:t>
            </w:r>
          </w:p>
          <w:p w14:paraId="452EED99" w14:textId="77777777" w:rsidR="00502A93" w:rsidRPr="00610C49" w:rsidRDefault="00502A93" w:rsidP="0017248D">
            <w:pPr>
              <w:spacing w:line="259" w:lineRule="auto"/>
              <w:ind w:left="87"/>
            </w:pPr>
            <w:r w:rsidRPr="00610C49">
              <w:rPr>
                <w:sz w:val="18"/>
              </w:rPr>
              <w:t>Vellore Institute of Technology</w:t>
            </w:r>
            <w:r w:rsidRPr="00610C49">
              <w:rPr>
                <w:i/>
                <w:sz w:val="18"/>
              </w:rPr>
              <w:t xml:space="preserve"> </w:t>
            </w:r>
          </w:p>
          <w:p w14:paraId="345DF1F5" w14:textId="77777777" w:rsidR="00502A93" w:rsidRPr="00610C49" w:rsidRDefault="00502A93" w:rsidP="0017248D">
            <w:pPr>
              <w:spacing w:line="259" w:lineRule="auto"/>
            </w:pPr>
            <w:r w:rsidRPr="00610C49">
              <w:rPr>
                <w:sz w:val="18"/>
              </w:rPr>
              <w:t xml:space="preserve">Vellore 63214, Tamil Nadu, India </w:t>
            </w:r>
          </w:p>
        </w:tc>
        <w:tc>
          <w:tcPr>
            <w:tcW w:w="3771" w:type="dxa"/>
            <w:tcBorders>
              <w:top w:val="nil"/>
              <w:left w:val="nil"/>
              <w:bottom w:val="nil"/>
              <w:right w:val="nil"/>
            </w:tcBorders>
          </w:tcPr>
          <w:p w14:paraId="131802A6" w14:textId="77777777" w:rsidR="00502A93" w:rsidRPr="00610C49" w:rsidRDefault="00502A93" w:rsidP="0017248D">
            <w:pPr>
              <w:spacing w:line="259" w:lineRule="auto"/>
              <w:ind w:left="765"/>
            </w:pPr>
            <w:r w:rsidRPr="00610C49">
              <w:rPr>
                <w:sz w:val="18"/>
              </w:rPr>
              <w:t xml:space="preserve">Tia Celin Martin </w:t>
            </w:r>
          </w:p>
          <w:p w14:paraId="1B2A4817" w14:textId="77777777" w:rsidR="00502A93" w:rsidRPr="00610C49" w:rsidRDefault="00502A93" w:rsidP="0017248D">
            <w:pPr>
              <w:spacing w:line="259" w:lineRule="auto"/>
              <w:ind w:left="182"/>
            </w:pPr>
            <w:r w:rsidRPr="00610C49">
              <w:rPr>
                <w:sz w:val="18"/>
              </w:rPr>
              <w:t xml:space="preserve">School of Computer Science and </w:t>
            </w:r>
          </w:p>
          <w:p w14:paraId="401C4D28" w14:textId="77777777" w:rsidR="00502A93" w:rsidRPr="00610C49" w:rsidRDefault="00502A93" w:rsidP="0017248D">
            <w:pPr>
              <w:spacing w:line="259" w:lineRule="auto"/>
              <w:ind w:left="927"/>
            </w:pPr>
            <w:r w:rsidRPr="00610C49">
              <w:rPr>
                <w:sz w:val="18"/>
              </w:rPr>
              <w:t>Engineering</w:t>
            </w:r>
            <w:r w:rsidRPr="00610C49">
              <w:rPr>
                <w:i/>
                <w:sz w:val="18"/>
              </w:rPr>
              <w:t xml:space="preserve"> </w:t>
            </w:r>
            <w:r w:rsidRPr="00610C49">
              <w:rPr>
                <w:sz w:val="18"/>
              </w:rPr>
              <w:t xml:space="preserve"> </w:t>
            </w:r>
          </w:p>
          <w:p w14:paraId="18C8D738" w14:textId="77777777" w:rsidR="00502A93" w:rsidRPr="00610C49" w:rsidRDefault="00502A93" w:rsidP="0017248D">
            <w:pPr>
              <w:spacing w:line="259" w:lineRule="auto"/>
              <w:ind w:left="248"/>
            </w:pPr>
            <w:r w:rsidRPr="00610C49">
              <w:rPr>
                <w:sz w:val="18"/>
              </w:rPr>
              <w:t>Vellore Institute of Technology</w:t>
            </w:r>
            <w:r w:rsidRPr="00610C49">
              <w:rPr>
                <w:i/>
                <w:sz w:val="18"/>
              </w:rPr>
              <w:t xml:space="preserve"> </w:t>
            </w:r>
          </w:p>
          <w:p w14:paraId="6BF53118" w14:textId="77777777" w:rsidR="00502A93" w:rsidRPr="00610C49" w:rsidRDefault="00502A93" w:rsidP="0017248D">
            <w:pPr>
              <w:spacing w:after="375" w:line="259" w:lineRule="auto"/>
              <w:ind w:left="160"/>
            </w:pPr>
            <w:r w:rsidRPr="00610C49">
              <w:rPr>
                <w:sz w:val="18"/>
              </w:rPr>
              <w:t xml:space="preserve">Vellore 63214, Tamil Nadu, India </w:t>
            </w:r>
          </w:p>
          <w:p w14:paraId="386956F0" w14:textId="5F13ADE6" w:rsidR="00502A93" w:rsidRPr="00610C49" w:rsidRDefault="00502A93" w:rsidP="0017248D">
            <w:pPr>
              <w:spacing w:line="259" w:lineRule="auto"/>
              <w:ind w:left="297"/>
              <w:rPr>
                <w:sz w:val="18"/>
              </w:rPr>
            </w:pPr>
            <w:r w:rsidRPr="00610C49">
              <w:rPr>
                <w:sz w:val="18"/>
              </w:rPr>
              <w:t xml:space="preserve">Mentor - Prof. </w:t>
            </w:r>
            <w:proofErr w:type="spellStart"/>
            <w:r w:rsidRPr="00610C49">
              <w:rPr>
                <w:sz w:val="18"/>
              </w:rPr>
              <w:t>Swarnalatha.P</w:t>
            </w:r>
            <w:proofErr w:type="spellEnd"/>
            <w:r w:rsidR="006A3C39" w:rsidRPr="00610C49">
              <w:rPr>
                <w:sz w:val="18"/>
              </w:rPr>
              <w:t>*</w:t>
            </w:r>
          </w:p>
          <w:p w14:paraId="1103394F" w14:textId="3C6DCB3F" w:rsidR="006A3C39" w:rsidRPr="00610C49" w:rsidRDefault="006A3C39" w:rsidP="0017248D">
            <w:pPr>
              <w:spacing w:line="259" w:lineRule="auto"/>
              <w:ind w:left="297"/>
              <w:rPr>
                <w:sz w:val="18"/>
                <w:szCs w:val="18"/>
              </w:rPr>
            </w:pPr>
            <w:r w:rsidRPr="00610C49">
              <w:rPr>
                <w:sz w:val="18"/>
                <w:szCs w:val="18"/>
              </w:rPr>
              <w:t xml:space="preserve">    *Corresponding Author</w:t>
            </w:r>
          </w:p>
          <w:p w14:paraId="3C38FA59" w14:textId="77777777" w:rsidR="00502A93" w:rsidRPr="00610C49" w:rsidRDefault="00502A93" w:rsidP="0017248D">
            <w:pPr>
              <w:spacing w:line="259" w:lineRule="auto"/>
              <w:ind w:left="143"/>
            </w:pPr>
            <w:r w:rsidRPr="00610C49">
              <w:rPr>
                <w:sz w:val="18"/>
              </w:rPr>
              <w:t xml:space="preserve">Professor Grade-1, Department of </w:t>
            </w:r>
          </w:p>
          <w:p w14:paraId="70E8F4E8" w14:textId="77777777" w:rsidR="00502A93" w:rsidRPr="00610C49" w:rsidRDefault="00502A93" w:rsidP="0017248D">
            <w:pPr>
              <w:spacing w:line="230" w:lineRule="auto"/>
              <w:ind w:left="848" w:right="842" w:hanging="848"/>
            </w:pPr>
            <w:r w:rsidRPr="00610C49">
              <w:rPr>
                <w:sz w:val="18"/>
              </w:rPr>
              <w:t>Information Security, Vellore Institute of Technology</w:t>
            </w:r>
            <w:r w:rsidRPr="00610C49">
              <w:rPr>
                <w:i/>
                <w:sz w:val="18"/>
              </w:rPr>
              <w:t xml:space="preserve"> </w:t>
            </w:r>
          </w:p>
          <w:p w14:paraId="34085A8C" w14:textId="77777777" w:rsidR="00502A93" w:rsidRPr="00610C49" w:rsidRDefault="00502A93" w:rsidP="0017248D">
            <w:pPr>
              <w:spacing w:line="259" w:lineRule="auto"/>
              <w:ind w:left="160"/>
            </w:pPr>
            <w:r w:rsidRPr="00610C49">
              <w:rPr>
                <w:sz w:val="18"/>
              </w:rPr>
              <w:t xml:space="preserve">Vellore 63214, Tamil Nadu, India </w:t>
            </w:r>
          </w:p>
        </w:tc>
        <w:tc>
          <w:tcPr>
            <w:tcW w:w="2458" w:type="dxa"/>
            <w:tcBorders>
              <w:top w:val="nil"/>
              <w:left w:val="nil"/>
              <w:bottom w:val="nil"/>
              <w:right w:val="nil"/>
            </w:tcBorders>
          </w:tcPr>
          <w:p w14:paraId="3F8686D9" w14:textId="77777777" w:rsidR="00502A93" w:rsidRPr="00610C49" w:rsidRDefault="00502A93" w:rsidP="0017248D">
            <w:pPr>
              <w:spacing w:line="259" w:lineRule="auto"/>
              <w:ind w:right="45"/>
              <w:jc w:val="center"/>
            </w:pPr>
            <w:r w:rsidRPr="00610C49">
              <w:rPr>
                <w:sz w:val="18"/>
              </w:rPr>
              <w:t xml:space="preserve">Sri </w:t>
            </w:r>
            <w:proofErr w:type="spellStart"/>
            <w:r w:rsidRPr="00610C49">
              <w:rPr>
                <w:sz w:val="18"/>
              </w:rPr>
              <w:t>Harisha</w:t>
            </w:r>
            <w:proofErr w:type="spellEnd"/>
            <w:r w:rsidRPr="00610C49">
              <w:rPr>
                <w:sz w:val="18"/>
              </w:rPr>
              <w:t xml:space="preserve"> N. G.  </w:t>
            </w:r>
          </w:p>
          <w:p w14:paraId="26F01271" w14:textId="77777777" w:rsidR="00502A93" w:rsidRPr="00610C49" w:rsidRDefault="00502A93" w:rsidP="0017248D">
            <w:pPr>
              <w:spacing w:line="259" w:lineRule="auto"/>
              <w:ind w:left="22"/>
            </w:pPr>
            <w:r w:rsidRPr="00610C49">
              <w:rPr>
                <w:sz w:val="18"/>
              </w:rPr>
              <w:t xml:space="preserve">School of Computer Science and </w:t>
            </w:r>
          </w:p>
          <w:p w14:paraId="63004A32" w14:textId="77777777" w:rsidR="00502A93" w:rsidRPr="00610C49" w:rsidRDefault="00502A93" w:rsidP="0017248D">
            <w:pPr>
              <w:spacing w:line="259" w:lineRule="auto"/>
              <w:ind w:right="45"/>
              <w:jc w:val="center"/>
            </w:pPr>
            <w:r w:rsidRPr="00610C49">
              <w:rPr>
                <w:sz w:val="18"/>
              </w:rPr>
              <w:t>Engineering</w:t>
            </w:r>
            <w:r w:rsidRPr="00610C49">
              <w:rPr>
                <w:i/>
                <w:sz w:val="18"/>
              </w:rPr>
              <w:t xml:space="preserve"> </w:t>
            </w:r>
            <w:r w:rsidRPr="00610C49">
              <w:rPr>
                <w:sz w:val="18"/>
              </w:rPr>
              <w:t xml:space="preserve"> </w:t>
            </w:r>
          </w:p>
          <w:p w14:paraId="1D2B5581" w14:textId="77777777" w:rsidR="00502A93" w:rsidRPr="00610C49" w:rsidRDefault="00502A93" w:rsidP="0017248D">
            <w:pPr>
              <w:spacing w:line="259" w:lineRule="auto"/>
              <w:ind w:left="87"/>
            </w:pPr>
            <w:r w:rsidRPr="00610C49">
              <w:rPr>
                <w:sz w:val="18"/>
              </w:rPr>
              <w:t>Vellore Institute of Technology</w:t>
            </w:r>
            <w:r w:rsidRPr="00610C49">
              <w:rPr>
                <w:i/>
                <w:sz w:val="18"/>
              </w:rPr>
              <w:t xml:space="preserve"> </w:t>
            </w:r>
          </w:p>
          <w:p w14:paraId="227BFA93" w14:textId="77777777" w:rsidR="00502A93" w:rsidRPr="00610C49" w:rsidRDefault="00502A93" w:rsidP="0017248D">
            <w:pPr>
              <w:spacing w:line="259" w:lineRule="auto"/>
            </w:pPr>
            <w:r w:rsidRPr="00610C49">
              <w:rPr>
                <w:sz w:val="18"/>
              </w:rPr>
              <w:t xml:space="preserve">Vellore 63214, Tamil Nadu, India </w:t>
            </w:r>
          </w:p>
        </w:tc>
      </w:tr>
    </w:tbl>
    <w:p w14:paraId="3B75A364" w14:textId="77777777" w:rsidR="001450DE" w:rsidRPr="00610C49" w:rsidRDefault="001450DE" w:rsidP="00502A93">
      <w:pPr>
        <w:rPr>
          <w:b/>
          <w:bCs/>
          <w:i/>
          <w:iCs/>
          <w:sz w:val="14"/>
          <w:szCs w:val="14"/>
        </w:rPr>
        <w:sectPr w:rsidR="001450DE" w:rsidRPr="00610C49">
          <w:pgSz w:w="11906" w:h="16838"/>
          <w:pgMar w:top="1440" w:right="1440" w:bottom="1440" w:left="1440" w:header="708" w:footer="708" w:gutter="0"/>
          <w:cols w:space="708"/>
          <w:docGrid w:linePitch="360"/>
        </w:sectPr>
      </w:pPr>
    </w:p>
    <w:p w14:paraId="0D07F175" w14:textId="77777777" w:rsidR="006A3C39" w:rsidRPr="006A3C39" w:rsidRDefault="006A3C39" w:rsidP="00696737">
      <w:pPr>
        <w:spacing w:before="100" w:beforeAutospacing="1" w:after="100" w:afterAutospacing="1"/>
        <w:outlineLvl w:val="1"/>
        <w:rPr>
          <w:b/>
          <w:bCs/>
          <w:sz w:val="20"/>
          <w:szCs w:val="20"/>
        </w:rPr>
      </w:pPr>
      <w:r w:rsidRPr="006A3C39">
        <w:rPr>
          <w:b/>
          <w:bCs/>
          <w:sz w:val="20"/>
          <w:szCs w:val="20"/>
        </w:rPr>
        <w:t>ABSTRACT</w:t>
      </w:r>
    </w:p>
    <w:p w14:paraId="66089328" w14:textId="035B2211" w:rsidR="00610C49" w:rsidRPr="00610C49" w:rsidRDefault="006A3C39" w:rsidP="00696737">
      <w:pPr>
        <w:spacing w:before="100" w:beforeAutospacing="1" w:after="100" w:afterAutospacing="1"/>
        <w:rPr>
          <w:sz w:val="20"/>
          <w:szCs w:val="20"/>
        </w:rPr>
      </w:pPr>
      <w:r w:rsidRPr="006A3C39">
        <w:rPr>
          <w:sz w:val="20"/>
          <w:szCs w:val="20"/>
        </w:rPr>
        <w:t xml:space="preserve">This research tackles the critical challenges of waste management and resource inefficiency driven by rapid urbanization and rising resource consumption. It explores how smart city technologies—such as the Internet of Things (IoT), Artificial Intelligence (AI), and data analytics—can enable the practical adoption of circular economy principles to reduce environmental degradation and improve economic effectiveness. The study defines key barriers to implementing circular practices in urban environments and </w:t>
      </w:r>
      <w:proofErr w:type="spellStart"/>
      <w:r w:rsidRPr="006A3C39">
        <w:rPr>
          <w:sz w:val="20"/>
          <w:szCs w:val="20"/>
        </w:rPr>
        <w:t>analyzes</w:t>
      </w:r>
      <w:proofErr w:type="spellEnd"/>
      <w:r w:rsidRPr="006A3C39">
        <w:rPr>
          <w:sz w:val="20"/>
          <w:szCs w:val="20"/>
        </w:rPr>
        <w:t xml:space="preserve"> successful case studies to uncover strategies, technologies, and conditions behind their effectiveness. Based on these findings, the research develops adaptable frameworks for embedding circular economy concepts into urban systems, emphasizing the shift from linear to circular models for sustainable urban development. It further assesses the economic and environmental impacts of such models, showing their potential to reduce waste, conserve resources, and strengthen urban resilience. The research also provides policy recommendations to guide decision-makers in formulating effective regulations and strategies that promote circular economy adoption. Through the integration of empirical evidence, real-world examples, and cutting-edge technologies, this exploration contributes to advancing sustainable urban development by helping cities balance economic growth with environmental responsibility, ultimately paving the way for a more resilient and sustainable future.</w:t>
      </w:r>
    </w:p>
    <w:p w14:paraId="5A36A57D" w14:textId="77777777" w:rsidR="00610C49" w:rsidRPr="00610C49" w:rsidRDefault="00610C49" w:rsidP="00696737">
      <w:pPr>
        <w:spacing w:before="100" w:beforeAutospacing="1" w:after="100" w:afterAutospacing="1"/>
        <w:rPr>
          <w:sz w:val="20"/>
          <w:szCs w:val="20"/>
        </w:rPr>
      </w:pPr>
    </w:p>
    <w:p w14:paraId="598C11AE" w14:textId="0DFAB543" w:rsidR="006A3C39" w:rsidRPr="006A3C39" w:rsidRDefault="006A3C39" w:rsidP="00696737">
      <w:pPr>
        <w:spacing w:before="100" w:beforeAutospacing="1" w:after="100" w:afterAutospacing="1"/>
        <w:outlineLvl w:val="1"/>
        <w:rPr>
          <w:b/>
          <w:bCs/>
          <w:sz w:val="20"/>
          <w:szCs w:val="20"/>
        </w:rPr>
      </w:pPr>
      <w:r w:rsidRPr="006A3C39">
        <w:rPr>
          <w:b/>
          <w:bCs/>
          <w:sz w:val="20"/>
          <w:szCs w:val="20"/>
        </w:rPr>
        <w:t>KEYWORDS</w:t>
      </w:r>
    </w:p>
    <w:p w14:paraId="6D8F3492" w14:textId="77777777" w:rsidR="006A3C39" w:rsidRPr="006A3C39" w:rsidRDefault="006A3C39" w:rsidP="00696737">
      <w:pPr>
        <w:spacing w:before="100" w:beforeAutospacing="1" w:after="100" w:afterAutospacing="1"/>
        <w:rPr>
          <w:sz w:val="20"/>
          <w:szCs w:val="20"/>
        </w:rPr>
      </w:pPr>
      <w:r w:rsidRPr="006A3C39">
        <w:rPr>
          <w:sz w:val="20"/>
          <w:szCs w:val="20"/>
        </w:rPr>
        <w:t>Circular Economy, Smart Cities, Sustainable Development, Waste Management, Artificial Intelligence, Internet of Things, Data Analytics, Policy Framework, Urbanization, Resource Optimization, Environmental Impact, Closed-Loop Systems, Smart Waste Management, Recycling, IoT Sensors, Blockchain, Life Cycle Assessment, Public Awareness, Urban Resilience</w:t>
      </w:r>
    </w:p>
    <w:p w14:paraId="5EBCB93F" w14:textId="77777777" w:rsidR="00610C49" w:rsidRPr="00610C49" w:rsidRDefault="00610C49" w:rsidP="006A3C39">
      <w:pPr>
        <w:spacing w:before="100" w:beforeAutospacing="1" w:after="100" w:afterAutospacing="1"/>
        <w:outlineLvl w:val="1"/>
        <w:rPr>
          <w:b/>
          <w:bCs/>
          <w:sz w:val="20"/>
          <w:szCs w:val="20"/>
        </w:rPr>
      </w:pPr>
    </w:p>
    <w:p w14:paraId="29E0C89D" w14:textId="7202567C" w:rsidR="006A3C39" w:rsidRPr="006A3C39" w:rsidRDefault="006A3C39" w:rsidP="006A3C39">
      <w:pPr>
        <w:spacing w:before="100" w:beforeAutospacing="1" w:after="100" w:afterAutospacing="1"/>
        <w:outlineLvl w:val="1"/>
        <w:rPr>
          <w:b/>
          <w:bCs/>
          <w:sz w:val="20"/>
          <w:szCs w:val="20"/>
        </w:rPr>
      </w:pPr>
      <w:r w:rsidRPr="006A3C39">
        <w:rPr>
          <w:b/>
          <w:bCs/>
          <w:sz w:val="20"/>
          <w:szCs w:val="20"/>
        </w:rPr>
        <w:t>INTRODUCTION</w:t>
      </w:r>
    </w:p>
    <w:p w14:paraId="2F7D0760" w14:textId="77777777" w:rsidR="006A3C39" w:rsidRPr="006A3C39" w:rsidRDefault="006A3C39" w:rsidP="006A3C39">
      <w:pPr>
        <w:spacing w:before="100" w:beforeAutospacing="1" w:after="100" w:afterAutospacing="1"/>
        <w:rPr>
          <w:sz w:val="20"/>
          <w:szCs w:val="20"/>
        </w:rPr>
      </w:pPr>
      <w:r w:rsidRPr="006A3C39">
        <w:rPr>
          <w:sz w:val="20"/>
          <w:szCs w:val="20"/>
        </w:rPr>
        <w:t>Cities are under tremendous pressure to maintain sustainability, effective resource use, and appropriate waste management due to the ongoing movement toward urbanization and population expansion. An estimated 1.7 to 1.9 billion metric tons of municipal solid waste are produced annually in urban areas; if current trends continue, this amount is expected to double within the next ten years. The concept of smart cities is emerging as a practical and promising way to solve environmental, social, and economic issues holistically as cities struggle with these challenges. Integrating the concepts of the circular economy—which strive to reduce waste and encourage material reuse, recycling, and regeneration—into the urban structure is essential to this goal.</w:t>
      </w:r>
    </w:p>
    <w:p w14:paraId="6A90CDA2" w14:textId="2FBCAB5A" w:rsidR="006A3C39" w:rsidRPr="006A3C39" w:rsidRDefault="006A3C39" w:rsidP="006A3C39">
      <w:pPr>
        <w:spacing w:before="100" w:beforeAutospacing="1" w:after="100" w:afterAutospacing="1"/>
        <w:rPr>
          <w:sz w:val="20"/>
          <w:szCs w:val="20"/>
        </w:rPr>
      </w:pPr>
      <w:r w:rsidRPr="006A3C39">
        <w:rPr>
          <w:sz w:val="20"/>
          <w:szCs w:val="20"/>
        </w:rPr>
        <w:lastRenderedPageBreak/>
        <w:t xml:space="preserve">A key element of sustainable urban planning is smart waste management (SWM), which blends environmental awareness with digital innovation. Data analytics, sensor-based waste monitoring, and Internet of Things (IoT)-enabled infrastructures are being utilized more and more to streamline waste collection and lessen reliance on landfills. Smart garbage cans with sensors, for example, can improve operational and environmental efficiency by ensuring timely waste disposal, reducing fuel use, and optimizing collection routes. Nevertheless, despite technological developments, there are </w:t>
      </w:r>
      <w:r w:rsidR="00696737" w:rsidRPr="006A3C39">
        <w:rPr>
          <w:sz w:val="20"/>
          <w:szCs w:val="20"/>
        </w:rPr>
        <w:t>socio-political</w:t>
      </w:r>
      <w:r w:rsidRPr="006A3C39">
        <w:rPr>
          <w:sz w:val="20"/>
          <w:szCs w:val="20"/>
        </w:rPr>
        <w:t xml:space="preserve"> and practical obstacles to the adoption of smart waste systems, particularly in underdeveloped nations where policy and infrastructure support may be absent.</w:t>
      </w:r>
    </w:p>
    <w:p w14:paraId="502D9EEF" w14:textId="77777777" w:rsidR="006A3C39" w:rsidRPr="006A3C39" w:rsidRDefault="006A3C39" w:rsidP="006A3C39">
      <w:pPr>
        <w:spacing w:before="100" w:beforeAutospacing="1" w:after="100" w:afterAutospacing="1"/>
        <w:rPr>
          <w:sz w:val="20"/>
          <w:szCs w:val="20"/>
        </w:rPr>
      </w:pPr>
      <w:r w:rsidRPr="006A3C39">
        <w:rPr>
          <w:sz w:val="20"/>
          <w:szCs w:val="20"/>
        </w:rPr>
        <w:t>The growing popularity of blockchain, IoT, and cyber-physical systems during the fourth industrial revolution opens up new possibilities for incorporating circular economy concepts into waste management procedures. Transparency, product lifecycle tracking, and innovative business models that stop producing waste at its source can all be made possible by data-driven systems. To further lessen the environmental impact of metropolitan areas, frameworks for machine learning and artificial intelligence (AI) are also being created to improve waste recycling and waste sorting procedures.</w:t>
      </w:r>
    </w:p>
    <w:p w14:paraId="013723ED" w14:textId="77777777" w:rsidR="006A3C39" w:rsidRPr="006A3C39" w:rsidRDefault="006A3C39" w:rsidP="006A3C39">
      <w:pPr>
        <w:spacing w:before="100" w:beforeAutospacing="1" w:after="100" w:afterAutospacing="1"/>
        <w:rPr>
          <w:sz w:val="20"/>
          <w:szCs w:val="20"/>
        </w:rPr>
      </w:pPr>
      <w:r w:rsidRPr="006A3C39">
        <w:rPr>
          <w:sz w:val="20"/>
          <w:szCs w:val="20"/>
        </w:rPr>
        <w:t>The interconnection of circular economy concepts, environmental objectives, and smart city projects is highlighted in an expanding body of research. Researchers have examined metabolism flows, the spatial dynamics of eco-industrial parks, and governance structures that facilitate transitions to smart circular cities. But there are still many gaps. In many areas, digitalization is still in its infancy, and municipalities' functions sometimes fall short of authoritative leadership, functioning more as enablers than as regulators. Coordinated efforts across sectors and institutional levels are required to support the integration of smart technology with circular governance.</w:t>
      </w:r>
    </w:p>
    <w:p w14:paraId="3B69DA32" w14:textId="77777777" w:rsidR="006A3C39" w:rsidRPr="006A3C39" w:rsidRDefault="006A3C39" w:rsidP="006A3C39">
      <w:pPr>
        <w:spacing w:before="100" w:beforeAutospacing="1" w:after="100" w:afterAutospacing="1"/>
        <w:rPr>
          <w:sz w:val="20"/>
          <w:szCs w:val="20"/>
        </w:rPr>
      </w:pPr>
      <w:r w:rsidRPr="006A3C39">
        <w:rPr>
          <w:sz w:val="20"/>
          <w:szCs w:val="20"/>
        </w:rPr>
        <w:t>In the wake of the COVID-19 pandemic, increased emphasis has been paid to healthcare waste. The necessity for safe and sustainable disposal methods has been brought to light by the rise of infectious waste and the demand for personal protective equipment. Circular economy techniques like recycling and material optimization become crucial in this situation. In the management of hazardous waste, feedback loops combining digital platforms, linked stakeholders, and pollution control boards improve accountability and transparency.</w:t>
      </w:r>
    </w:p>
    <w:p w14:paraId="66E47240" w14:textId="77777777" w:rsidR="006A3C39" w:rsidRPr="006A3C39" w:rsidRDefault="006A3C39" w:rsidP="006A3C39">
      <w:pPr>
        <w:spacing w:before="100" w:beforeAutospacing="1" w:after="100" w:afterAutospacing="1"/>
        <w:rPr>
          <w:sz w:val="20"/>
          <w:szCs w:val="20"/>
        </w:rPr>
      </w:pPr>
      <w:r w:rsidRPr="006A3C39">
        <w:rPr>
          <w:sz w:val="20"/>
          <w:szCs w:val="20"/>
        </w:rPr>
        <w:t>Energy utilization, resource efficiency, and environmental performance can all be significantly enhanced by smart technologies alongside sustainable policies. In addition to promoting cleaner manufacturing, the integration of green technologies into buildings, energy systems, and urban infrastructure stimulates socioeconomic growth by fostering innovation and the creation of jobs. Additionally, combining urban mining and waste-to-energy techniques can promote energy security and lessen reliance on raw materials, particularly in areas with limited resources.</w:t>
      </w:r>
    </w:p>
    <w:p w14:paraId="64FFEE7E" w14:textId="77777777" w:rsidR="006A3C39" w:rsidRPr="006A3C39" w:rsidRDefault="006A3C39" w:rsidP="006A3C39">
      <w:pPr>
        <w:spacing w:before="100" w:beforeAutospacing="1" w:after="100" w:afterAutospacing="1"/>
        <w:rPr>
          <w:sz w:val="20"/>
          <w:szCs w:val="20"/>
        </w:rPr>
      </w:pPr>
      <w:r w:rsidRPr="006A3C39">
        <w:rPr>
          <w:sz w:val="20"/>
          <w:szCs w:val="20"/>
        </w:rPr>
        <w:t>Smart and circular urban systems hold great promise, but obstacles like institutional inertia, public awareness, and financial sustainability still stand in the way of advancement. The urgency and complexity of the issue are reflected in bibliometrics analyses that reveal growing scholarly interest in subjects including smart technology, recycling, solid waste from municipalities, and renewable energy within the rhetoric of the circular economy. In addition to financial expenses, the transition to sustainable smart cities requires systemic, cultural, and regulatory changes in governance.</w:t>
      </w:r>
    </w:p>
    <w:p w14:paraId="496D5188" w14:textId="77777777" w:rsidR="006A3C39" w:rsidRPr="006A3C39" w:rsidRDefault="006A3C39" w:rsidP="006A3C39">
      <w:pPr>
        <w:spacing w:before="100" w:beforeAutospacing="1" w:after="100" w:afterAutospacing="1"/>
        <w:rPr>
          <w:sz w:val="20"/>
          <w:szCs w:val="20"/>
        </w:rPr>
      </w:pPr>
      <w:r w:rsidRPr="006A3C39">
        <w:rPr>
          <w:sz w:val="20"/>
          <w:szCs w:val="20"/>
        </w:rPr>
        <w:t>Resilient, flexible, and circular urban systems are becoming more important when the world's population approaches 10 billion people by 2050. The foundation of this shift can be smart cities with cutting-edge technology, data-driven operations, and circular economy concepts. Cities may set the path for a more just and sustainable future by fostering interdisciplinary cooperation, democratic governance, and a common dedication to sustainability.</w:t>
      </w:r>
    </w:p>
    <w:p w14:paraId="7031D6B8" w14:textId="77777777" w:rsidR="00610C49" w:rsidRPr="00610C49" w:rsidRDefault="00610C49" w:rsidP="006A3C39">
      <w:pPr>
        <w:spacing w:before="100" w:beforeAutospacing="1" w:after="100" w:afterAutospacing="1"/>
        <w:outlineLvl w:val="1"/>
        <w:rPr>
          <w:b/>
          <w:bCs/>
          <w:sz w:val="20"/>
          <w:szCs w:val="20"/>
        </w:rPr>
      </w:pPr>
    </w:p>
    <w:p w14:paraId="0661BD4A" w14:textId="77777777" w:rsidR="00610C49" w:rsidRPr="00610C49" w:rsidRDefault="00610C49" w:rsidP="006A3C39">
      <w:pPr>
        <w:spacing w:before="100" w:beforeAutospacing="1" w:after="100" w:afterAutospacing="1"/>
        <w:outlineLvl w:val="1"/>
        <w:rPr>
          <w:b/>
          <w:bCs/>
          <w:sz w:val="20"/>
          <w:szCs w:val="20"/>
        </w:rPr>
      </w:pPr>
    </w:p>
    <w:p w14:paraId="28240C0E" w14:textId="77777777" w:rsidR="00610C49" w:rsidRPr="00610C49" w:rsidRDefault="00610C49" w:rsidP="006A3C39">
      <w:pPr>
        <w:spacing w:before="100" w:beforeAutospacing="1" w:after="100" w:afterAutospacing="1"/>
        <w:outlineLvl w:val="1"/>
        <w:rPr>
          <w:b/>
          <w:bCs/>
          <w:sz w:val="20"/>
          <w:szCs w:val="20"/>
        </w:rPr>
      </w:pPr>
    </w:p>
    <w:p w14:paraId="38751CA8" w14:textId="77777777" w:rsidR="00610C49" w:rsidRPr="00610C49" w:rsidRDefault="00610C49" w:rsidP="006A3C39">
      <w:pPr>
        <w:spacing w:before="100" w:beforeAutospacing="1" w:after="100" w:afterAutospacing="1"/>
        <w:outlineLvl w:val="1"/>
        <w:rPr>
          <w:b/>
          <w:bCs/>
          <w:sz w:val="20"/>
          <w:szCs w:val="20"/>
        </w:rPr>
      </w:pPr>
    </w:p>
    <w:p w14:paraId="482B8195" w14:textId="77777777" w:rsidR="00610C49" w:rsidRPr="00610C49" w:rsidRDefault="00610C49" w:rsidP="006A3C39">
      <w:pPr>
        <w:spacing w:before="100" w:beforeAutospacing="1" w:after="100" w:afterAutospacing="1"/>
        <w:outlineLvl w:val="1"/>
        <w:rPr>
          <w:b/>
          <w:bCs/>
          <w:sz w:val="20"/>
          <w:szCs w:val="20"/>
        </w:rPr>
      </w:pPr>
    </w:p>
    <w:p w14:paraId="01DDAE9E" w14:textId="7FD92348" w:rsidR="006A3C39" w:rsidRPr="006A3C39" w:rsidRDefault="006A3C39" w:rsidP="006A3C39">
      <w:pPr>
        <w:spacing w:before="100" w:beforeAutospacing="1" w:after="100" w:afterAutospacing="1"/>
        <w:outlineLvl w:val="1"/>
        <w:rPr>
          <w:b/>
          <w:bCs/>
          <w:sz w:val="20"/>
          <w:szCs w:val="20"/>
        </w:rPr>
      </w:pPr>
      <w:r w:rsidRPr="006A3C39">
        <w:rPr>
          <w:b/>
          <w:bCs/>
          <w:sz w:val="20"/>
          <w:szCs w:val="20"/>
        </w:rPr>
        <w:lastRenderedPageBreak/>
        <w:t>LITERATURE SURVEY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2066"/>
        <w:gridCol w:w="2242"/>
        <w:gridCol w:w="2182"/>
        <w:gridCol w:w="2124"/>
      </w:tblGrid>
      <w:tr w:rsidR="00610C49" w:rsidRPr="006A3C39" w14:paraId="624EA1C6" w14:textId="77777777" w:rsidTr="006A3C39">
        <w:trPr>
          <w:tblHeader/>
          <w:tblCellSpacing w:w="15" w:type="dxa"/>
        </w:trPr>
        <w:tc>
          <w:tcPr>
            <w:tcW w:w="0" w:type="auto"/>
            <w:vAlign w:val="center"/>
            <w:hideMark/>
          </w:tcPr>
          <w:p w14:paraId="30809F91" w14:textId="77777777" w:rsidR="006A3C39" w:rsidRPr="006A3C39" w:rsidRDefault="006A3C39" w:rsidP="006A3C39">
            <w:pPr>
              <w:jc w:val="center"/>
              <w:rPr>
                <w:b/>
                <w:bCs/>
                <w:sz w:val="20"/>
                <w:szCs w:val="20"/>
              </w:rPr>
            </w:pPr>
            <w:r w:rsidRPr="006A3C39">
              <w:rPr>
                <w:b/>
                <w:bCs/>
                <w:sz w:val="20"/>
                <w:szCs w:val="20"/>
              </w:rPr>
              <w:t>SI No.</w:t>
            </w:r>
          </w:p>
        </w:tc>
        <w:tc>
          <w:tcPr>
            <w:tcW w:w="0" w:type="auto"/>
            <w:vAlign w:val="center"/>
            <w:hideMark/>
          </w:tcPr>
          <w:p w14:paraId="5176520C" w14:textId="77777777" w:rsidR="006A3C39" w:rsidRPr="006A3C39" w:rsidRDefault="006A3C39" w:rsidP="006A3C39">
            <w:pPr>
              <w:jc w:val="center"/>
              <w:rPr>
                <w:b/>
                <w:bCs/>
                <w:sz w:val="20"/>
                <w:szCs w:val="20"/>
              </w:rPr>
            </w:pPr>
            <w:r w:rsidRPr="006A3C39">
              <w:rPr>
                <w:b/>
                <w:bCs/>
                <w:sz w:val="20"/>
                <w:szCs w:val="20"/>
              </w:rPr>
              <w:t>Paper Details</w:t>
            </w:r>
          </w:p>
        </w:tc>
        <w:tc>
          <w:tcPr>
            <w:tcW w:w="0" w:type="auto"/>
            <w:vAlign w:val="center"/>
            <w:hideMark/>
          </w:tcPr>
          <w:p w14:paraId="43367512" w14:textId="77777777" w:rsidR="006A3C39" w:rsidRPr="006A3C39" w:rsidRDefault="006A3C39" w:rsidP="006A3C39">
            <w:pPr>
              <w:jc w:val="center"/>
              <w:rPr>
                <w:b/>
                <w:bCs/>
                <w:sz w:val="20"/>
                <w:szCs w:val="20"/>
              </w:rPr>
            </w:pPr>
            <w:r w:rsidRPr="006A3C39">
              <w:rPr>
                <w:b/>
                <w:bCs/>
                <w:sz w:val="20"/>
                <w:szCs w:val="20"/>
              </w:rPr>
              <w:t>Achieved</w:t>
            </w:r>
          </w:p>
        </w:tc>
        <w:tc>
          <w:tcPr>
            <w:tcW w:w="0" w:type="auto"/>
            <w:vAlign w:val="center"/>
            <w:hideMark/>
          </w:tcPr>
          <w:p w14:paraId="1B35FDCC" w14:textId="77777777" w:rsidR="006A3C39" w:rsidRPr="006A3C39" w:rsidRDefault="006A3C39" w:rsidP="006A3C39">
            <w:pPr>
              <w:jc w:val="center"/>
              <w:rPr>
                <w:b/>
                <w:bCs/>
                <w:sz w:val="20"/>
                <w:szCs w:val="20"/>
              </w:rPr>
            </w:pPr>
            <w:r w:rsidRPr="006A3C39">
              <w:rPr>
                <w:b/>
                <w:bCs/>
                <w:sz w:val="20"/>
                <w:szCs w:val="20"/>
              </w:rPr>
              <w:t>Inferences</w:t>
            </w:r>
          </w:p>
        </w:tc>
        <w:tc>
          <w:tcPr>
            <w:tcW w:w="0" w:type="auto"/>
            <w:vAlign w:val="center"/>
            <w:hideMark/>
          </w:tcPr>
          <w:p w14:paraId="01562ED0" w14:textId="77777777" w:rsidR="006A3C39" w:rsidRPr="006A3C39" w:rsidRDefault="006A3C39" w:rsidP="006A3C39">
            <w:pPr>
              <w:jc w:val="center"/>
              <w:rPr>
                <w:b/>
                <w:bCs/>
                <w:sz w:val="20"/>
                <w:szCs w:val="20"/>
              </w:rPr>
            </w:pPr>
            <w:r w:rsidRPr="006A3C39">
              <w:rPr>
                <w:b/>
                <w:bCs/>
                <w:sz w:val="20"/>
                <w:szCs w:val="20"/>
              </w:rPr>
              <w:t>Gaps Identified</w:t>
            </w:r>
          </w:p>
        </w:tc>
      </w:tr>
      <w:tr w:rsidR="00610C49" w:rsidRPr="006A3C39" w14:paraId="36B207F0" w14:textId="77777777" w:rsidTr="006A3C39">
        <w:trPr>
          <w:tblCellSpacing w:w="15" w:type="dxa"/>
        </w:trPr>
        <w:tc>
          <w:tcPr>
            <w:tcW w:w="0" w:type="auto"/>
            <w:vAlign w:val="center"/>
            <w:hideMark/>
          </w:tcPr>
          <w:p w14:paraId="7DA11C51" w14:textId="77777777" w:rsidR="006A3C39" w:rsidRPr="006A3C39" w:rsidRDefault="006A3C39" w:rsidP="006A3C39">
            <w:pPr>
              <w:rPr>
                <w:sz w:val="20"/>
                <w:szCs w:val="20"/>
              </w:rPr>
            </w:pPr>
            <w:r w:rsidRPr="006A3C39">
              <w:rPr>
                <w:sz w:val="20"/>
                <w:szCs w:val="20"/>
              </w:rPr>
              <w:t>1</w:t>
            </w:r>
          </w:p>
        </w:tc>
        <w:tc>
          <w:tcPr>
            <w:tcW w:w="0" w:type="auto"/>
            <w:vAlign w:val="center"/>
            <w:hideMark/>
          </w:tcPr>
          <w:p w14:paraId="28C8509B" w14:textId="77777777" w:rsidR="006A3C39" w:rsidRPr="006A3C39" w:rsidRDefault="006A3C39" w:rsidP="006A3C39">
            <w:pPr>
              <w:rPr>
                <w:sz w:val="20"/>
                <w:szCs w:val="20"/>
              </w:rPr>
            </w:pPr>
            <w:r w:rsidRPr="006A3C39">
              <w:rPr>
                <w:sz w:val="20"/>
                <w:szCs w:val="20"/>
              </w:rPr>
              <w:t>The Future of Waste Management in Smart and Sustainable Cities</w:t>
            </w:r>
          </w:p>
        </w:tc>
        <w:tc>
          <w:tcPr>
            <w:tcW w:w="0" w:type="auto"/>
            <w:vAlign w:val="center"/>
            <w:hideMark/>
          </w:tcPr>
          <w:p w14:paraId="27C9037B" w14:textId="77777777" w:rsidR="006A3C39" w:rsidRPr="006A3C39" w:rsidRDefault="006A3C39" w:rsidP="006A3C39">
            <w:pPr>
              <w:rPr>
                <w:sz w:val="20"/>
                <w:szCs w:val="20"/>
              </w:rPr>
            </w:pPr>
            <w:r w:rsidRPr="006A3C39">
              <w:rPr>
                <w:sz w:val="20"/>
                <w:szCs w:val="20"/>
              </w:rPr>
              <w:t>Proposed a framework linking product lifecycles with waste management</w:t>
            </w:r>
          </w:p>
        </w:tc>
        <w:tc>
          <w:tcPr>
            <w:tcW w:w="0" w:type="auto"/>
            <w:vAlign w:val="center"/>
            <w:hideMark/>
          </w:tcPr>
          <w:p w14:paraId="65974FDC" w14:textId="77777777" w:rsidR="006A3C39" w:rsidRPr="006A3C39" w:rsidRDefault="006A3C39" w:rsidP="006A3C39">
            <w:pPr>
              <w:rPr>
                <w:sz w:val="20"/>
                <w:szCs w:val="20"/>
              </w:rPr>
            </w:pPr>
            <w:r w:rsidRPr="006A3C39">
              <w:rPr>
                <w:sz w:val="20"/>
                <w:szCs w:val="20"/>
              </w:rPr>
              <w:t>Highlighted how lifecycle data improves visibility and traceability</w:t>
            </w:r>
          </w:p>
        </w:tc>
        <w:tc>
          <w:tcPr>
            <w:tcW w:w="0" w:type="auto"/>
            <w:vAlign w:val="center"/>
            <w:hideMark/>
          </w:tcPr>
          <w:p w14:paraId="78DFA461" w14:textId="77777777" w:rsidR="006A3C39" w:rsidRPr="006A3C39" w:rsidRDefault="006A3C39" w:rsidP="006A3C39">
            <w:pPr>
              <w:rPr>
                <w:sz w:val="20"/>
                <w:szCs w:val="20"/>
              </w:rPr>
            </w:pPr>
            <w:r w:rsidRPr="006A3C39">
              <w:rPr>
                <w:sz w:val="20"/>
                <w:szCs w:val="20"/>
              </w:rPr>
              <w:t>Lack of real-world implementation and case studies</w:t>
            </w:r>
          </w:p>
        </w:tc>
      </w:tr>
      <w:tr w:rsidR="00610C49" w:rsidRPr="006A3C39" w14:paraId="16954BF5" w14:textId="77777777" w:rsidTr="006A3C39">
        <w:trPr>
          <w:tblCellSpacing w:w="15" w:type="dxa"/>
        </w:trPr>
        <w:tc>
          <w:tcPr>
            <w:tcW w:w="0" w:type="auto"/>
            <w:vAlign w:val="center"/>
            <w:hideMark/>
          </w:tcPr>
          <w:p w14:paraId="66E74ED6" w14:textId="77777777" w:rsidR="006A3C39" w:rsidRPr="006A3C39" w:rsidRDefault="006A3C39" w:rsidP="006A3C39">
            <w:pPr>
              <w:rPr>
                <w:sz w:val="20"/>
                <w:szCs w:val="20"/>
              </w:rPr>
            </w:pPr>
            <w:r w:rsidRPr="006A3C39">
              <w:rPr>
                <w:sz w:val="20"/>
                <w:szCs w:val="20"/>
              </w:rPr>
              <w:t>2</w:t>
            </w:r>
          </w:p>
        </w:tc>
        <w:tc>
          <w:tcPr>
            <w:tcW w:w="0" w:type="auto"/>
            <w:vAlign w:val="center"/>
            <w:hideMark/>
          </w:tcPr>
          <w:p w14:paraId="52C860FA" w14:textId="77777777" w:rsidR="006A3C39" w:rsidRPr="006A3C39" w:rsidRDefault="006A3C39" w:rsidP="006A3C39">
            <w:pPr>
              <w:rPr>
                <w:sz w:val="20"/>
                <w:szCs w:val="20"/>
              </w:rPr>
            </w:pPr>
            <w:r w:rsidRPr="006A3C39">
              <w:rPr>
                <w:sz w:val="20"/>
                <w:szCs w:val="20"/>
              </w:rPr>
              <w:t>The Interplay of Circular Economy with Industry 4.0 in Healthcare</w:t>
            </w:r>
          </w:p>
        </w:tc>
        <w:tc>
          <w:tcPr>
            <w:tcW w:w="0" w:type="auto"/>
            <w:vAlign w:val="center"/>
            <w:hideMark/>
          </w:tcPr>
          <w:p w14:paraId="6C3D2C9C" w14:textId="77777777" w:rsidR="006A3C39" w:rsidRPr="006A3C39" w:rsidRDefault="006A3C39" w:rsidP="006A3C39">
            <w:pPr>
              <w:rPr>
                <w:sz w:val="20"/>
                <w:szCs w:val="20"/>
              </w:rPr>
            </w:pPr>
            <w:r w:rsidRPr="006A3C39">
              <w:rPr>
                <w:sz w:val="20"/>
                <w:szCs w:val="20"/>
              </w:rPr>
              <w:t>Decision-making frameworks addressing healthcare waste</w:t>
            </w:r>
          </w:p>
        </w:tc>
        <w:tc>
          <w:tcPr>
            <w:tcW w:w="0" w:type="auto"/>
            <w:vAlign w:val="center"/>
            <w:hideMark/>
          </w:tcPr>
          <w:p w14:paraId="01E55C0E" w14:textId="77777777" w:rsidR="006A3C39" w:rsidRPr="006A3C39" w:rsidRDefault="006A3C39" w:rsidP="006A3C39">
            <w:pPr>
              <w:rPr>
                <w:sz w:val="20"/>
                <w:szCs w:val="20"/>
              </w:rPr>
            </w:pPr>
            <w:r w:rsidRPr="006A3C39">
              <w:rPr>
                <w:sz w:val="20"/>
                <w:szCs w:val="20"/>
              </w:rPr>
              <w:t>Circular economy principles are effective for healthcare waste management</w:t>
            </w:r>
          </w:p>
        </w:tc>
        <w:tc>
          <w:tcPr>
            <w:tcW w:w="0" w:type="auto"/>
            <w:vAlign w:val="center"/>
            <w:hideMark/>
          </w:tcPr>
          <w:p w14:paraId="57093078" w14:textId="77777777" w:rsidR="006A3C39" w:rsidRPr="006A3C39" w:rsidRDefault="006A3C39" w:rsidP="006A3C39">
            <w:pPr>
              <w:rPr>
                <w:sz w:val="20"/>
                <w:szCs w:val="20"/>
              </w:rPr>
            </w:pPr>
            <w:r w:rsidRPr="006A3C39">
              <w:rPr>
                <w:sz w:val="20"/>
                <w:szCs w:val="20"/>
              </w:rPr>
              <w:t>Poor adoption rates in low- and middle-income countries</w:t>
            </w:r>
          </w:p>
        </w:tc>
      </w:tr>
      <w:tr w:rsidR="00610C49" w:rsidRPr="006A3C39" w14:paraId="5977DA01" w14:textId="77777777" w:rsidTr="006A3C39">
        <w:trPr>
          <w:tblCellSpacing w:w="15" w:type="dxa"/>
        </w:trPr>
        <w:tc>
          <w:tcPr>
            <w:tcW w:w="0" w:type="auto"/>
            <w:vAlign w:val="center"/>
            <w:hideMark/>
          </w:tcPr>
          <w:p w14:paraId="788FB0BF" w14:textId="77777777" w:rsidR="006A3C39" w:rsidRPr="006A3C39" w:rsidRDefault="006A3C39" w:rsidP="006A3C39">
            <w:pPr>
              <w:rPr>
                <w:sz w:val="20"/>
                <w:szCs w:val="20"/>
              </w:rPr>
            </w:pPr>
            <w:r w:rsidRPr="006A3C39">
              <w:rPr>
                <w:sz w:val="20"/>
                <w:szCs w:val="20"/>
              </w:rPr>
              <w:t>3</w:t>
            </w:r>
          </w:p>
        </w:tc>
        <w:tc>
          <w:tcPr>
            <w:tcW w:w="0" w:type="auto"/>
            <w:vAlign w:val="center"/>
            <w:hideMark/>
          </w:tcPr>
          <w:p w14:paraId="3B7C78D0" w14:textId="77777777" w:rsidR="006A3C39" w:rsidRPr="006A3C39" w:rsidRDefault="006A3C39" w:rsidP="006A3C39">
            <w:pPr>
              <w:rPr>
                <w:sz w:val="20"/>
                <w:szCs w:val="20"/>
              </w:rPr>
            </w:pPr>
            <w:r w:rsidRPr="006A3C39">
              <w:rPr>
                <w:sz w:val="20"/>
                <w:szCs w:val="20"/>
              </w:rPr>
              <w:t>Machine Learning Approach for Circular Economy with Waste Recycling</w:t>
            </w:r>
          </w:p>
        </w:tc>
        <w:tc>
          <w:tcPr>
            <w:tcW w:w="0" w:type="auto"/>
            <w:vAlign w:val="center"/>
            <w:hideMark/>
          </w:tcPr>
          <w:p w14:paraId="31338CEB" w14:textId="77777777" w:rsidR="006A3C39" w:rsidRPr="006A3C39" w:rsidRDefault="006A3C39" w:rsidP="006A3C39">
            <w:pPr>
              <w:rPr>
                <w:sz w:val="20"/>
                <w:szCs w:val="20"/>
              </w:rPr>
            </w:pPr>
            <w:r w:rsidRPr="006A3C39">
              <w:rPr>
                <w:sz w:val="20"/>
                <w:szCs w:val="20"/>
              </w:rPr>
              <w:t>Proposed an Automatic Machine Learning-Based Waste Classification System</w:t>
            </w:r>
          </w:p>
        </w:tc>
        <w:tc>
          <w:tcPr>
            <w:tcW w:w="0" w:type="auto"/>
            <w:vAlign w:val="center"/>
            <w:hideMark/>
          </w:tcPr>
          <w:p w14:paraId="21B1E68B" w14:textId="77777777" w:rsidR="006A3C39" w:rsidRPr="006A3C39" w:rsidRDefault="006A3C39" w:rsidP="006A3C39">
            <w:pPr>
              <w:rPr>
                <w:sz w:val="20"/>
                <w:szCs w:val="20"/>
              </w:rPr>
            </w:pPr>
            <w:r w:rsidRPr="006A3C39">
              <w:rPr>
                <w:sz w:val="20"/>
                <w:szCs w:val="20"/>
              </w:rPr>
              <w:t>Machine learning enhances waste separation and recycling processes</w:t>
            </w:r>
          </w:p>
        </w:tc>
        <w:tc>
          <w:tcPr>
            <w:tcW w:w="0" w:type="auto"/>
            <w:vAlign w:val="center"/>
            <w:hideMark/>
          </w:tcPr>
          <w:p w14:paraId="40E62DCD" w14:textId="77777777" w:rsidR="006A3C39" w:rsidRPr="006A3C39" w:rsidRDefault="006A3C39" w:rsidP="006A3C39">
            <w:pPr>
              <w:rPr>
                <w:sz w:val="20"/>
                <w:szCs w:val="20"/>
              </w:rPr>
            </w:pPr>
            <w:r w:rsidRPr="006A3C39">
              <w:rPr>
                <w:sz w:val="20"/>
                <w:szCs w:val="20"/>
              </w:rPr>
              <w:t>High costs and scalability issues in implementing IoT-powered systems</w:t>
            </w:r>
          </w:p>
        </w:tc>
      </w:tr>
      <w:tr w:rsidR="00610C49" w:rsidRPr="006A3C39" w14:paraId="48909F61" w14:textId="77777777" w:rsidTr="006A3C39">
        <w:trPr>
          <w:tblCellSpacing w:w="15" w:type="dxa"/>
        </w:trPr>
        <w:tc>
          <w:tcPr>
            <w:tcW w:w="0" w:type="auto"/>
            <w:vAlign w:val="center"/>
            <w:hideMark/>
          </w:tcPr>
          <w:p w14:paraId="65F32B9B" w14:textId="77777777" w:rsidR="006A3C39" w:rsidRPr="006A3C39" w:rsidRDefault="006A3C39" w:rsidP="006A3C39">
            <w:pPr>
              <w:rPr>
                <w:sz w:val="20"/>
                <w:szCs w:val="20"/>
              </w:rPr>
            </w:pPr>
            <w:r w:rsidRPr="006A3C39">
              <w:rPr>
                <w:sz w:val="20"/>
                <w:szCs w:val="20"/>
              </w:rPr>
              <w:t>4</w:t>
            </w:r>
          </w:p>
        </w:tc>
        <w:tc>
          <w:tcPr>
            <w:tcW w:w="0" w:type="auto"/>
            <w:vAlign w:val="center"/>
            <w:hideMark/>
          </w:tcPr>
          <w:p w14:paraId="3CDCD1F2" w14:textId="77777777" w:rsidR="006A3C39" w:rsidRPr="006A3C39" w:rsidRDefault="006A3C39" w:rsidP="006A3C39">
            <w:pPr>
              <w:rPr>
                <w:sz w:val="20"/>
                <w:szCs w:val="20"/>
              </w:rPr>
            </w:pPr>
            <w:r w:rsidRPr="006A3C39">
              <w:rPr>
                <w:sz w:val="20"/>
                <w:szCs w:val="20"/>
              </w:rPr>
              <w:t>Smart Technologies for Energy Efficiency and Waste Management</w:t>
            </w:r>
          </w:p>
        </w:tc>
        <w:tc>
          <w:tcPr>
            <w:tcW w:w="0" w:type="auto"/>
            <w:vAlign w:val="center"/>
            <w:hideMark/>
          </w:tcPr>
          <w:p w14:paraId="7E6EF552" w14:textId="77777777" w:rsidR="006A3C39" w:rsidRPr="006A3C39" w:rsidRDefault="006A3C39" w:rsidP="006A3C39">
            <w:pPr>
              <w:rPr>
                <w:sz w:val="20"/>
                <w:szCs w:val="20"/>
              </w:rPr>
            </w:pPr>
            <w:r w:rsidRPr="006A3C39">
              <w:rPr>
                <w:sz w:val="20"/>
                <w:szCs w:val="20"/>
              </w:rPr>
              <w:t>Explored integration of renewable energy with waste management</w:t>
            </w:r>
          </w:p>
        </w:tc>
        <w:tc>
          <w:tcPr>
            <w:tcW w:w="0" w:type="auto"/>
            <w:vAlign w:val="center"/>
            <w:hideMark/>
          </w:tcPr>
          <w:p w14:paraId="01C644C7" w14:textId="77777777" w:rsidR="006A3C39" w:rsidRPr="006A3C39" w:rsidRDefault="006A3C39" w:rsidP="006A3C39">
            <w:pPr>
              <w:rPr>
                <w:sz w:val="20"/>
                <w:szCs w:val="20"/>
              </w:rPr>
            </w:pPr>
            <w:r w:rsidRPr="006A3C39">
              <w:rPr>
                <w:sz w:val="20"/>
                <w:szCs w:val="20"/>
              </w:rPr>
              <w:t>Emphasized the importance of interdisciplinary collaboration</w:t>
            </w:r>
          </w:p>
        </w:tc>
        <w:tc>
          <w:tcPr>
            <w:tcW w:w="0" w:type="auto"/>
            <w:vAlign w:val="center"/>
            <w:hideMark/>
          </w:tcPr>
          <w:p w14:paraId="2E492EAE" w14:textId="77777777" w:rsidR="006A3C39" w:rsidRPr="006A3C39" w:rsidRDefault="006A3C39" w:rsidP="006A3C39">
            <w:pPr>
              <w:rPr>
                <w:sz w:val="20"/>
                <w:szCs w:val="20"/>
              </w:rPr>
            </w:pPr>
            <w:r w:rsidRPr="006A3C39">
              <w:rPr>
                <w:sz w:val="20"/>
                <w:szCs w:val="20"/>
              </w:rPr>
              <w:t>Limited focus on social acceptance of smart technologies</w:t>
            </w:r>
          </w:p>
        </w:tc>
      </w:tr>
      <w:tr w:rsidR="00610C49" w:rsidRPr="006A3C39" w14:paraId="1F24496E" w14:textId="77777777" w:rsidTr="006A3C39">
        <w:trPr>
          <w:tblCellSpacing w:w="15" w:type="dxa"/>
        </w:trPr>
        <w:tc>
          <w:tcPr>
            <w:tcW w:w="0" w:type="auto"/>
            <w:vAlign w:val="center"/>
            <w:hideMark/>
          </w:tcPr>
          <w:p w14:paraId="6F3F38BB" w14:textId="77777777" w:rsidR="006A3C39" w:rsidRPr="006A3C39" w:rsidRDefault="006A3C39" w:rsidP="006A3C39">
            <w:pPr>
              <w:rPr>
                <w:sz w:val="20"/>
                <w:szCs w:val="20"/>
              </w:rPr>
            </w:pPr>
            <w:r w:rsidRPr="006A3C39">
              <w:rPr>
                <w:sz w:val="20"/>
                <w:szCs w:val="20"/>
              </w:rPr>
              <w:t>5</w:t>
            </w:r>
          </w:p>
        </w:tc>
        <w:tc>
          <w:tcPr>
            <w:tcW w:w="0" w:type="auto"/>
            <w:vAlign w:val="center"/>
            <w:hideMark/>
          </w:tcPr>
          <w:p w14:paraId="67705EBC" w14:textId="77777777" w:rsidR="006A3C39" w:rsidRPr="006A3C39" w:rsidRDefault="006A3C39" w:rsidP="006A3C39">
            <w:pPr>
              <w:rPr>
                <w:sz w:val="20"/>
                <w:szCs w:val="20"/>
              </w:rPr>
            </w:pPr>
            <w:r w:rsidRPr="006A3C39">
              <w:rPr>
                <w:sz w:val="20"/>
                <w:szCs w:val="20"/>
              </w:rPr>
              <w:t>Circular Economy in Energizing Smart Cities</w:t>
            </w:r>
          </w:p>
        </w:tc>
        <w:tc>
          <w:tcPr>
            <w:tcW w:w="0" w:type="auto"/>
            <w:vAlign w:val="center"/>
            <w:hideMark/>
          </w:tcPr>
          <w:p w14:paraId="5CEF356D" w14:textId="77777777" w:rsidR="006A3C39" w:rsidRPr="006A3C39" w:rsidRDefault="006A3C39" w:rsidP="006A3C39">
            <w:pPr>
              <w:rPr>
                <w:sz w:val="20"/>
                <w:szCs w:val="20"/>
              </w:rPr>
            </w:pPr>
            <w:r w:rsidRPr="006A3C39">
              <w:rPr>
                <w:sz w:val="20"/>
                <w:szCs w:val="20"/>
              </w:rPr>
              <w:t>Proposed a conceptual dashboard for resource monitoring</w:t>
            </w:r>
          </w:p>
        </w:tc>
        <w:tc>
          <w:tcPr>
            <w:tcW w:w="0" w:type="auto"/>
            <w:vAlign w:val="center"/>
            <w:hideMark/>
          </w:tcPr>
          <w:p w14:paraId="5FE17C59" w14:textId="77777777" w:rsidR="006A3C39" w:rsidRPr="006A3C39" w:rsidRDefault="006A3C39" w:rsidP="006A3C39">
            <w:pPr>
              <w:rPr>
                <w:sz w:val="20"/>
                <w:szCs w:val="20"/>
              </w:rPr>
            </w:pPr>
            <w:r w:rsidRPr="006A3C39">
              <w:rPr>
                <w:sz w:val="20"/>
                <w:szCs w:val="20"/>
              </w:rPr>
              <w:t>Dashboards can help visualize and optimize resource flows</w:t>
            </w:r>
          </w:p>
        </w:tc>
        <w:tc>
          <w:tcPr>
            <w:tcW w:w="0" w:type="auto"/>
            <w:vAlign w:val="center"/>
            <w:hideMark/>
          </w:tcPr>
          <w:p w14:paraId="686C55CB" w14:textId="77777777" w:rsidR="006A3C39" w:rsidRPr="006A3C39" w:rsidRDefault="006A3C39" w:rsidP="006A3C39">
            <w:pPr>
              <w:rPr>
                <w:sz w:val="20"/>
                <w:szCs w:val="20"/>
              </w:rPr>
            </w:pPr>
            <w:r w:rsidRPr="006A3C39">
              <w:rPr>
                <w:sz w:val="20"/>
                <w:szCs w:val="20"/>
              </w:rPr>
              <w:t>Frameworks lack practical real-world validation</w:t>
            </w:r>
          </w:p>
        </w:tc>
      </w:tr>
      <w:tr w:rsidR="00610C49" w:rsidRPr="006A3C39" w14:paraId="289A359D" w14:textId="77777777" w:rsidTr="006A3C39">
        <w:trPr>
          <w:tblCellSpacing w:w="15" w:type="dxa"/>
        </w:trPr>
        <w:tc>
          <w:tcPr>
            <w:tcW w:w="0" w:type="auto"/>
            <w:vAlign w:val="center"/>
            <w:hideMark/>
          </w:tcPr>
          <w:p w14:paraId="4E21BE07" w14:textId="77777777" w:rsidR="006A3C39" w:rsidRPr="006A3C39" w:rsidRDefault="006A3C39" w:rsidP="006A3C39">
            <w:pPr>
              <w:rPr>
                <w:sz w:val="20"/>
                <w:szCs w:val="20"/>
              </w:rPr>
            </w:pPr>
            <w:r w:rsidRPr="006A3C39">
              <w:rPr>
                <w:sz w:val="20"/>
                <w:szCs w:val="20"/>
              </w:rPr>
              <w:t>6</w:t>
            </w:r>
          </w:p>
        </w:tc>
        <w:tc>
          <w:tcPr>
            <w:tcW w:w="0" w:type="auto"/>
            <w:vAlign w:val="center"/>
            <w:hideMark/>
          </w:tcPr>
          <w:p w14:paraId="7F83EDCD" w14:textId="77777777" w:rsidR="006A3C39" w:rsidRPr="006A3C39" w:rsidRDefault="006A3C39" w:rsidP="006A3C39">
            <w:pPr>
              <w:rPr>
                <w:sz w:val="20"/>
                <w:szCs w:val="20"/>
              </w:rPr>
            </w:pPr>
            <w:r w:rsidRPr="006A3C39">
              <w:rPr>
                <w:sz w:val="20"/>
                <w:szCs w:val="20"/>
              </w:rPr>
              <w:t>IoT-Enabled Smart Waste Management Systems: A Systematic Review</w:t>
            </w:r>
          </w:p>
        </w:tc>
        <w:tc>
          <w:tcPr>
            <w:tcW w:w="0" w:type="auto"/>
            <w:vAlign w:val="center"/>
            <w:hideMark/>
          </w:tcPr>
          <w:p w14:paraId="0346DAD2" w14:textId="77777777" w:rsidR="006A3C39" w:rsidRPr="006A3C39" w:rsidRDefault="006A3C39" w:rsidP="006A3C39">
            <w:pPr>
              <w:rPr>
                <w:sz w:val="20"/>
                <w:szCs w:val="20"/>
              </w:rPr>
            </w:pPr>
            <w:proofErr w:type="spellStart"/>
            <w:r w:rsidRPr="006A3C39">
              <w:rPr>
                <w:sz w:val="20"/>
                <w:szCs w:val="20"/>
              </w:rPr>
              <w:t>Analyzed</w:t>
            </w:r>
            <w:proofErr w:type="spellEnd"/>
            <w:r w:rsidRPr="006A3C39">
              <w:rPr>
                <w:sz w:val="20"/>
                <w:szCs w:val="20"/>
              </w:rPr>
              <w:t xml:space="preserve"> 173 studies, identified promising implementations</w:t>
            </w:r>
          </w:p>
        </w:tc>
        <w:tc>
          <w:tcPr>
            <w:tcW w:w="0" w:type="auto"/>
            <w:vAlign w:val="center"/>
            <w:hideMark/>
          </w:tcPr>
          <w:p w14:paraId="50455BD1" w14:textId="77777777" w:rsidR="006A3C39" w:rsidRPr="006A3C39" w:rsidRDefault="006A3C39" w:rsidP="006A3C39">
            <w:pPr>
              <w:rPr>
                <w:sz w:val="20"/>
                <w:szCs w:val="20"/>
              </w:rPr>
            </w:pPr>
            <w:r w:rsidRPr="006A3C39">
              <w:rPr>
                <w:sz w:val="20"/>
                <w:szCs w:val="20"/>
              </w:rPr>
              <w:t>IoT systems improve waste management efficiency and reduce costs</w:t>
            </w:r>
          </w:p>
        </w:tc>
        <w:tc>
          <w:tcPr>
            <w:tcW w:w="0" w:type="auto"/>
            <w:vAlign w:val="center"/>
            <w:hideMark/>
          </w:tcPr>
          <w:p w14:paraId="0FE03D3E" w14:textId="77777777" w:rsidR="006A3C39" w:rsidRPr="006A3C39" w:rsidRDefault="006A3C39" w:rsidP="006A3C39">
            <w:pPr>
              <w:rPr>
                <w:sz w:val="20"/>
                <w:szCs w:val="20"/>
              </w:rPr>
            </w:pPr>
            <w:r w:rsidRPr="006A3C39">
              <w:rPr>
                <w:sz w:val="20"/>
                <w:szCs w:val="20"/>
              </w:rPr>
              <w:t>Challenges in cost, scalability, and data privacy</w:t>
            </w:r>
          </w:p>
        </w:tc>
      </w:tr>
      <w:tr w:rsidR="00610C49" w:rsidRPr="006A3C39" w14:paraId="665F355D" w14:textId="77777777" w:rsidTr="006A3C39">
        <w:trPr>
          <w:tblCellSpacing w:w="15" w:type="dxa"/>
        </w:trPr>
        <w:tc>
          <w:tcPr>
            <w:tcW w:w="0" w:type="auto"/>
            <w:vAlign w:val="center"/>
            <w:hideMark/>
          </w:tcPr>
          <w:p w14:paraId="3F078374" w14:textId="77777777" w:rsidR="006A3C39" w:rsidRPr="006A3C39" w:rsidRDefault="006A3C39" w:rsidP="006A3C39">
            <w:pPr>
              <w:rPr>
                <w:sz w:val="20"/>
                <w:szCs w:val="20"/>
              </w:rPr>
            </w:pPr>
            <w:r w:rsidRPr="006A3C39">
              <w:rPr>
                <w:sz w:val="20"/>
                <w:szCs w:val="20"/>
              </w:rPr>
              <w:t>7</w:t>
            </w:r>
          </w:p>
        </w:tc>
        <w:tc>
          <w:tcPr>
            <w:tcW w:w="0" w:type="auto"/>
            <w:vAlign w:val="center"/>
            <w:hideMark/>
          </w:tcPr>
          <w:p w14:paraId="1E4AD48E" w14:textId="77777777" w:rsidR="006A3C39" w:rsidRPr="006A3C39" w:rsidRDefault="006A3C39" w:rsidP="006A3C39">
            <w:pPr>
              <w:rPr>
                <w:sz w:val="20"/>
                <w:szCs w:val="20"/>
              </w:rPr>
            </w:pPr>
            <w:r w:rsidRPr="006A3C39">
              <w:rPr>
                <w:sz w:val="20"/>
                <w:szCs w:val="20"/>
              </w:rPr>
              <w:t>Smart Circular Cities: Governing the Promotion of Circular Economy</w:t>
            </w:r>
          </w:p>
        </w:tc>
        <w:tc>
          <w:tcPr>
            <w:tcW w:w="0" w:type="auto"/>
            <w:vAlign w:val="center"/>
            <w:hideMark/>
          </w:tcPr>
          <w:p w14:paraId="37C91624" w14:textId="77777777" w:rsidR="006A3C39" w:rsidRPr="006A3C39" w:rsidRDefault="006A3C39" w:rsidP="006A3C39">
            <w:pPr>
              <w:rPr>
                <w:sz w:val="20"/>
                <w:szCs w:val="20"/>
              </w:rPr>
            </w:pPr>
            <w:r w:rsidRPr="006A3C39">
              <w:rPr>
                <w:sz w:val="20"/>
                <w:szCs w:val="20"/>
              </w:rPr>
              <w:t>Addressed relationality, spatiality, and digitality in governance</w:t>
            </w:r>
          </w:p>
        </w:tc>
        <w:tc>
          <w:tcPr>
            <w:tcW w:w="0" w:type="auto"/>
            <w:vAlign w:val="center"/>
            <w:hideMark/>
          </w:tcPr>
          <w:p w14:paraId="386332A7" w14:textId="77777777" w:rsidR="006A3C39" w:rsidRPr="006A3C39" w:rsidRDefault="006A3C39" w:rsidP="006A3C39">
            <w:pPr>
              <w:rPr>
                <w:sz w:val="20"/>
                <w:szCs w:val="20"/>
              </w:rPr>
            </w:pPr>
            <w:r w:rsidRPr="006A3C39">
              <w:rPr>
                <w:sz w:val="20"/>
                <w:szCs w:val="20"/>
              </w:rPr>
              <w:t>Municipalities act as enablers rather than regulators in transitions</w:t>
            </w:r>
          </w:p>
        </w:tc>
        <w:tc>
          <w:tcPr>
            <w:tcW w:w="0" w:type="auto"/>
            <w:vAlign w:val="center"/>
            <w:hideMark/>
          </w:tcPr>
          <w:p w14:paraId="509B06C3" w14:textId="77777777" w:rsidR="006A3C39" w:rsidRPr="006A3C39" w:rsidRDefault="006A3C39" w:rsidP="006A3C39">
            <w:pPr>
              <w:rPr>
                <w:sz w:val="20"/>
                <w:szCs w:val="20"/>
              </w:rPr>
            </w:pPr>
            <w:r w:rsidRPr="006A3C39">
              <w:rPr>
                <w:sz w:val="20"/>
                <w:szCs w:val="20"/>
              </w:rPr>
              <w:t>Digitalization remains underutilized in circular economy governance</w:t>
            </w:r>
          </w:p>
        </w:tc>
      </w:tr>
      <w:tr w:rsidR="00610C49" w:rsidRPr="006A3C39" w14:paraId="3F6F0252" w14:textId="77777777" w:rsidTr="006A3C39">
        <w:trPr>
          <w:tblCellSpacing w:w="15" w:type="dxa"/>
        </w:trPr>
        <w:tc>
          <w:tcPr>
            <w:tcW w:w="0" w:type="auto"/>
            <w:vAlign w:val="center"/>
            <w:hideMark/>
          </w:tcPr>
          <w:p w14:paraId="6D8F1869" w14:textId="77777777" w:rsidR="006A3C39" w:rsidRPr="006A3C39" w:rsidRDefault="006A3C39" w:rsidP="006A3C39">
            <w:pPr>
              <w:rPr>
                <w:sz w:val="20"/>
                <w:szCs w:val="20"/>
              </w:rPr>
            </w:pPr>
            <w:r w:rsidRPr="006A3C39">
              <w:rPr>
                <w:sz w:val="20"/>
                <w:szCs w:val="20"/>
              </w:rPr>
              <w:t>8</w:t>
            </w:r>
          </w:p>
        </w:tc>
        <w:tc>
          <w:tcPr>
            <w:tcW w:w="0" w:type="auto"/>
            <w:vAlign w:val="center"/>
            <w:hideMark/>
          </w:tcPr>
          <w:p w14:paraId="25A85601" w14:textId="77777777" w:rsidR="006A3C39" w:rsidRPr="006A3C39" w:rsidRDefault="006A3C39" w:rsidP="006A3C39">
            <w:pPr>
              <w:rPr>
                <w:sz w:val="20"/>
                <w:szCs w:val="20"/>
              </w:rPr>
            </w:pPr>
            <w:r w:rsidRPr="006A3C39">
              <w:rPr>
                <w:sz w:val="20"/>
                <w:szCs w:val="20"/>
              </w:rPr>
              <w:t>A Bibliometric Analysis of Circular Economies through Sustainable Smart Cities</w:t>
            </w:r>
          </w:p>
        </w:tc>
        <w:tc>
          <w:tcPr>
            <w:tcW w:w="0" w:type="auto"/>
            <w:vAlign w:val="center"/>
            <w:hideMark/>
          </w:tcPr>
          <w:p w14:paraId="45F82088" w14:textId="77777777" w:rsidR="006A3C39" w:rsidRPr="006A3C39" w:rsidRDefault="006A3C39" w:rsidP="006A3C39">
            <w:pPr>
              <w:rPr>
                <w:sz w:val="20"/>
                <w:szCs w:val="20"/>
              </w:rPr>
            </w:pPr>
            <w:proofErr w:type="spellStart"/>
            <w:r w:rsidRPr="006A3C39">
              <w:rPr>
                <w:sz w:val="20"/>
                <w:szCs w:val="20"/>
              </w:rPr>
              <w:t>Analyzed</w:t>
            </w:r>
            <w:proofErr w:type="spellEnd"/>
            <w:r w:rsidRPr="006A3C39">
              <w:rPr>
                <w:sz w:val="20"/>
                <w:szCs w:val="20"/>
              </w:rPr>
              <w:t xml:space="preserve"> 163 studies, highlighted major themes like recycling</w:t>
            </w:r>
          </w:p>
        </w:tc>
        <w:tc>
          <w:tcPr>
            <w:tcW w:w="0" w:type="auto"/>
            <w:vAlign w:val="center"/>
            <w:hideMark/>
          </w:tcPr>
          <w:p w14:paraId="5B04D5C6" w14:textId="77777777" w:rsidR="006A3C39" w:rsidRPr="006A3C39" w:rsidRDefault="006A3C39" w:rsidP="006A3C39">
            <w:pPr>
              <w:rPr>
                <w:sz w:val="20"/>
                <w:szCs w:val="20"/>
              </w:rPr>
            </w:pPr>
            <w:r w:rsidRPr="006A3C39">
              <w:rPr>
                <w:sz w:val="20"/>
                <w:szCs w:val="20"/>
              </w:rPr>
              <w:t>Identified trends and knowledge gaps in circular economy research</w:t>
            </w:r>
          </w:p>
        </w:tc>
        <w:tc>
          <w:tcPr>
            <w:tcW w:w="0" w:type="auto"/>
            <w:vAlign w:val="center"/>
            <w:hideMark/>
          </w:tcPr>
          <w:p w14:paraId="6389FAFF" w14:textId="77777777" w:rsidR="006A3C39" w:rsidRPr="006A3C39" w:rsidRDefault="006A3C39" w:rsidP="006A3C39">
            <w:pPr>
              <w:rPr>
                <w:sz w:val="20"/>
                <w:szCs w:val="20"/>
              </w:rPr>
            </w:pPr>
            <w:r w:rsidRPr="006A3C39">
              <w:rPr>
                <w:sz w:val="20"/>
                <w:szCs w:val="20"/>
              </w:rPr>
              <w:t>Need for further exploration of smart technologies in circular economies</w:t>
            </w:r>
          </w:p>
        </w:tc>
      </w:tr>
      <w:tr w:rsidR="00610C49" w:rsidRPr="006A3C39" w14:paraId="1AC5B1B2" w14:textId="77777777" w:rsidTr="006A3C39">
        <w:trPr>
          <w:tblCellSpacing w:w="15" w:type="dxa"/>
        </w:trPr>
        <w:tc>
          <w:tcPr>
            <w:tcW w:w="0" w:type="auto"/>
            <w:vAlign w:val="center"/>
            <w:hideMark/>
          </w:tcPr>
          <w:p w14:paraId="20B8DD08" w14:textId="77777777" w:rsidR="006A3C39" w:rsidRPr="006A3C39" w:rsidRDefault="006A3C39" w:rsidP="006A3C39">
            <w:pPr>
              <w:rPr>
                <w:sz w:val="20"/>
                <w:szCs w:val="20"/>
              </w:rPr>
            </w:pPr>
            <w:r w:rsidRPr="006A3C39">
              <w:rPr>
                <w:sz w:val="20"/>
                <w:szCs w:val="20"/>
              </w:rPr>
              <w:t>9</w:t>
            </w:r>
          </w:p>
        </w:tc>
        <w:tc>
          <w:tcPr>
            <w:tcW w:w="0" w:type="auto"/>
            <w:vAlign w:val="center"/>
            <w:hideMark/>
          </w:tcPr>
          <w:p w14:paraId="6F043C31" w14:textId="77777777" w:rsidR="006A3C39" w:rsidRPr="006A3C39" w:rsidRDefault="006A3C39" w:rsidP="006A3C39">
            <w:pPr>
              <w:rPr>
                <w:sz w:val="20"/>
                <w:szCs w:val="20"/>
              </w:rPr>
            </w:pPr>
            <w:r w:rsidRPr="006A3C39">
              <w:rPr>
                <w:sz w:val="20"/>
                <w:szCs w:val="20"/>
              </w:rPr>
              <w:t>Analysing Challenges to Smart Waste Management in Developing Countries</w:t>
            </w:r>
          </w:p>
        </w:tc>
        <w:tc>
          <w:tcPr>
            <w:tcW w:w="0" w:type="auto"/>
            <w:vAlign w:val="center"/>
            <w:hideMark/>
          </w:tcPr>
          <w:p w14:paraId="10861E29" w14:textId="77777777" w:rsidR="006A3C39" w:rsidRPr="006A3C39" w:rsidRDefault="006A3C39" w:rsidP="006A3C39">
            <w:pPr>
              <w:rPr>
                <w:sz w:val="20"/>
                <w:szCs w:val="20"/>
              </w:rPr>
            </w:pPr>
            <w:r w:rsidRPr="006A3C39">
              <w:rPr>
                <w:sz w:val="20"/>
                <w:szCs w:val="20"/>
              </w:rPr>
              <w:t>Highlighted key barriers such as inefficient infrastructure</w:t>
            </w:r>
          </w:p>
        </w:tc>
        <w:tc>
          <w:tcPr>
            <w:tcW w:w="0" w:type="auto"/>
            <w:vAlign w:val="center"/>
            <w:hideMark/>
          </w:tcPr>
          <w:p w14:paraId="043FD634" w14:textId="77777777" w:rsidR="006A3C39" w:rsidRPr="006A3C39" w:rsidRDefault="006A3C39" w:rsidP="006A3C39">
            <w:pPr>
              <w:rPr>
                <w:sz w:val="20"/>
                <w:szCs w:val="20"/>
              </w:rPr>
            </w:pPr>
            <w:r w:rsidRPr="006A3C39">
              <w:rPr>
                <w:sz w:val="20"/>
                <w:szCs w:val="20"/>
              </w:rPr>
              <w:t>Integration of policy and technology is crucial for adoption</w:t>
            </w:r>
          </w:p>
        </w:tc>
        <w:tc>
          <w:tcPr>
            <w:tcW w:w="0" w:type="auto"/>
            <w:vAlign w:val="center"/>
            <w:hideMark/>
          </w:tcPr>
          <w:p w14:paraId="20092B0F" w14:textId="77777777" w:rsidR="006A3C39" w:rsidRPr="006A3C39" w:rsidRDefault="006A3C39" w:rsidP="006A3C39">
            <w:pPr>
              <w:rPr>
                <w:sz w:val="20"/>
                <w:szCs w:val="20"/>
              </w:rPr>
            </w:pPr>
            <w:r w:rsidRPr="006A3C39">
              <w:rPr>
                <w:sz w:val="20"/>
                <w:szCs w:val="20"/>
              </w:rPr>
              <w:t>Lack of scalable solutions for developing economies</w:t>
            </w:r>
          </w:p>
        </w:tc>
      </w:tr>
      <w:tr w:rsidR="00610C49" w:rsidRPr="006A3C39" w14:paraId="562E19E1" w14:textId="77777777" w:rsidTr="006A3C39">
        <w:trPr>
          <w:tblCellSpacing w:w="15" w:type="dxa"/>
        </w:trPr>
        <w:tc>
          <w:tcPr>
            <w:tcW w:w="0" w:type="auto"/>
            <w:vAlign w:val="center"/>
            <w:hideMark/>
          </w:tcPr>
          <w:p w14:paraId="2D3ECBF0" w14:textId="77777777" w:rsidR="006A3C39" w:rsidRPr="006A3C39" w:rsidRDefault="006A3C39" w:rsidP="006A3C39">
            <w:pPr>
              <w:rPr>
                <w:sz w:val="20"/>
                <w:szCs w:val="20"/>
              </w:rPr>
            </w:pPr>
            <w:r w:rsidRPr="006A3C39">
              <w:rPr>
                <w:sz w:val="20"/>
                <w:szCs w:val="20"/>
              </w:rPr>
              <w:t>10</w:t>
            </w:r>
          </w:p>
        </w:tc>
        <w:tc>
          <w:tcPr>
            <w:tcW w:w="0" w:type="auto"/>
            <w:vAlign w:val="center"/>
            <w:hideMark/>
          </w:tcPr>
          <w:p w14:paraId="5D227A98" w14:textId="77777777" w:rsidR="006A3C39" w:rsidRPr="006A3C39" w:rsidRDefault="006A3C39" w:rsidP="006A3C39">
            <w:pPr>
              <w:rPr>
                <w:sz w:val="20"/>
                <w:szCs w:val="20"/>
              </w:rPr>
            </w:pPr>
            <w:r w:rsidRPr="006A3C39">
              <w:rPr>
                <w:sz w:val="20"/>
                <w:szCs w:val="20"/>
              </w:rPr>
              <w:t>The Management of Municipal Waste through Circular Economy</w:t>
            </w:r>
          </w:p>
        </w:tc>
        <w:tc>
          <w:tcPr>
            <w:tcW w:w="0" w:type="auto"/>
            <w:vAlign w:val="center"/>
            <w:hideMark/>
          </w:tcPr>
          <w:p w14:paraId="0EC61335" w14:textId="77777777" w:rsidR="006A3C39" w:rsidRPr="006A3C39" w:rsidRDefault="006A3C39" w:rsidP="006A3C39">
            <w:pPr>
              <w:rPr>
                <w:sz w:val="20"/>
                <w:szCs w:val="20"/>
              </w:rPr>
            </w:pPr>
            <w:r w:rsidRPr="006A3C39">
              <w:rPr>
                <w:sz w:val="20"/>
                <w:szCs w:val="20"/>
              </w:rPr>
              <w:t>Assessed Romania's municipal waste management</w:t>
            </w:r>
          </w:p>
        </w:tc>
        <w:tc>
          <w:tcPr>
            <w:tcW w:w="0" w:type="auto"/>
            <w:vAlign w:val="center"/>
            <w:hideMark/>
          </w:tcPr>
          <w:p w14:paraId="5FDB80A3" w14:textId="77777777" w:rsidR="006A3C39" w:rsidRPr="006A3C39" w:rsidRDefault="006A3C39" w:rsidP="006A3C39">
            <w:pPr>
              <w:rPr>
                <w:sz w:val="20"/>
                <w:szCs w:val="20"/>
              </w:rPr>
            </w:pPr>
            <w:r w:rsidRPr="006A3C39">
              <w:rPr>
                <w:sz w:val="20"/>
                <w:szCs w:val="20"/>
              </w:rPr>
              <w:t>Effective circular economy requires strong public-private partnerships</w:t>
            </w:r>
          </w:p>
        </w:tc>
        <w:tc>
          <w:tcPr>
            <w:tcW w:w="0" w:type="auto"/>
            <w:vAlign w:val="center"/>
            <w:hideMark/>
          </w:tcPr>
          <w:p w14:paraId="02E2E9C0" w14:textId="77777777" w:rsidR="006A3C39" w:rsidRPr="006A3C39" w:rsidRDefault="006A3C39" w:rsidP="006A3C39">
            <w:pPr>
              <w:rPr>
                <w:sz w:val="20"/>
                <w:szCs w:val="20"/>
              </w:rPr>
            </w:pPr>
            <w:r w:rsidRPr="006A3C39">
              <w:rPr>
                <w:sz w:val="20"/>
                <w:szCs w:val="20"/>
              </w:rPr>
              <w:t>EU-level strategies require localized adaptation for better implementation</w:t>
            </w:r>
          </w:p>
        </w:tc>
      </w:tr>
    </w:tbl>
    <w:p w14:paraId="38FB0786" w14:textId="77777777" w:rsidR="00610C49" w:rsidRPr="00610C49" w:rsidRDefault="00610C49" w:rsidP="006A3C39">
      <w:pPr>
        <w:spacing w:before="100" w:beforeAutospacing="1" w:after="100" w:afterAutospacing="1"/>
        <w:outlineLvl w:val="1"/>
        <w:rPr>
          <w:b/>
          <w:bCs/>
          <w:sz w:val="20"/>
          <w:szCs w:val="20"/>
        </w:rPr>
      </w:pPr>
    </w:p>
    <w:p w14:paraId="41A3B03F" w14:textId="481717DB" w:rsidR="006A3C39" w:rsidRPr="006A3C39" w:rsidRDefault="006A3C39" w:rsidP="006A3C39">
      <w:pPr>
        <w:spacing w:before="100" w:beforeAutospacing="1" w:after="100" w:afterAutospacing="1"/>
        <w:outlineLvl w:val="1"/>
        <w:rPr>
          <w:b/>
          <w:bCs/>
          <w:sz w:val="20"/>
          <w:szCs w:val="20"/>
        </w:rPr>
      </w:pPr>
      <w:r w:rsidRPr="006A3C39">
        <w:rPr>
          <w:b/>
          <w:bCs/>
          <w:sz w:val="20"/>
          <w:szCs w:val="20"/>
        </w:rPr>
        <w:t>METHODOLOGY</w:t>
      </w:r>
    </w:p>
    <w:p w14:paraId="3FAD33C2" w14:textId="77777777" w:rsidR="006A3C39" w:rsidRPr="006A3C39" w:rsidRDefault="006A3C39" w:rsidP="006A3C39">
      <w:pPr>
        <w:spacing w:before="100" w:beforeAutospacing="1" w:after="100" w:afterAutospacing="1"/>
        <w:outlineLvl w:val="2"/>
        <w:rPr>
          <w:sz w:val="20"/>
          <w:szCs w:val="20"/>
        </w:rPr>
      </w:pPr>
      <w:r w:rsidRPr="006A3C39">
        <w:rPr>
          <w:sz w:val="20"/>
          <w:szCs w:val="20"/>
        </w:rPr>
        <w:t>1. Research Design and Approach</w:t>
      </w:r>
    </w:p>
    <w:p w14:paraId="72A76F44" w14:textId="77777777" w:rsidR="006A3C39" w:rsidRPr="006A3C39" w:rsidRDefault="006A3C39" w:rsidP="006A3C39">
      <w:pPr>
        <w:spacing w:before="100" w:beforeAutospacing="1" w:after="100" w:afterAutospacing="1"/>
        <w:rPr>
          <w:sz w:val="20"/>
          <w:szCs w:val="20"/>
        </w:rPr>
      </w:pPr>
      <w:r w:rsidRPr="006A3C39">
        <w:rPr>
          <w:sz w:val="20"/>
          <w:szCs w:val="20"/>
        </w:rPr>
        <w:t>This study employs a mixed-methods approach to investigate the integration of circular economy practices in smart cities. The methodology combines:</w:t>
      </w:r>
    </w:p>
    <w:p w14:paraId="1C648315" w14:textId="77777777" w:rsidR="006A3C39" w:rsidRPr="006A3C39" w:rsidRDefault="006A3C39" w:rsidP="006A3C39">
      <w:pPr>
        <w:numPr>
          <w:ilvl w:val="0"/>
          <w:numId w:val="15"/>
        </w:numPr>
        <w:spacing w:before="100" w:beforeAutospacing="1" w:after="100" w:afterAutospacing="1"/>
        <w:rPr>
          <w:sz w:val="20"/>
          <w:szCs w:val="20"/>
        </w:rPr>
      </w:pPr>
      <w:r w:rsidRPr="006A3C39">
        <w:rPr>
          <w:sz w:val="20"/>
          <w:szCs w:val="20"/>
        </w:rPr>
        <w:t>Qualitative analysis of case studies and policy frameworks</w:t>
      </w:r>
    </w:p>
    <w:p w14:paraId="57058E60" w14:textId="77777777" w:rsidR="006A3C39" w:rsidRPr="006A3C39" w:rsidRDefault="006A3C39" w:rsidP="006A3C39">
      <w:pPr>
        <w:numPr>
          <w:ilvl w:val="0"/>
          <w:numId w:val="15"/>
        </w:numPr>
        <w:spacing w:before="100" w:beforeAutospacing="1" w:after="100" w:afterAutospacing="1"/>
        <w:rPr>
          <w:sz w:val="20"/>
          <w:szCs w:val="20"/>
        </w:rPr>
      </w:pPr>
      <w:r w:rsidRPr="006A3C39">
        <w:rPr>
          <w:sz w:val="20"/>
          <w:szCs w:val="20"/>
        </w:rPr>
        <w:t>Quantitative assessment of technological implementations and their environmental/economic impacts</w:t>
      </w:r>
    </w:p>
    <w:p w14:paraId="0B33D93D" w14:textId="77777777" w:rsidR="006A3C39" w:rsidRPr="006A3C39" w:rsidRDefault="006A3C39" w:rsidP="006A3C39">
      <w:pPr>
        <w:numPr>
          <w:ilvl w:val="0"/>
          <w:numId w:val="15"/>
        </w:numPr>
        <w:spacing w:before="100" w:beforeAutospacing="1" w:after="100" w:afterAutospacing="1"/>
        <w:rPr>
          <w:sz w:val="20"/>
          <w:szCs w:val="20"/>
        </w:rPr>
      </w:pPr>
      <w:r w:rsidRPr="006A3C39">
        <w:rPr>
          <w:sz w:val="20"/>
          <w:szCs w:val="20"/>
        </w:rPr>
        <w:t>Comparative analysis of successful circular economy initiatives across various urban contexts</w:t>
      </w:r>
    </w:p>
    <w:p w14:paraId="5F219CE6" w14:textId="77777777" w:rsidR="006A3C39" w:rsidRPr="006A3C39" w:rsidRDefault="006A3C39" w:rsidP="006A3C39">
      <w:pPr>
        <w:spacing w:before="100" w:beforeAutospacing="1" w:after="100" w:afterAutospacing="1"/>
        <w:rPr>
          <w:sz w:val="20"/>
          <w:szCs w:val="20"/>
        </w:rPr>
      </w:pPr>
      <w:r w:rsidRPr="006A3C39">
        <w:rPr>
          <w:sz w:val="20"/>
          <w:szCs w:val="20"/>
        </w:rPr>
        <w:lastRenderedPageBreak/>
        <w:t xml:space="preserve">Data collection methods include literature review, case study analysis, expert interviews, and evaluation of technological implementations. The research follows a systematic process of identifying barriers, </w:t>
      </w:r>
      <w:proofErr w:type="spellStart"/>
      <w:r w:rsidRPr="006A3C39">
        <w:rPr>
          <w:sz w:val="20"/>
          <w:szCs w:val="20"/>
        </w:rPr>
        <w:t>analyzing</w:t>
      </w:r>
      <w:proofErr w:type="spellEnd"/>
      <w:r w:rsidRPr="006A3C39">
        <w:rPr>
          <w:sz w:val="20"/>
          <w:szCs w:val="20"/>
        </w:rPr>
        <w:t xml:space="preserve"> solutions, and developing adaptable frameworks for effective implementation.</w:t>
      </w:r>
    </w:p>
    <w:p w14:paraId="278D160C" w14:textId="77777777" w:rsidR="006A3C39" w:rsidRPr="006A3C39" w:rsidRDefault="006A3C39" w:rsidP="006A3C39">
      <w:pPr>
        <w:spacing w:before="100" w:beforeAutospacing="1" w:after="100" w:afterAutospacing="1"/>
        <w:outlineLvl w:val="2"/>
        <w:rPr>
          <w:sz w:val="20"/>
          <w:szCs w:val="20"/>
        </w:rPr>
      </w:pPr>
      <w:r w:rsidRPr="006A3C39">
        <w:rPr>
          <w:sz w:val="20"/>
          <w:szCs w:val="20"/>
        </w:rPr>
        <w:t>2. Technological Integration Framework</w:t>
      </w:r>
    </w:p>
    <w:p w14:paraId="6A9392D0" w14:textId="77777777" w:rsidR="006A3C39" w:rsidRPr="006A3C39" w:rsidRDefault="006A3C39" w:rsidP="006A3C39">
      <w:pPr>
        <w:spacing w:before="100" w:beforeAutospacing="1" w:after="100" w:afterAutospacing="1"/>
        <w:rPr>
          <w:sz w:val="20"/>
          <w:szCs w:val="20"/>
        </w:rPr>
      </w:pPr>
      <w:r w:rsidRPr="006A3C39">
        <w:rPr>
          <w:sz w:val="20"/>
          <w:szCs w:val="20"/>
        </w:rPr>
        <w:t>Our research focuses on developing a comprehensive framework for integrating smart technologies with circular economy principles in urban environments. Key areas of investigation include:</w:t>
      </w:r>
    </w:p>
    <w:p w14:paraId="3A742834" w14:textId="4E3BD55D" w:rsidR="006A3C39" w:rsidRPr="006A3C39" w:rsidRDefault="006A3C39" w:rsidP="005A2A61">
      <w:pPr>
        <w:spacing w:before="100" w:beforeAutospacing="1" w:after="100" w:afterAutospacing="1"/>
        <w:outlineLvl w:val="3"/>
        <w:rPr>
          <w:sz w:val="20"/>
          <w:szCs w:val="20"/>
        </w:rPr>
      </w:pPr>
      <w:r w:rsidRPr="006A3C39">
        <w:rPr>
          <w:sz w:val="20"/>
          <w:szCs w:val="20"/>
        </w:rPr>
        <w:t>Smart Waste Management Technologies</w:t>
      </w:r>
    </w:p>
    <w:p w14:paraId="15372949" w14:textId="77777777" w:rsidR="006A3C39" w:rsidRPr="006A3C39" w:rsidRDefault="006A3C39" w:rsidP="006A3C39">
      <w:pPr>
        <w:numPr>
          <w:ilvl w:val="0"/>
          <w:numId w:val="16"/>
        </w:numPr>
        <w:spacing w:before="100" w:beforeAutospacing="1" w:after="100" w:afterAutospacing="1"/>
        <w:rPr>
          <w:sz w:val="20"/>
          <w:szCs w:val="20"/>
        </w:rPr>
      </w:pPr>
      <w:r w:rsidRPr="006A3C39">
        <w:rPr>
          <w:sz w:val="20"/>
          <w:szCs w:val="20"/>
        </w:rPr>
        <w:t>IoT-Based Monitoring Systems: Design and implementation of sensor networks for real-time waste monitoring</w:t>
      </w:r>
    </w:p>
    <w:p w14:paraId="0037998F" w14:textId="77777777" w:rsidR="006A3C39" w:rsidRPr="006A3C39" w:rsidRDefault="006A3C39" w:rsidP="006A3C39">
      <w:pPr>
        <w:numPr>
          <w:ilvl w:val="0"/>
          <w:numId w:val="16"/>
        </w:numPr>
        <w:spacing w:before="100" w:beforeAutospacing="1" w:after="100" w:afterAutospacing="1"/>
        <w:rPr>
          <w:sz w:val="20"/>
          <w:szCs w:val="20"/>
        </w:rPr>
      </w:pPr>
      <w:r w:rsidRPr="006A3C39">
        <w:rPr>
          <w:sz w:val="20"/>
          <w:szCs w:val="20"/>
        </w:rPr>
        <w:t>AI and Machine Learning Applications: Development of algorithms for waste sorting, recycling process optimization, and predictive maintenance</w:t>
      </w:r>
    </w:p>
    <w:p w14:paraId="700AB3BA" w14:textId="77777777" w:rsidR="006A3C39" w:rsidRPr="006A3C39" w:rsidRDefault="006A3C39" w:rsidP="006A3C39">
      <w:pPr>
        <w:numPr>
          <w:ilvl w:val="0"/>
          <w:numId w:val="16"/>
        </w:numPr>
        <w:spacing w:before="100" w:beforeAutospacing="1" w:after="100" w:afterAutospacing="1"/>
        <w:rPr>
          <w:sz w:val="20"/>
          <w:szCs w:val="20"/>
        </w:rPr>
      </w:pPr>
      <w:r w:rsidRPr="006A3C39">
        <w:rPr>
          <w:sz w:val="20"/>
          <w:szCs w:val="20"/>
        </w:rPr>
        <w:t>Blockchain Integration: Utilization of distributed ledger technologies to ensure transparency and traceability in material flows</w:t>
      </w:r>
    </w:p>
    <w:p w14:paraId="659DC9ED" w14:textId="68753137" w:rsidR="006A3C39" w:rsidRPr="006A3C39" w:rsidRDefault="006A3C39" w:rsidP="005A2A61">
      <w:pPr>
        <w:spacing w:before="100" w:beforeAutospacing="1" w:after="100" w:afterAutospacing="1"/>
        <w:outlineLvl w:val="3"/>
        <w:rPr>
          <w:sz w:val="20"/>
          <w:szCs w:val="20"/>
        </w:rPr>
      </w:pPr>
      <w:r w:rsidRPr="006A3C39">
        <w:rPr>
          <w:sz w:val="20"/>
          <w:szCs w:val="20"/>
        </w:rPr>
        <w:t>Resource Optimization Strategies</w:t>
      </w:r>
    </w:p>
    <w:p w14:paraId="71586BC7" w14:textId="77777777" w:rsidR="006A3C39" w:rsidRPr="006A3C39" w:rsidRDefault="006A3C39" w:rsidP="006A3C39">
      <w:pPr>
        <w:numPr>
          <w:ilvl w:val="0"/>
          <w:numId w:val="17"/>
        </w:numPr>
        <w:spacing w:before="100" w:beforeAutospacing="1" w:after="100" w:afterAutospacing="1"/>
        <w:rPr>
          <w:sz w:val="20"/>
          <w:szCs w:val="20"/>
        </w:rPr>
      </w:pPr>
      <w:r w:rsidRPr="006A3C39">
        <w:rPr>
          <w:sz w:val="20"/>
          <w:szCs w:val="20"/>
        </w:rPr>
        <w:t>Energy-Water-Waste Nexus: Analysis of interconnections between resource systems and identification of circular optimization opportunities</w:t>
      </w:r>
    </w:p>
    <w:p w14:paraId="682B9399" w14:textId="77777777" w:rsidR="006A3C39" w:rsidRPr="006A3C39" w:rsidRDefault="006A3C39" w:rsidP="006A3C39">
      <w:pPr>
        <w:numPr>
          <w:ilvl w:val="0"/>
          <w:numId w:val="17"/>
        </w:numPr>
        <w:spacing w:before="100" w:beforeAutospacing="1" w:after="100" w:afterAutospacing="1"/>
        <w:rPr>
          <w:sz w:val="20"/>
          <w:szCs w:val="20"/>
        </w:rPr>
      </w:pPr>
      <w:r w:rsidRPr="006A3C39">
        <w:rPr>
          <w:sz w:val="20"/>
          <w:szCs w:val="20"/>
        </w:rPr>
        <w:t>Urban Material Flow Analysis: Mapping and tracking of resource flows through urban environments</w:t>
      </w:r>
    </w:p>
    <w:p w14:paraId="6ACA3A68" w14:textId="77777777" w:rsidR="006A3C39" w:rsidRPr="006A3C39" w:rsidRDefault="006A3C39" w:rsidP="006A3C39">
      <w:pPr>
        <w:numPr>
          <w:ilvl w:val="0"/>
          <w:numId w:val="17"/>
        </w:numPr>
        <w:spacing w:before="100" w:beforeAutospacing="1" w:after="100" w:afterAutospacing="1"/>
        <w:rPr>
          <w:sz w:val="20"/>
          <w:szCs w:val="20"/>
        </w:rPr>
      </w:pPr>
      <w:r w:rsidRPr="006A3C39">
        <w:rPr>
          <w:sz w:val="20"/>
          <w:szCs w:val="20"/>
        </w:rPr>
        <w:t>Digital Twin Integration: Development of virtual city models to simulate and optimize circular economy implementations</w:t>
      </w:r>
    </w:p>
    <w:p w14:paraId="6B2FA236" w14:textId="72EE026A" w:rsidR="006A3C39" w:rsidRPr="006A3C39" w:rsidRDefault="006A3C39" w:rsidP="005A2A61">
      <w:pPr>
        <w:spacing w:before="100" w:beforeAutospacing="1" w:after="100" w:afterAutospacing="1"/>
        <w:outlineLvl w:val="3"/>
        <w:rPr>
          <w:sz w:val="20"/>
          <w:szCs w:val="20"/>
        </w:rPr>
      </w:pPr>
      <w:r w:rsidRPr="006A3C39">
        <w:rPr>
          <w:sz w:val="20"/>
          <w:szCs w:val="20"/>
        </w:rPr>
        <w:t>Policy and Governance Frameworks</w:t>
      </w:r>
    </w:p>
    <w:p w14:paraId="1D6EEA54" w14:textId="77777777" w:rsidR="006A3C39" w:rsidRPr="006A3C39" w:rsidRDefault="006A3C39" w:rsidP="006A3C39">
      <w:pPr>
        <w:numPr>
          <w:ilvl w:val="0"/>
          <w:numId w:val="18"/>
        </w:numPr>
        <w:spacing w:before="100" w:beforeAutospacing="1" w:after="100" w:afterAutospacing="1"/>
        <w:rPr>
          <w:sz w:val="20"/>
          <w:szCs w:val="20"/>
        </w:rPr>
      </w:pPr>
      <w:r w:rsidRPr="006A3C39">
        <w:rPr>
          <w:sz w:val="20"/>
          <w:szCs w:val="20"/>
        </w:rPr>
        <w:t>Comparative Policy Analysis: Evaluation of regulatory approaches in leading circular cities</w:t>
      </w:r>
    </w:p>
    <w:p w14:paraId="432063F8" w14:textId="77777777" w:rsidR="006A3C39" w:rsidRPr="006A3C39" w:rsidRDefault="006A3C39" w:rsidP="006A3C39">
      <w:pPr>
        <w:numPr>
          <w:ilvl w:val="0"/>
          <w:numId w:val="18"/>
        </w:numPr>
        <w:spacing w:before="100" w:beforeAutospacing="1" w:after="100" w:afterAutospacing="1"/>
        <w:rPr>
          <w:sz w:val="20"/>
          <w:szCs w:val="20"/>
        </w:rPr>
      </w:pPr>
      <w:r w:rsidRPr="006A3C39">
        <w:rPr>
          <w:sz w:val="20"/>
          <w:szCs w:val="20"/>
        </w:rPr>
        <w:t>Incentive Structure Design: Development of economic incentives and taxation models to promote circular practices</w:t>
      </w:r>
    </w:p>
    <w:p w14:paraId="4CA7F790" w14:textId="77777777" w:rsidR="006A3C39" w:rsidRPr="006A3C39" w:rsidRDefault="006A3C39" w:rsidP="006A3C39">
      <w:pPr>
        <w:numPr>
          <w:ilvl w:val="0"/>
          <w:numId w:val="18"/>
        </w:numPr>
        <w:spacing w:before="100" w:beforeAutospacing="1" w:after="100" w:afterAutospacing="1"/>
        <w:rPr>
          <w:sz w:val="20"/>
          <w:szCs w:val="20"/>
        </w:rPr>
      </w:pPr>
      <w:r w:rsidRPr="006A3C39">
        <w:rPr>
          <w:sz w:val="20"/>
          <w:szCs w:val="20"/>
        </w:rPr>
        <w:t>Stakeholder Engagement Models: Creation of participatory frameworks to ensure inclusive decision-making and implementation</w:t>
      </w:r>
    </w:p>
    <w:p w14:paraId="62D11A50" w14:textId="77777777" w:rsidR="006A3C39" w:rsidRPr="006A3C39" w:rsidRDefault="006A3C39" w:rsidP="006A3C39">
      <w:pPr>
        <w:spacing w:before="100" w:beforeAutospacing="1" w:after="100" w:afterAutospacing="1"/>
        <w:outlineLvl w:val="2"/>
        <w:rPr>
          <w:sz w:val="20"/>
          <w:szCs w:val="20"/>
        </w:rPr>
      </w:pPr>
      <w:r w:rsidRPr="006A3C39">
        <w:rPr>
          <w:sz w:val="20"/>
          <w:szCs w:val="20"/>
        </w:rPr>
        <w:t>3. Case Study Analysis</w:t>
      </w:r>
    </w:p>
    <w:p w14:paraId="0AEB6873" w14:textId="77777777" w:rsidR="006A3C39" w:rsidRPr="006A3C39" w:rsidRDefault="006A3C39" w:rsidP="006A3C39">
      <w:pPr>
        <w:spacing w:before="100" w:beforeAutospacing="1" w:after="100" w:afterAutospacing="1"/>
        <w:rPr>
          <w:sz w:val="20"/>
          <w:szCs w:val="20"/>
        </w:rPr>
      </w:pPr>
      <w:r w:rsidRPr="006A3C39">
        <w:rPr>
          <w:sz w:val="20"/>
          <w:szCs w:val="20"/>
        </w:rPr>
        <w:t>The research examines successful circular economy implementations in three smart cities:</w:t>
      </w:r>
    </w:p>
    <w:p w14:paraId="0412C126" w14:textId="2FDF8AE1" w:rsidR="006A3C39" w:rsidRPr="006A3C39" w:rsidRDefault="006A3C39" w:rsidP="005A2A61">
      <w:pPr>
        <w:spacing w:before="100" w:beforeAutospacing="1" w:after="100" w:afterAutospacing="1"/>
        <w:outlineLvl w:val="3"/>
        <w:rPr>
          <w:sz w:val="20"/>
          <w:szCs w:val="20"/>
        </w:rPr>
      </w:pPr>
      <w:r w:rsidRPr="006A3C39">
        <w:rPr>
          <w:sz w:val="20"/>
          <w:szCs w:val="20"/>
        </w:rPr>
        <w:t>Amsterdam, Netherlands</w:t>
      </w:r>
    </w:p>
    <w:p w14:paraId="5E887936" w14:textId="77777777" w:rsidR="006A3C39" w:rsidRPr="006A3C39" w:rsidRDefault="006A3C39" w:rsidP="006A3C39">
      <w:pPr>
        <w:numPr>
          <w:ilvl w:val="0"/>
          <w:numId w:val="19"/>
        </w:numPr>
        <w:spacing w:before="100" w:beforeAutospacing="1" w:after="100" w:afterAutospacing="1"/>
        <w:rPr>
          <w:sz w:val="20"/>
          <w:szCs w:val="20"/>
        </w:rPr>
      </w:pPr>
      <w:r w:rsidRPr="006A3C39">
        <w:rPr>
          <w:sz w:val="20"/>
          <w:szCs w:val="20"/>
        </w:rPr>
        <w:t>Analysis of the Amsterdam Circular 2020-2025 Strategy</w:t>
      </w:r>
    </w:p>
    <w:p w14:paraId="349F057A" w14:textId="77777777" w:rsidR="006A3C39" w:rsidRPr="006A3C39" w:rsidRDefault="006A3C39" w:rsidP="006A3C39">
      <w:pPr>
        <w:numPr>
          <w:ilvl w:val="0"/>
          <w:numId w:val="19"/>
        </w:numPr>
        <w:spacing w:before="100" w:beforeAutospacing="1" w:after="100" w:afterAutospacing="1"/>
        <w:rPr>
          <w:sz w:val="20"/>
          <w:szCs w:val="20"/>
        </w:rPr>
      </w:pPr>
      <w:r w:rsidRPr="006A3C39">
        <w:rPr>
          <w:sz w:val="20"/>
          <w:szCs w:val="20"/>
        </w:rPr>
        <w:t>Evaluation of digital twin technology for waste flow simulation</w:t>
      </w:r>
    </w:p>
    <w:p w14:paraId="53A1F2A2" w14:textId="77777777" w:rsidR="006A3C39" w:rsidRPr="006A3C39" w:rsidRDefault="006A3C39" w:rsidP="006A3C39">
      <w:pPr>
        <w:numPr>
          <w:ilvl w:val="0"/>
          <w:numId w:val="19"/>
        </w:numPr>
        <w:spacing w:before="100" w:beforeAutospacing="1" w:after="100" w:afterAutospacing="1"/>
        <w:rPr>
          <w:sz w:val="20"/>
          <w:szCs w:val="20"/>
        </w:rPr>
      </w:pPr>
      <w:r w:rsidRPr="006A3C39">
        <w:rPr>
          <w:sz w:val="20"/>
          <w:szCs w:val="20"/>
        </w:rPr>
        <w:t>Assessment of circular construction practices and their impacts</w:t>
      </w:r>
    </w:p>
    <w:p w14:paraId="06E61E7A" w14:textId="2DDFA2A5" w:rsidR="006A3C39" w:rsidRPr="006A3C39" w:rsidRDefault="006A3C39" w:rsidP="005A2A61">
      <w:pPr>
        <w:spacing w:before="100" w:beforeAutospacing="1" w:after="100" w:afterAutospacing="1"/>
        <w:outlineLvl w:val="3"/>
        <w:rPr>
          <w:sz w:val="20"/>
          <w:szCs w:val="20"/>
        </w:rPr>
      </w:pPr>
      <w:r w:rsidRPr="006A3C39">
        <w:rPr>
          <w:sz w:val="20"/>
          <w:szCs w:val="20"/>
        </w:rPr>
        <w:t>Singapore</w:t>
      </w:r>
    </w:p>
    <w:p w14:paraId="452BD7D5" w14:textId="77777777" w:rsidR="006A3C39" w:rsidRPr="006A3C39" w:rsidRDefault="006A3C39" w:rsidP="006A3C39">
      <w:pPr>
        <w:numPr>
          <w:ilvl w:val="0"/>
          <w:numId w:val="20"/>
        </w:numPr>
        <w:spacing w:before="100" w:beforeAutospacing="1" w:after="100" w:afterAutospacing="1"/>
        <w:rPr>
          <w:sz w:val="20"/>
          <w:szCs w:val="20"/>
        </w:rPr>
      </w:pPr>
      <w:r w:rsidRPr="006A3C39">
        <w:rPr>
          <w:sz w:val="20"/>
          <w:szCs w:val="20"/>
        </w:rPr>
        <w:t>Study of the Semakau Landfill and waste-to-energy integration</w:t>
      </w:r>
    </w:p>
    <w:p w14:paraId="3E03D1FB" w14:textId="77777777" w:rsidR="006A3C39" w:rsidRPr="006A3C39" w:rsidRDefault="006A3C39" w:rsidP="006A3C39">
      <w:pPr>
        <w:numPr>
          <w:ilvl w:val="0"/>
          <w:numId w:val="20"/>
        </w:numPr>
        <w:spacing w:before="100" w:beforeAutospacing="1" w:after="100" w:afterAutospacing="1"/>
        <w:rPr>
          <w:sz w:val="20"/>
          <w:szCs w:val="20"/>
        </w:rPr>
      </w:pPr>
      <w:r w:rsidRPr="006A3C39">
        <w:rPr>
          <w:sz w:val="20"/>
          <w:szCs w:val="20"/>
        </w:rPr>
        <w:t>Analysis of NEWater facilities and smart water recycling systems</w:t>
      </w:r>
    </w:p>
    <w:p w14:paraId="339B6E97" w14:textId="77777777" w:rsidR="006A3C39" w:rsidRPr="006A3C39" w:rsidRDefault="006A3C39" w:rsidP="006A3C39">
      <w:pPr>
        <w:numPr>
          <w:ilvl w:val="0"/>
          <w:numId w:val="20"/>
        </w:numPr>
        <w:spacing w:before="100" w:beforeAutospacing="1" w:after="100" w:afterAutospacing="1"/>
        <w:rPr>
          <w:sz w:val="20"/>
          <w:szCs w:val="20"/>
        </w:rPr>
      </w:pPr>
      <w:r w:rsidRPr="006A3C39">
        <w:rPr>
          <w:sz w:val="20"/>
          <w:szCs w:val="20"/>
        </w:rPr>
        <w:t>Evaluation of policy frameworks supporting circular initiatives</w:t>
      </w:r>
    </w:p>
    <w:p w14:paraId="6CEE599D" w14:textId="776F63A9" w:rsidR="006A3C39" w:rsidRPr="006A3C39" w:rsidRDefault="006A3C39" w:rsidP="005A2A61">
      <w:pPr>
        <w:spacing w:before="100" w:beforeAutospacing="1" w:after="100" w:afterAutospacing="1"/>
        <w:outlineLvl w:val="3"/>
        <w:rPr>
          <w:sz w:val="20"/>
          <w:szCs w:val="20"/>
        </w:rPr>
      </w:pPr>
      <w:r w:rsidRPr="006A3C39">
        <w:rPr>
          <w:sz w:val="20"/>
          <w:szCs w:val="20"/>
        </w:rPr>
        <w:t>Barcelona, Spain</w:t>
      </w:r>
    </w:p>
    <w:p w14:paraId="0EF0D62C" w14:textId="77777777" w:rsidR="006A3C39" w:rsidRPr="006A3C39" w:rsidRDefault="006A3C39" w:rsidP="006A3C39">
      <w:pPr>
        <w:numPr>
          <w:ilvl w:val="0"/>
          <w:numId w:val="21"/>
        </w:numPr>
        <w:spacing w:before="100" w:beforeAutospacing="1" w:after="100" w:afterAutospacing="1"/>
        <w:rPr>
          <w:sz w:val="20"/>
          <w:szCs w:val="20"/>
        </w:rPr>
      </w:pPr>
      <w:r w:rsidRPr="006A3C39">
        <w:rPr>
          <w:sz w:val="20"/>
          <w:szCs w:val="20"/>
        </w:rPr>
        <w:t>Investigation of the super blocks model and its effects on local circular economies</w:t>
      </w:r>
    </w:p>
    <w:p w14:paraId="48550C75" w14:textId="77777777" w:rsidR="006A3C39" w:rsidRPr="006A3C39" w:rsidRDefault="006A3C39" w:rsidP="006A3C39">
      <w:pPr>
        <w:numPr>
          <w:ilvl w:val="0"/>
          <w:numId w:val="21"/>
        </w:numPr>
        <w:spacing w:before="100" w:beforeAutospacing="1" w:after="100" w:afterAutospacing="1"/>
        <w:rPr>
          <w:sz w:val="20"/>
          <w:szCs w:val="20"/>
        </w:rPr>
      </w:pPr>
      <w:r w:rsidRPr="006A3C39">
        <w:rPr>
          <w:sz w:val="20"/>
          <w:szCs w:val="20"/>
        </w:rPr>
        <w:t>Assessment of smart waste collection and sorting systems</w:t>
      </w:r>
    </w:p>
    <w:p w14:paraId="01CBC05F" w14:textId="77777777" w:rsidR="006A3C39" w:rsidRPr="006A3C39" w:rsidRDefault="006A3C39" w:rsidP="006A3C39">
      <w:pPr>
        <w:numPr>
          <w:ilvl w:val="0"/>
          <w:numId w:val="21"/>
        </w:numPr>
        <w:spacing w:before="100" w:beforeAutospacing="1" w:after="100" w:afterAutospacing="1"/>
        <w:rPr>
          <w:sz w:val="20"/>
          <w:szCs w:val="20"/>
        </w:rPr>
      </w:pPr>
      <w:r w:rsidRPr="006A3C39">
        <w:rPr>
          <w:sz w:val="20"/>
          <w:szCs w:val="20"/>
        </w:rPr>
        <w:t>Analysis of citizen engagement in circular economy activities</w:t>
      </w:r>
    </w:p>
    <w:p w14:paraId="009FA427" w14:textId="77777777" w:rsidR="006A3C39" w:rsidRPr="006A3C39" w:rsidRDefault="006A3C39" w:rsidP="006A3C39">
      <w:pPr>
        <w:spacing w:before="100" w:beforeAutospacing="1" w:after="100" w:afterAutospacing="1"/>
        <w:outlineLvl w:val="2"/>
        <w:rPr>
          <w:sz w:val="20"/>
          <w:szCs w:val="20"/>
        </w:rPr>
      </w:pPr>
      <w:r w:rsidRPr="006A3C39">
        <w:rPr>
          <w:sz w:val="20"/>
          <w:szCs w:val="20"/>
        </w:rPr>
        <w:lastRenderedPageBreak/>
        <w:t>4. Impact Assessment Framework</w:t>
      </w:r>
    </w:p>
    <w:p w14:paraId="07692306" w14:textId="77777777" w:rsidR="006A3C39" w:rsidRPr="006A3C39" w:rsidRDefault="006A3C39" w:rsidP="006A3C39">
      <w:pPr>
        <w:spacing w:before="100" w:beforeAutospacing="1" w:after="100" w:afterAutospacing="1"/>
        <w:rPr>
          <w:sz w:val="20"/>
          <w:szCs w:val="20"/>
        </w:rPr>
      </w:pPr>
      <w:r w:rsidRPr="006A3C39">
        <w:rPr>
          <w:sz w:val="20"/>
          <w:szCs w:val="20"/>
        </w:rPr>
        <w:t>The study develops a comprehensive framework for assessing the impacts of circular economy implementations:</w:t>
      </w:r>
    </w:p>
    <w:p w14:paraId="67713FCA" w14:textId="77777777" w:rsidR="006A3C39" w:rsidRPr="006A3C39" w:rsidRDefault="006A3C39" w:rsidP="006A3C39">
      <w:pPr>
        <w:numPr>
          <w:ilvl w:val="0"/>
          <w:numId w:val="22"/>
        </w:numPr>
        <w:spacing w:before="100" w:beforeAutospacing="1" w:after="100" w:afterAutospacing="1"/>
        <w:rPr>
          <w:sz w:val="20"/>
          <w:szCs w:val="20"/>
        </w:rPr>
      </w:pPr>
      <w:r w:rsidRPr="006A3C39">
        <w:rPr>
          <w:sz w:val="20"/>
          <w:szCs w:val="20"/>
        </w:rPr>
        <w:t>Environmental Metrics: Waste reduction, GHG emissions, resource conservation</w:t>
      </w:r>
    </w:p>
    <w:p w14:paraId="7EA9124F" w14:textId="77777777" w:rsidR="006A3C39" w:rsidRPr="006A3C39" w:rsidRDefault="006A3C39" w:rsidP="006A3C39">
      <w:pPr>
        <w:numPr>
          <w:ilvl w:val="0"/>
          <w:numId w:val="22"/>
        </w:numPr>
        <w:spacing w:before="100" w:beforeAutospacing="1" w:after="100" w:afterAutospacing="1"/>
        <w:rPr>
          <w:sz w:val="20"/>
          <w:szCs w:val="20"/>
        </w:rPr>
      </w:pPr>
      <w:r w:rsidRPr="006A3C39">
        <w:rPr>
          <w:sz w:val="20"/>
          <w:szCs w:val="20"/>
        </w:rPr>
        <w:t>Economic Indicators: Cost savings, job creation, new business models</w:t>
      </w:r>
    </w:p>
    <w:p w14:paraId="373062A0" w14:textId="77777777" w:rsidR="006A3C39" w:rsidRPr="006A3C39" w:rsidRDefault="006A3C39" w:rsidP="006A3C39">
      <w:pPr>
        <w:numPr>
          <w:ilvl w:val="0"/>
          <w:numId w:val="22"/>
        </w:numPr>
        <w:spacing w:before="100" w:beforeAutospacing="1" w:after="100" w:afterAutospacing="1"/>
        <w:rPr>
          <w:sz w:val="20"/>
          <w:szCs w:val="20"/>
        </w:rPr>
      </w:pPr>
      <w:r w:rsidRPr="006A3C39">
        <w:rPr>
          <w:sz w:val="20"/>
          <w:szCs w:val="20"/>
        </w:rPr>
        <w:t>Social Factors: Quality of life, public health, community engagement</w:t>
      </w:r>
    </w:p>
    <w:p w14:paraId="07E04E39" w14:textId="3391BF12" w:rsidR="00610C49" w:rsidRPr="00696737" w:rsidRDefault="006A3C39" w:rsidP="00610C49">
      <w:pPr>
        <w:numPr>
          <w:ilvl w:val="0"/>
          <w:numId w:val="22"/>
        </w:numPr>
        <w:spacing w:before="100" w:beforeAutospacing="1" w:after="100" w:afterAutospacing="1"/>
        <w:rPr>
          <w:sz w:val="20"/>
          <w:szCs w:val="20"/>
        </w:rPr>
      </w:pPr>
      <w:r w:rsidRPr="006A3C39">
        <w:rPr>
          <w:sz w:val="20"/>
          <w:szCs w:val="20"/>
        </w:rPr>
        <w:t>Resilience Measures: Adaptability to shocks, resource security, system flexibility</w:t>
      </w:r>
    </w:p>
    <w:p w14:paraId="46FFAD56" w14:textId="77777777" w:rsidR="00B611D3" w:rsidRDefault="00B611D3" w:rsidP="001450DE">
      <w:pPr>
        <w:spacing w:before="100" w:beforeAutospacing="1" w:after="100" w:afterAutospacing="1"/>
        <w:outlineLvl w:val="1"/>
        <w:rPr>
          <w:b/>
          <w:bCs/>
          <w:sz w:val="20"/>
          <w:szCs w:val="20"/>
        </w:rPr>
      </w:pPr>
    </w:p>
    <w:p w14:paraId="20DDCB17" w14:textId="69E666B9" w:rsidR="00502A93" w:rsidRPr="00502A93" w:rsidRDefault="00502A93" w:rsidP="001450DE">
      <w:pPr>
        <w:spacing w:before="100" w:beforeAutospacing="1" w:after="100" w:afterAutospacing="1"/>
        <w:outlineLvl w:val="1"/>
        <w:rPr>
          <w:b/>
          <w:bCs/>
          <w:sz w:val="20"/>
          <w:szCs w:val="20"/>
        </w:rPr>
      </w:pPr>
      <w:r w:rsidRPr="00502A93">
        <w:rPr>
          <w:b/>
          <w:bCs/>
          <w:sz w:val="20"/>
          <w:szCs w:val="20"/>
        </w:rPr>
        <w:t>COMPARISON</w:t>
      </w:r>
    </w:p>
    <w:p w14:paraId="77C4E20E" w14:textId="77777777" w:rsidR="00502A93" w:rsidRPr="00502A93" w:rsidRDefault="00502A93" w:rsidP="001450DE">
      <w:pPr>
        <w:spacing w:before="100" w:beforeAutospacing="1" w:after="100" w:afterAutospacing="1"/>
        <w:outlineLvl w:val="2"/>
        <w:rPr>
          <w:sz w:val="20"/>
          <w:szCs w:val="20"/>
        </w:rPr>
      </w:pPr>
      <w:r w:rsidRPr="00502A93">
        <w:rPr>
          <w:sz w:val="20"/>
          <w:szCs w:val="20"/>
        </w:rPr>
        <w:t>Comparative Analysis of Smart Circular Economy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2193"/>
        <w:gridCol w:w="2270"/>
        <w:gridCol w:w="2705"/>
      </w:tblGrid>
      <w:tr w:rsidR="00610C49" w:rsidRPr="00502A93" w14:paraId="00FADEDD" w14:textId="77777777" w:rsidTr="00610C49">
        <w:trPr>
          <w:tblHeader/>
          <w:tblCellSpacing w:w="15" w:type="dxa"/>
        </w:trPr>
        <w:tc>
          <w:tcPr>
            <w:tcW w:w="0" w:type="auto"/>
            <w:vAlign w:val="center"/>
            <w:hideMark/>
          </w:tcPr>
          <w:p w14:paraId="572135D6" w14:textId="77777777" w:rsidR="00502A93" w:rsidRPr="00502A93" w:rsidRDefault="00502A93" w:rsidP="001450DE">
            <w:pPr>
              <w:rPr>
                <w:b/>
                <w:bCs/>
                <w:sz w:val="20"/>
                <w:szCs w:val="20"/>
              </w:rPr>
            </w:pPr>
            <w:r w:rsidRPr="00502A93">
              <w:rPr>
                <w:b/>
                <w:bCs/>
                <w:sz w:val="20"/>
                <w:szCs w:val="20"/>
              </w:rPr>
              <w:t>Feature</w:t>
            </w:r>
          </w:p>
        </w:tc>
        <w:tc>
          <w:tcPr>
            <w:tcW w:w="0" w:type="auto"/>
            <w:vAlign w:val="center"/>
            <w:hideMark/>
          </w:tcPr>
          <w:p w14:paraId="301B2B3C" w14:textId="77777777" w:rsidR="00502A93" w:rsidRPr="00502A93" w:rsidRDefault="00502A93" w:rsidP="001450DE">
            <w:pPr>
              <w:rPr>
                <w:b/>
                <w:bCs/>
                <w:sz w:val="20"/>
                <w:szCs w:val="20"/>
              </w:rPr>
            </w:pPr>
            <w:r w:rsidRPr="00502A93">
              <w:rPr>
                <w:b/>
                <w:bCs/>
                <w:sz w:val="20"/>
                <w:szCs w:val="20"/>
              </w:rPr>
              <w:t>Traditional Waste Management</w:t>
            </w:r>
          </w:p>
        </w:tc>
        <w:tc>
          <w:tcPr>
            <w:tcW w:w="0" w:type="auto"/>
            <w:vAlign w:val="center"/>
            <w:hideMark/>
          </w:tcPr>
          <w:p w14:paraId="1D566422" w14:textId="77777777" w:rsidR="00502A93" w:rsidRPr="00502A93" w:rsidRDefault="00502A93" w:rsidP="001450DE">
            <w:pPr>
              <w:rPr>
                <w:b/>
                <w:bCs/>
                <w:sz w:val="20"/>
                <w:szCs w:val="20"/>
              </w:rPr>
            </w:pPr>
            <w:r w:rsidRPr="00502A93">
              <w:rPr>
                <w:b/>
                <w:bCs/>
                <w:sz w:val="20"/>
                <w:szCs w:val="20"/>
              </w:rPr>
              <w:t>Smart Waste Management</w:t>
            </w:r>
          </w:p>
        </w:tc>
        <w:tc>
          <w:tcPr>
            <w:tcW w:w="0" w:type="auto"/>
            <w:vAlign w:val="center"/>
            <w:hideMark/>
          </w:tcPr>
          <w:p w14:paraId="164C1CD5" w14:textId="77777777" w:rsidR="00502A93" w:rsidRPr="00502A93" w:rsidRDefault="00502A93" w:rsidP="001450DE">
            <w:pPr>
              <w:rPr>
                <w:b/>
                <w:bCs/>
                <w:sz w:val="20"/>
                <w:szCs w:val="20"/>
              </w:rPr>
            </w:pPr>
            <w:r w:rsidRPr="00502A93">
              <w:rPr>
                <w:b/>
                <w:bCs/>
                <w:sz w:val="20"/>
                <w:szCs w:val="20"/>
              </w:rPr>
              <w:t>Integrated Circular Economy System</w:t>
            </w:r>
          </w:p>
        </w:tc>
      </w:tr>
      <w:tr w:rsidR="00610C49" w:rsidRPr="00502A93" w14:paraId="103E4BED" w14:textId="77777777" w:rsidTr="00610C49">
        <w:trPr>
          <w:tblCellSpacing w:w="15" w:type="dxa"/>
        </w:trPr>
        <w:tc>
          <w:tcPr>
            <w:tcW w:w="0" w:type="auto"/>
            <w:vAlign w:val="center"/>
            <w:hideMark/>
          </w:tcPr>
          <w:p w14:paraId="334482B4" w14:textId="77777777" w:rsidR="00502A93" w:rsidRPr="00502A93" w:rsidRDefault="00502A93" w:rsidP="001450DE">
            <w:pPr>
              <w:rPr>
                <w:sz w:val="20"/>
                <w:szCs w:val="20"/>
              </w:rPr>
            </w:pPr>
            <w:r w:rsidRPr="00502A93">
              <w:rPr>
                <w:b/>
                <w:bCs/>
                <w:sz w:val="20"/>
                <w:szCs w:val="20"/>
              </w:rPr>
              <w:t>Resource Tracking</w:t>
            </w:r>
          </w:p>
        </w:tc>
        <w:tc>
          <w:tcPr>
            <w:tcW w:w="0" w:type="auto"/>
            <w:vAlign w:val="center"/>
            <w:hideMark/>
          </w:tcPr>
          <w:p w14:paraId="6656F2A1" w14:textId="77777777" w:rsidR="00502A93" w:rsidRPr="00502A93" w:rsidRDefault="00502A93" w:rsidP="001450DE">
            <w:pPr>
              <w:rPr>
                <w:sz w:val="20"/>
                <w:szCs w:val="20"/>
              </w:rPr>
            </w:pPr>
            <w:r w:rsidRPr="00502A93">
              <w:rPr>
                <w:sz w:val="20"/>
                <w:szCs w:val="20"/>
              </w:rPr>
              <w:t>Limited/Manual</w:t>
            </w:r>
          </w:p>
        </w:tc>
        <w:tc>
          <w:tcPr>
            <w:tcW w:w="0" w:type="auto"/>
            <w:vAlign w:val="center"/>
            <w:hideMark/>
          </w:tcPr>
          <w:p w14:paraId="30A6FB85" w14:textId="77777777" w:rsidR="00502A93" w:rsidRPr="00502A93" w:rsidRDefault="00502A93" w:rsidP="001450DE">
            <w:pPr>
              <w:rPr>
                <w:sz w:val="20"/>
                <w:szCs w:val="20"/>
              </w:rPr>
            </w:pPr>
            <w:r w:rsidRPr="00502A93">
              <w:rPr>
                <w:sz w:val="20"/>
                <w:szCs w:val="20"/>
              </w:rPr>
              <w:t>Automated tracking of specific streams</w:t>
            </w:r>
          </w:p>
        </w:tc>
        <w:tc>
          <w:tcPr>
            <w:tcW w:w="0" w:type="auto"/>
            <w:vAlign w:val="center"/>
            <w:hideMark/>
          </w:tcPr>
          <w:p w14:paraId="110BE434" w14:textId="77777777" w:rsidR="00502A93" w:rsidRPr="00502A93" w:rsidRDefault="00502A93" w:rsidP="001450DE">
            <w:pPr>
              <w:rPr>
                <w:sz w:val="20"/>
                <w:szCs w:val="20"/>
              </w:rPr>
            </w:pPr>
            <w:r w:rsidRPr="00502A93">
              <w:rPr>
                <w:sz w:val="20"/>
                <w:szCs w:val="20"/>
              </w:rPr>
              <w:t>Comprehensive tracking across all urban flows</w:t>
            </w:r>
          </w:p>
        </w:tc>
      </w:tr>
      <w:tr w:rsidR="00610C49" w:rsidRPr="00502A93" w14:paraId="3314C413" w14:textId="77777777" w:rsidTr="00610C49">
        <w:trPr>
          <w:tblCellSpacing w:w="15" w:type="dxa"/>
        </w:trPr>
        <w:tc>
          <w:tcPr>
            <w:tcW w:w="0" w:type="auto"/>
            <w:vAlign w:val="center"/>
            <w:hideMark/>
          </w:tcPr>
          <w:p w14:paraId="40F37CF1" w14:textId="77777777" w:rsidR="00502A93" w:rsidRPr="00502A93" w:rsidRDefault="00502A93" w:rsidP="001450DE">
            <w:pPr>
              <w:rPr>
                <w:sz w:val="20"/>
                <w:szCs w:val="20"/>
              </w:rPr>
            </w:pPr>
            <w:r w:rsidRPr="00502A93">
              <w:rPr>
                <w:b/>
                <w:bCs/>
                <w:sz w:val="20"/>
                <w:szCs w:val="20"/>
              </w:rPr>
              <w:t>Data Collection</w:t>
            </w:r>
          </w:p>
        </w:tc>
        <w:tc>
          <w:tcPr>
            <w:tcW w:w="0" w:type="auto"/>
            <w:vAlign w:val="center"/>
            <w:hideMark/>
          </w:tcPr>
          <w:p w14:paraId="580D0C15" w14:textId="77777777" w:rsidR="00502A93" w:rsidRPr="00502A93" w:rsidRDefault="00502A93" w:rsidP="001450DE">
            <w:pPr>
              <w:rPr>
                <w:sz w:val="20"/>
                <w:szCs w:val="20"/>
              </w:rPr>
            </w:pPr>
            <w:r w:rsidRPr="00502A93">
              <w:rPr>
                <w:sz w:val="20"/>
                <w:szCs w:val="20"/>
              </w:rPr>
              <w:t>Periodic/Sample-based</w:t>
            </w:r>
          </w:p>
        </w:tc>
        <w:tc>
          <w:tcPr>
            <w:tcW w:w="0" w:type="auto"/>
            <w:vAlign w:val="center"/>
            <w:hideMark/>
          </w:tcPr>
          <w:p w14:paraId="07955600" w14:textId="77777777" w:rsidR="00502A93" w:rsidRPr="00502A93" w:rsidRDefault="00502A93" w:rsidP="001450DE">
            <w:pPr>
              <w:rPr>
                <w:sz w:val="20"/>
                <w:szCs w:val="20"/>
              </w:rPr>
            </w:pPr>
            <w:r w:rsidRPr="00502A93">
              <w:rPr>
                <w:sz w:val="20"/>
                <w:szCs w:val="20"/>
              </w:rPr>
              <w:t>Real-time for selected points</w:t>
            </w:r>
          </w:p>
        </w:tc>
        <w:tc>
          <w:tcPr>
            <w:tcW w:w="0" w:type="auto"/>
            <w:vAlign w:val="center"/>
            <w:hideMark/>
          </w:tcPr>
          <w:p w14:paraId="071105B6" w14:textId="77777777" w:rsidR="00502A93" w:rsidRPr="00502A93" w:rsidRDefault="00502A93" w:rsidP="001450DE">
            <w:pPr>
              <w:rPr>
                <w:sz w:val="20"/>
                <w:szCs w:val="20"/>
              </w:rPr>
            </w:pPr>
            <w:r w:rsidRPr="00502A93">
              <w:rPr>
                <w:sz w:val="20"/>
                <w:szCs w:val="20"/>
              </w:rPr>
              <w:t>Continuous, system-wide monitoring</w:t>
            </w:r>
          </w:p>
        </w:tc>
      </w:tr>
      <w:tr w:rsidR="00610C49" w:rsidRPr="00502A93" w14:paraId="1CF546BC" w14:textId="77777777" w:rsidTr="00610C49">
        <w:trPr>
          <w:tblCellSpacing w:w="15" w:type="dxa"/>
        </w:trPr>
        <w:tc>
          <w:tcPr>
            <w:tcW w:w="0" w:type="auto"/>
            <w:vAlign w:val="center"/>
            <w:hideMark/>
          </w:tcPr>
          <w:p w14:paraId="3EB2E624" w14:textId="77777777" w:rsidR="00502A93" w:rsidRPr="00502A93" w:rsidRDefault="00502A93" w:rsidP="001450DE">
            <w:pPr>
              <w:rPr>
                <w:sz w:val="20"/>
                <w:szCs w:val="20"/>
              </w:rPr>
            </w:pPr>
            <w:r w:rsidRPr="00502A93">
              <w:rPr>
                <w:b/>
                <w:bCs/>
                <w:sz w:val="20"/>
                <w:szCs w:val="20"/>
              </w:rPr>
              <w:t>Decision Making</w:t>
            </w:r>
          </w:p>
        </w:tc>
        <w:tc>
          <w:tcPr>
            <w:tcW w:w="0" w:type="auto"/>
            <w:vAlign w:val="center"/>
            <w:hideMark/>
          </w:tcPr>
          <w:p w14:paraId="7033D9BA" w14:textId="77777777" w:rsidR="00502A93" w:rsidRPr="00502A93" w:rsidRDefault="00502A93" w:rsidP="001450DE">
            <w:pPr>
              <w:rPr>
                <w:sz w:val="20"/>
                <w:szCs w:val="20"/>
              </w:rPr>
            </w:pPr>
            <w:r w:rsidRPr="00502A93">
              <w:rPr>
                <w:sz w:val="20"/>
                <w:szCs w:val="20"/>
              </w:rPr>
              <w:t>Reactive, based on schedules</w:t>
            </w:r>
          </w:p>
        </w:tc>
        <w:tc>
          <w:tcPr>
            <w:tcW w:w="0" w:type="auto"/>
            <w:vAlign w:val="center"/>
            <w:hideMark/>
          </w:tcPr>
          <w:p w14:paraId="1034AEEE" w14:textId="77777777" w:rsidR="00502A93" w:rsidRPr="00502A93" w:rsidRDefault="00502A93" w:rsidP="001450DE">
            <w:pPr>
              <w:rPr>
                <w:sz w:val="20"/>
                <w:szCs w:val="20"/>
              </w:rPr>
            </w:pPr>
            <w:r w:rsidRPr="00502A93">
              <w:rPr>
                <w:sz w:val="20"/>
                <w:szCs w:val="20"/>
              </w:rPr>
              <w:t>Responsive to immediate needs</w:t>
            </w:r>
          </w:p>
        </w:tc>
        <w:tc>
          <w:tcPr>
            <w:tcW w:w="0" w:type="auto"/>
            <w:vAlign w:val="center"/>
            <w:hideMark/>
          </w:tcPr>
          <w:p w14:paraId="5027ABC3" w14:textId="77777777" w:rsidR="00502A93" w:rsidRPr="00502A93" w:rsidRDefault="00502A93" w:rsidP="001450DE">
            <w:pPr>
              <w:rPr>
                <w:sz w:val="20"/>
                <w:szCs w:val="20"/>
              </w:rPr>
            </w:pPr>
            <w:r w:rsidRPr="00502A93">
              <w:rPr>
                <w:sz w:val="20"/>
                <w:szCs w:val="20"/>
              </w:rPr>
              <w:t>Predictive and preventative</w:t>
            </w:r>
          </w:p>
        </w:tc>
      </w:tr>
      <w:tr w:rsidR="00610C49" w:rsidRPr="00502A93" w14:paraId="275A2BCD" w14:textId="77777777" w:rsidTr="00610C49">
        <w:trPr>
          <w:tblCellSpacing w:w="15" w:type="dxa"/>
        </w:trPr>
        <w:tc>
          <w:tcPr>
            <w:tcW w:w="0" w:type="auto"/>
            <w:vAlign w:val="center"/>
            <w:hideMark/>
          </w:tcPr>
          <w:p w14:paraId="08A76D8C" w14:textId="77777777" w:rsidR="00502A93" w:rsidRPr="00502A93" w:rsidRDefault="00502A93" w:rsidP="001450DE">
            <w:pPr>
              <w:rPr>
                <w:sz w:val="20"/>
                <w:szCs w:val="20"/>
              </w:rPr>
            </w:pPr>
            <w:r w:rsidRPr="00502A93">
              <w:rPr>
                <w:b/>
                <w:bCs/>
                <w:sz w:val="20"/>
                <w:szCs w:val="20"/>
              </w:rPr>
              <w:t>Citizen Engagement</w:t>
            </w:r>
          </w:p>
        </w:tc>
        <w:tc>
          <w:tcPr>
            <w:tcW w:w="0" w:type="auto"/>
            <w:vAlign w:val="center"/>
            <w:hideMark/>
          </w:tcPr>
          <w:p w14:paraId="1A223FC5" w14:textId="77777777" w:rsidR="00502A93" w:rsidRPr="00502A93" w:rsidRDefault="00502A93" w:rsidP="001450DE">
            <w:pPr>
              <w:rPr>
                <w:sz w:val="20"/>
                <w:szCs w:val="20"/>
              </w:rPr>
            </w:pPr>
            <w:r w:rsidRPr="00502A93">
              <w:rPr>
                <w:sz w:val="20"/>
                <w:szCs w:val="20"/>
              </w:rPr>
              <w:t>Minimal/One-way communication</w:t>
            </w:r>
          </w:p>
        </w:tc>
        <w:tc>
          <w:tcPr>
            <w:tcW w:w="0" w:type="auto"/>
            <w:vAlign w:val="center"/>
            <w:hideMark/>
          </w:tcPr>
          <w:p w14:paraId="2EF52CFA" w14:textId="77777777" w:rsidR="00502A93" w:rsidRPr="00502A93" w:rsidRDefault="00502A93" w:rsidP="001450DE">
            <w:pPr>
              <w:rPr>
                <w:sz w:val="20"/>
                <w:szCs w:val="20"/>
              </w:rPr>
            </w:pPr>
            <w:r w:rsidRPr="00502A93">
              <w:rPr>
                <w:sz w:val="20"/>
                <w:szCs w:val="20"/>
              </w:rPr>
              <w:t>Digital feedback mechanisms</w:t>
            </w:r>
          </w:p>
        </w:tc>
        <w:tc>
          <w:tcPr>
            <w:tcW w:w="0" w:type="auto"/>
            <w:vAlign w:val="center"/>
            <w:hideMark/>
          </w:tcPr>
          <w:p w14:paraId="0ECB4672" w14:textId="77777777" w:rsidR="00502A93" w:rsidRPr="00502A93" w:rsidRDefault="00502A93" w:rsidP="001450DE">
            <w:pPr>
              <w:rPr>
                <w:sz w:val="20"/>
                <w:szCs w:val="20"/>
              </w:rPr>
            </w:pPr>
            <w:r w:rsidRPr="00502A93">
              <w:rPr>
                <w:sz w:val="20"/>
                <w:szCs w:val="20"/>
              </w:rPr>
              <w:t>Co-creation and participation platforms</w:t>
            </w:r>
          </w:p>
        </w:tc>
      </w:tr>
      <w:tr w:rsidR="00610C49" w:rsidRPr="00502A93" w14:paraId="640987ED" w14:textId="77777777" w:rsidTr="00610C49">
        <w:trPr>
          <w:tblCellSpacing w:w="15" w:type="dxa"/>
        </w:trPr>
        <w:tc>
          <w:tcPr>
            <w:tcW w:w="0" w:type="auto"/>
            <w:vAlign w:val="center"/>
            <w:hideMark/>
          </w:tcPr>
          <w:p w14:paraId="494F2DA4" w14:textId="77777777" w:rsidR="00502A93" w:rsidRPr="00502A93" w:rsidRDefault="00502A93" w:rsidP="001450DE">
            <w:pPr>
              <w:rPr>
                <w:sz w:val="20"/>
                <w:szCs w:val="20"/>
              </w:rPr>
            </w:pPr>
            <w:r w:rsidRPr="00502A93">
              <w:rPr>
                <w:b/>
                <w:bCs/>
                <w:sz w:val="20"/>
                <w:szCs w:val="20"/>
              </w:rPr>
              <w:t>Economic Model</w:t>
            </w:r>
          </w:p>
        </w:tc>
        <w:tc>
          <w:tcPr>
            <w:tcW w:w="0" w:type="auto"/>
            <w:vAlign w:val="center"/>
            <w:hideMark/>
          </w:tcPr>
          <w:p w14:paraId="7D96C211" w14:textId="77777777" w:rsidR="00502A93" w:rsidRPr="00502A93" w:rsidRDefault="00502A93" w:rsidP="001450DE">
            <w:pPr>
              <w:rPr>
                <w:sz w:val="20"/>
                <w:szCs w:val="20"/>
              </w:rPr>
            </w:pPr>
            <w:r w:rsidRPr="00502A93">
              <w:rPr>
                <w:sz w:val="20"/>
                <w:szCs w:val="20"/>
              </w:rPr>
              <w:t xml:space="preserve">Cost </w:t>
            </w:r>
            <w:proofErr w:type="spellStart"/>
            <w:r w:rsidRPr="00502A93">
              <w:rPr>
                <w:sz w:val="20"/>
                <w:szCs w:val="20"/>
              </w:rPr>
              <w:t>center</w:t>
            </w:r>
            <w:proofErr w:type="spellEnd"/>
          </w:p>
        </w:tc>
        <w:tc>
          <w:tcPr>
            <w:tcW w:w="0" w:type="auto"/>
            <w:vAlign w:val="center"/>
            <w:hideMark/>
          </w:tcPr>
          <w:p w14:paraId="1BA0100C" w14:textId="77777777" w:rsidR="00502A93" w:rsidRPr="00502A93" w:rsidRDefault="00502A93" w:rsidP="001450DE">
            <w:pPr>
              <w:rPr>
                <w:sz w:val="20"/>
                <w:szCs w:val="20"/>
              </w:rPr>
            </w:pPr>
            <w:r w:rsidRPr="00502A93">
              <w:rPr>
                <w:sz w:val="20"/>
                <w:szCs w:val="20"/>
              </w:rPr>
              <w:t>Service optimization</w:t>
            </w:r>
          </w:p>
        </w:tc>
        <w:tc>
          <w:tcPr>
            <w:tcW w:w="0" w:type="auto"/>
            <w:vAlign w:val="center"/>
            <w:hideMark/>
          </w:tcPr>
          <w:p w14:paraId="6694583A" w14:textId="77777777" w:rsidR="00502A93" w:rsidRPr="00502A93" w:rsidRDefault="00502A93" w:rsidP="001450DE">
            <w:pPr>
              <w:rPr>
                <w:sz w:val="20"/>
                <w:szCs w:val="20"/>
              </w:rPr>
            </w:pPr>
            <w:r w:rsidRPr="00502A93">
              <w:rPr>
                <w:sz w:val="20"/>
                <w:szCs w:val="20"/>
              </w:rPr>
              <w:t>Value creation from "waste" resources</w:t>
            </w:r>
          </w:p>
        </w:tc>
      </w:tr>
      <w:tr w:rsidR="00610C49" w:rsidRPr="00502A93" w14:paraId="0C71A551" w14:textId="77777777" w:rsidTr="00610C49">
        <w:trPr>
          <w:tblCellSpacing w:w="15" w:type="dxa"/>
        </w:trPr>
        <w:tc>
          <w:tcPr>
            <w:tcW w:w="0" w:type="auto"/>
            <w:vAlign w:val="center"/>
            <w:hideMark/>
          </w:tcPr>
          <w:p w14:paraId="5CB08DA6" w14:textId="77777777" w:rsidR="00502A93" w:rsidRPr="00502A93" w:rsidRDefault="00502A93" w:rsidP="001450DE">
            <w:pPr>
              <w:rPr>
                <w:sz w:val="20"/>
                <w:szCs w:val="20"/>
              </w:rPr>
            </w:pPr>
            <w:r w:rsidRPr="00502A93">
              <w:rPr>
                <w:b/>
                <w:bCs/>
                <w:sz w:val="20"/>
                <w:szCs w:val="20"/>
              </w:rPr>
              <w:t>Environmental Impact</w:t>
            </w:r>
          </w:p>
        </w:tc>
        <w:tc>
          <w:tcPr>
            <w:tcW w:w="0" w:type="auto"/>
            <w:vAlign w:val="center"/>
            <w:hideMark/>
          </w:tcPr>
          <w:p w14:paraId="7C37117C" w14:textId="77777777" w:rsidR="00502A93" w:rsidRPr="00502A93" w:rsidRDefault="00502A93" w:rsidP="001450DE">
            <w:pPr>
              <w:rPr>
                <w:sz w:val="20"/>
                <w:szCs w:val="20"/>
              </w:rPr>
            </w:pPr>
            <w:r w:rsidRPr="00502A93">
              <w:rPr>
                <w:sz w:val="20"/>
                <w:szCs w:val="20"/>
              </w:rPr>
              <w:t>Focus on disposal</w:t>
            </w:r>
          </w:p>
        </w:tc>
        <w:tc>
          <w:tcPr>
            <w:tcW w:w="0" w:type="auto"/>
            <w:vAlign w:val="center"/>
            <w:hideMark/>
          </w:tcPr>
          <w:p w14:paraId="67A6CFBC" w14:textId="77777777" w:rsidR="00502A93" w:rsidRPr="00502A93" w:rsidRDefault="00502A93" w:rsidP="001450DE">
            <w:pPr>
              <w:rPr>
                <w:sz w:val="20"/>
                <w:szCs w:val="20"/>
              </w:rPr>
            </w:pPr>
            <w:r w:rsidRPr="00502A93">
              <w:rPr>
                <w:sz w:val="20"/>
                <w:szCs w:val="20"/>
              </w:rPr>
              <w:t>Focus on recycling</w:t>
            </w:r>
          </w:p>
        </w:tc>
        <w:tc>
          <w:tcPr>
            <w:tcW w:w="0" w:type="auto"/>
            <w:vAlign w:val="center"/>
            <w:hideMark/>
          </w:tcPr>
          <w:p w14:paraId="057C4BB9" w14:textId="77777777" w:rsidR="00502A93" w:rsidRPr="00502A93" w:rsidRDefault="00502A93" w:rsidP="001450DE">
            <w:pPr>
              <w:rPr>
                <w:sz w:val="20"/>
                <w:szCs w:val="20"/>
              </w:rPr>
            </w:pPr>
            <w:r w:rsidRPr="00502A93">
              <w:rPr>
                <w:sz w:val="20"/>
                <w:szCs w:val="20"/>
              </w:rPr>
              <w:t>Focus on prevention and regeneration</w:t>
            </w:r>
          </w:p>
        </w:tc>
      </w:tr>
      <w:tr w:rsidR="00610C49" w:rsidRPr="00502A93" w14:paraId="72AD12E9" w14:textId="77777777" w:rsidTr="00610C49">
        <w:trPr>
          <w:tblCellSpacing w:w="15" w:type="dxa"/>
        </w:trPr>
        <w:tc>
          <w:tcPr>
            <w:tcW w:w="0" w:type="auto"/>
            <w:vAlign w:val="center"/>
            <w:hideMark/>
          </w:tcPr>
          <w:p w14:paraId="7EDFD53C" w14:textId="77777777" w:rsidR="00502A93" w:rsidRPr="00502A93" w:rsidRDefault="00502A93" w:rsidP="001450DE">
            <w:pPr>
              <w:rPr>
                <w:sz w:val="20"/>
                <w:szCs w:val="20"/>
              </w:rPr>
            </w:pPr>
            <w:r w:rsidRPr="00502A93">
              <w:rPr>
                <w:b/>
                <w:bCs/>
                <w:sz w:val="20"/>
                <w:szCs w:val="20"/>
              </w:rPr>
              <w:t>Technological Integration</w:t>
            </w:r>
          </w:p>
        </w:tc>
        <w:tc>
          <w:tcPr>
            <w:tcW w:w="0" w:type="auto"/>
            <w:vAlign w:val="center"/>
            <w:hideMark/>
          </w:tcPr>
          <w:p w14:paraId="6C046391" w14:textId="77777777" w:rsidR="00502A93" w:rsidRPr="00502A93" w:rsidRDefault="00502A93" w:rsidP="001450DE">
            <w:pPr>
              <w:rPr>
                <w:sz w:val="20"/>
                <w:szCs w:val="20"/>
              </w:rPr>
            </w:pPr>
            <w:r w:rsidRPr="00502A93">
              <w:rPr>
                <w:sz w:val="20"/>
                <w:szCs w:val="20"/>
              </w:rPr>
              <w:t>Standalone systems</w:t>
            </w:r>
          </w:p>
        </w:tc>
        <w:tc>
          <w:tcPr>
            <w:tcW w:w="0" w:type="auto"/>
            <w:vAlign w:val="center"/>
            <w:hideMark/>
          </w:tcPr>
          <w:p w14:paraId="7F6CACC8" w14:textId="77777777" w:rsidR="00502A93" w:rsidRPr="00502A93" w:rsidRDefault="00502A93" w:rsidP="001450DE">
            <w:pPr>
              <w:rPr>
                <w:sz w:val="20"/>
                <w:szCs w:val="20"/>
              </w:rPr>
            </w:pPr>
            <w:r w:rsidRPr="00502A93">
              <w:rPr>
                <w:sz w:val="20"/>
                <w:szCs w:val="20"/>
              </w:rPr>
              <w:t>Connected systems</w:t>
            </w:r>
          </w:p>
        </w:tc>
        <w:tc>
          <w:tcPr>
            <w:tcW w:w="0" w:type="auto"/>
            <w:vAlign w:val="center"/>
            <w:hideMark/>
          </w:tcPr>
          <w:p w14:paraId="072D5F48" w14:textId="77777777" w:rsidR="00502A93" w:rsidRPr="00502A93" w:rsidRDefault="00502A93" w:rsidP="001450DE">
            <w:pPr>
              <w:rPr>
                <w:sz w:val="20"/>
                <w:szCs w:val="20"/>
              </w:rPr>
            </w:pPr>
            <w:r w:rsidRPr="00502A93">
              <w:rPr>
                <w:sz w:val="20"/>
                <w:szCs w:val="20"/>
              </w:rPr>
              <w:t>Fully integrated ecosystem approach</w:t>
            </w:r>
          </w:p>
        </w:tc>
      </w:tr>
      <w:tr w:rsidR="00610C49" w:rsidRPr="00502A93" w14:paraId="1A6F529A" w14:textId="77777777" w:rsidTr="00610C49">
        <w:trPr>
          <w:tblCellSpacing w:w="15" w:type="dxa"/>
        </w:trPr>
        <w:tc>
          <w:tcPr>
            <w:tcW w:w="0" w:type="auto"/>
            <w:vAlign w:val="center"/>
            <w:hideMark/>
          </w:tcPr>
          <w:p w14:paraId="74BB78F7" w14:textId="77777777" w:rsidR="00502A93" w:rsidRPr="00502A93" w:rsidRDefault="00502A93" w:rsidP="001450DE">
            <w:pPr>
              <w:rPr>
                <w:sz w:val="20"/>
                <w:szCs w:val="20"/>
              </w:rPr>
            </w:pPr>
            <w:r w:rsidRPr="00502A93">
              <w:rPr>
                <w:b/>
                <w:bCs/>
                <w:sz w:val="20"/>
                <w:szCs w:val="20"/>
              </w:rPr>
              <w:t>Policy Alignment</w:t>
            </w:r>
          </w:p>
        </w:tc>
        <w:tc>
          <w:tcPr>
            <w:tcW w:w="0" w:type="auto"/>
            <w:vAlign w:val="center"/>
            <w:hideMark/>
          </w:tcPr>
          <w:p w14:paraId="571C938A" w14:textId="77777777" w:rsidR="00502A93" w:rsidRPr="00502A93" w:rsidRDefault="00502A93" w:rsidP="001450DE">
            <w:pPr>
              <w:rPr>
                <w:sz w:val="20"/>
                <w:szCs w:val="20"/>
              </w:rPr>
            </w:pPr>
            <w:r w:rsidRPr="00502A93">
              <w:rPr>
                <w:sz w:val="20"/>
                <w:szCs w:val="20"/>
              </w:rPr>
              <w:t>Compliance-focused</w:t>
            </w:r>
          </w:p>
        </w:tc>
        <w:tc>
          <w:tcPr>
            <w:tcW w:w="0" w:type="auto"/>
            <w:vAlign w:val="center"/>
            <w:hideMark/>
          </w:tcPr>
          <w:p w14:paraId="7E55000D" w14:textId="77777777" w:rsidR="00502A93" w:rsidRPr="00502A93" w:rsidRDefault="00502A93" w:rsidP="001450DE">
            <w:pPr>
              <w:rPr>
                <w:sz w:val="20"/>
                <w:szCs w:val="20"/>
              </w:rPr>
            </w:pPr>
            <w:r w:rsidRPr="00502A93">
              <w:rPr>
                <w:sz w:val="20"/>
                <w:szCs w:val="20"/>
              </w:rPr>
              <w:t>Efficiency-focused</w:t>
            </w:r>
          </w:p>
        </w:tc>
        <w:tc>
          <w:tcPr>
            <w:tcW w:w="0" w:type="auto"/>
            <w:vAlign w:val="center"/>
            <w:hideMark/>
          </w:tcPr>
          <w:p w14:paraId="1DEFFAA5" w14:textId="77777777" w:rsidR="00502A93" w:rsidRPr="00502A93" w:rsidRDefault="00502A93" w:rsidP="001450DE">
            <w:pPr>
              <w:rPr>
                <w:sz w:val="20"/>
                <w:szCs w:val="20"/>
              </w:rPr>
            </w:pPr>
            <w:r w:rsidRPr="00502A93">
              <w:rPr>
                <w:sz w:val="20"/>
                <w:szCs w:val="20"/>
              </w:rPr>
              <w:t>Transformation-focused</w:t>
            </w:r>
          </w:p>
        </w:tc>
      </w:tr>
    </w:tbl>
    <w:p w14:paraId="3BC09C70" w14:textId="77777777" w:rsidR="00502A93" w:rsidRPr="00502A93" w:rsidRDefault="00502A93" w:rsidP="001450DE">
      <w:pPr>
        <w:spacing w:before="100" w:beforeAutospacing="1" w:after="100" w:afterAutospacing="1"/>
        <w:outlineLvl w:val="2"/>
        <w:rPr>
          <w:sz w:val="20"/>
          <w:szCs w:val="20"/>
        </w:rPr>
      </w:pPr>
      <w:r w:rsidRPr="00502A93">
        <w:rPr>
          <w:sz w:val="20"/>
          <w:szCs w:val="20"/>
        </w:rPr>
        <w:t>Case Study Comparison</w:t>
      </w:r>
    </w:p>
    <w:p w14:paraId="673E3AE5" w14:textId="77777777" w:rsidR="00502A93" w:rsidRPr="00502A93" w:rsidRDefault="00502A93" w:rsidP="001450DE">
      <w:pPr>
        <w:spacing w:before="100" w:beforeAutospacing="1" w:after="100" w:afterAutospacing="1"/>
        <w:outlineLvl w:val="3"/>
        <w:rPr>
          <w:sz w:val="20"/>
          <w:szCs w:val="20"/>
        </w:rPr>
      </w:pPr>
      <w:r w:rsidRPr="00502A93">
        <w:rPr>
          <w:sz w:val="20"/>
          <w:szCs w:val="20"/>
        </w:rPr>
        <w:t>Amsterdam (Netherlands)</w:t>
      </w:r>
    </w:p>
    <w:p w14:paraId="59664499" w14:textId="77777777" w:rsidR="00502A93" w:rsidRPr="00502A93" w:rsidRDefault="00502A93" w:rsidP="001450DE">
      <w:pPr>
        <w:numPr>
          <w:ilvl w:val="0"/>
          <w:numId w:val="1"/>
        </w:numPr>
        <w:spacing w:before="100" w:beforeAutospacing="1" w:after="100" w:afterAutospacing="1"/>
        <w:rPr>
          <w:sz w:val="20"/>
          <w:szCs w:val="20"/>
        </w:rPr>
      </w:pPr>
      <w:r w:rsidRPr="00502A93">
        <w:rPr>
          <w:sz w:val="20"/>
          <w:szCs w:val="20"/>
        </w:rPr>
        <w:t>Strengths: Comprehensive digital twin technology, strong policy framework, innovative circular construction</w:t>
      </w:r>
    </w:p>
    <w:p w14:paraId="43628084" w14:textId="77777777" w:rsidR="00502A93" w:rsidRPr="00502A93" w:rsidRDefault="00502A93" w:rsidP="001450DE">
      <w:pPr>
        <w:numPr>
          <w:ilvl w:val="0"/>
          <w:numId w:val="1"/>
        </w:numPr>
        <w:spacing w:before="100" w:beforeAutospacing="1" w:after="100" w:afterAutospacing="1"/>
        <w:rPr>
          <w:sz w:val="20"/>
          <w:szCs w:val="20"/>
        </w:rPr>
      </w:pPr>
      <w:r w:rsidRPr="00502A93">
        <w:rPr>
          <w:sz w:val="20"/>
          <w:szCs w:val="20"/>
        </w:rPr>
        <w:t>Weaknesses: High implementation costs, challenges with legacy infrastructure</w:t>
      </w:r>
    </w:p>
    <w:p w14:paraId="34E9271D" w14:textId="77777777" w:rsidR="00502A93" w:rsidRPr="00502A93" w:rsidRDefault="00502A93" w:rsidP="001450DE">
      <w:pPr>
        <w:numPr>
          <w:ilvl w:val="0"/>
          <w:numId w:val="1"/>
        </w:numPr>
        <w:spacing w:before="100" w:beforeAutospacing="1" w:after="100" w:afterAutospacing="1"/>
        <w:rPr>
          <w:sz w:val="20"/>
          <w:szCs w:val="20"/>
        </w:rPr>
      </w:pPr>
      <w:r w:rsidRPr="00502A93">
        <w:rPr>
          <w:sz w:val="20"/>
          <w:szCs w:val="20"/>
        </w:rPr>
        <w:t>Outcomes: 50% reduction in virgin material use in public construction, 30% increase in recycling rates</w:t>
      </w:r>
    </w:p>
    <w:p w14:paraId="6F8E513C" w14:textId="77777777" w:rsidR="00502A93" w:rsidRPr="00502A93" w:rsidRDefault="00502A93" w:rsidP="001450DE">
      <w:pPr>
        <w:spacing w:before="100" w:beforeAutospacing="1" w:after="100" w:afterAutospacing="1"/>
        <w:outlineLvl w:val="3"/>
        <w:rPr>
          <w:sz w:val="20"/>
          <w:szCs w:val="20"/>
        </w:rPr>
      </w:pPr>
      <w:r w:rsidRPr="00502A93">
        <w:rPr>
          <w:sz w:val="20"/>
          <w:szCs w:val="20"/>
        </w:rPr>
        <w:t>Singapore</w:t>
      </w:r>
    </w:p>
    <w:p w14:paraId="41CF527F" w14:textId="77777777" w:rsidR="00502A93" w:rsidRPr="00502A93" w:rsidRDefault="00502A93" w:rsidP="001450DE">
      <w:pPr>
        <w:numPr>
          <w:ilvl w:val="0"/>
          <w:numId w:val="2"/>
        </w:numPr>
        <w:spacing w:before="100" w:beforeAutospacing="1" w:after="100" w:afterAutospacing="1"/>
        <w:rPr>
          <w:sz w:val="20"/>
          <w:szCs w:val="20"/>
        </w:rPr>
      </w:pPr>
      <w:r w:rsidRPr="00502A93">
        <w:rPr>
          <w:sz w:val="20"/>
          <w:szCs w:val="20"/>
        </w:rPr>
        <w:t>Strengths: Advanced integration of waste-to-energy systems, comprehensive water recycling, strong regulatory framework</w:t>
      </w:r>
    </w:p>
    <w:p w14:paraId="499CBAF6" w14:textId="77777777" w:rsidR="00502A93" w:rsidRPr="00502A93" w:rsidRDefault="00502A93" w:rsidP="001450DE">
      <w:pPr>
        <w:numPr>
          <w:ilvl w:val="0"/>
          <w:numId w:val="2"/>
        </w:numPr>
        <w:spacing w:before="100" w:beforeAutospacing="1" w:after="100" w:afterAutospacing="1"/>
        <w:rPr>
          <w:sz w:val="20"/>
          <w:szCs w:val="20"/>
        </w:rPr>
      </w:pPr>
      <w:r w:rsidRPr="00502A93">
        <w:rPr>
          <w:sz w:val="20"/>
          <w:szCs w:val="20"/>
        </w:rPr>
        <w:t>Weaknesses: Land constraints limiting certain circular applications, high energy requirements</w:t>
      </w:r>
    </w:p>
    <w:p w14:paraId="1CBD4DA1" w14:textId="77777777" w:rsidR="00502A93" w:rsidRPr="00502A93" w:rsidRDefault="00502A93" w:rsidP="001450DE">
      <w:pPr>
        <w:numPr>
          <w:ilvl w:val="0"/>
          <w:numId w:val="2"/>
        </w:numPr>
        <w:spacing w:before="100" w:beforeAutospacing="1" w:after="100" w:afterAutospacing="1"/>
        <w:rPr>
          <w:sz w:val="20"/>
          <w:szCs w:val="20"/>
        </w:rPr>
      </w:pPr>
      <w:r w:rsidRPr="00502A93">
        <w:rPr>
          <w:sz w:val="20"/>
          <w:szCs w:val="20"/>
        </w:rPr>
        <w:t>Outcomes: 95% recovery rate from incineration waste, 40% reduction in landfill requirements</w:t>
      </w:r>
    </w:p>
    <w:p w14:paraId="2557E04C" w14:textId="77777777" w:rsidR="00502A93" w:rsidRPr="00502A93" w:rsidRDefault="00502A93" w:rsidP="001450DE">
      <w:pPr>
        <w:spacing w:before="100" w:beforeAutospacing="1" w:after="100" w:afterAutospacing="1"/>
        <w:outlineLvl w:val="3"/>
        <w:rPr>
          <w:sz w:val="20"/>
          <w:szCs w:val="20"/>
        </w:rPr>
      </w:pPr>
      <w:r w:rsidRPr="00502A93">
        <w:rPr>
          <w:sz w:val="20"/>
          <w:szCs w:val="20"/>
        </w:rPr>
        <w:t>Barcelona (Spain)</w:t>
      </w:r>
    </w:p>
    <w:p w14:paraId="37449009" w14:textId="77777777" w:rsidR="00502A93" w:rsidRPr="00502A93" w:rsidRDefault="00502A93" w:rsidP="001450DE">
      <w:pPr>
        <w:numPr>
          <w:ilvl w:val="0"/>
          <w:numId w:val="3"/>
        </w:numPr>
        <w:spacing w:before="100" w:beforeAutospacing="1" w:after="100" w:afterAutospacing="1"/>
        <w:rPr>
          <w:sz w:val="20"/>
          <w:szCs w:val="20"/>
        </w:rPr>
      </w:pPr>
      <w:r w:rsidRPr="00502A93">
        <w:rPr>
          <w:sz w:val="20"/>
          <w:szCs w:val="20"/>
        </w:rPr>
        <w:t>Strengths: Innovative super block urban design, strong community engagement, effective public-private partnerships</w:t>
      </w:r>
    </w:p>
    <w:p w14:paraId="5C568D99" w14:textId="77777777" w:rsidR="00502A93" w:rsidRPr="00502A93" w:rsidRDefault="00502A93" w:rsidP="001450DE">
      <w:pPr>
        <w:numPr>
          <w:ilvl w:val="0"/>
          <w:numId w:val="3"/>
        </w:numPr>
        <w:spacing w:before="100" w:beforeAutospacing="1" w:after="100" w:afterAutospacing="1"/>
        <w:rPr>
          <w:sz w:val="20"/>
          <w:szCs w:val="20"/>
        </w:rPr>
      </w:pPr>
      <w:r w:rsidRPr="00502A93">
        <w:rPr>
          <w:sz w:val="20"/>
          <w:szCs w:val="20"/>
        </w:rPr>
        <w:t>Weaknesses: Uneven implementation across districts, challenges with tourist waste streams</w:t>
      </w:r>
    </w:p>
    <w:p w14:paraId="7F8308BC" w14:textId="77777777" w:rsidR="00502A93" w:rsidRPr="00502A93" w:rsidRDefault="00502A93" w:rsidP="001450DE">
      <w:pPr>
        <w:numPr>
          <w:ilvl w:val="0"/>
          <w:numId w:val="3"/>
        </w:numPr>
        <w:spacing w:before="100" w:beforeAutospacing="1" w:after="100" w:afterAutospacing="1"/>
        <w:rPr>
          <w:sz w:val="20"/>
          <w:szCs w:val="20"/>
        </w:rPr>
      </w:pPr>
      <w:r w:rsidRPr="00502A93">
        <w:rPr>
          <w:sz w:val="20"/>
          <w:szCs w:val="20"/>
        </w:rPr>
        <w:lastRenderedPageBreak/>
        <w:t>Outcomes: 25% improvement in local resource circulation, 15% reduction in transportation emissions from waste collection</w:t>
      </w:r>
    </w:p>
    <w:p w14:paraId="60F3128D" w14:textId="77777777" w:rsidR="00502A93" w:rsidRPr="00502A93" w:rsidRDefault="00502A93" w:rsidP="001450DE">
      <w:pPr>
        <w:spacing w:before="100" w:beforeAutospacing="1" w:after="100" w:afterAutospacing="1"/>
        <w:outlineLvl w:val="2"/>
        <w:rPr>
          <w:sz w:val="20"/>
          <w:szCs w:val="20"/>
        </w:rPr>
      </w:pPr>
      <w:r w:rsidRPr="00502A93">
        <w:rPr>
          <w:sz w:val="20"/>
          <w:szCs w:val="20"/>
        </w:rPr>
        <w:t>Technological Solution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2338"/>
        <w:gridCol w:w="1301"/>
        <w:gridCol w:w="1929"/>
        <w:gridCol w:w="976"/>
      </w:tblGrid>
      <w:tr w:rsidR="00610C49" w:rsidRPr="00502A93" w14:paraId="16753FF0" w14:textId="77777777" w:rsidTr="00502A93">
        <w:trPr>
          <w:tblHeader/>
          <w:tblCellSpacing w:w="15" w:type="dxa"/>
        </w:trPr>
        <w:tc>
          <w:tcPr>
            <w:tcW w:w="0" w:type="auto"/>
            <w:vAlign w:val="center"/>
            <w:hideMark/>
          </w:tcPr>
          <w:p w14:paraId="681B879B" w14:textId="77777777" w:rsidR="00502A93" w:rsidRPr="00502A93" w:rsidRDefault="00502A93" w:rsidP="001450DE">
            <w:pPr>
              <w:rPr>
                <w:b/>
                <w:bCs/>
                <w:sz w:val="20"/>
                <w:szCs w:val="20"/>
              </w:rPr>
            </w:pPr>
            <w:r w:rsidRPr="00502A93">
              <w:rPr>
                <w:b/>
                <w:bCs/>
                <w:sz w:val="20"/>
                <w:szCs w:val="20"/>
              </w:rPr>
              <w:t>Technology</w:t>
            </w:r>
          </w:p>
        </w:tc>
        <w:tc>
          <w:tcPr>
            <w:tcW w:w="0" w:type="auto"/>
            <w:vAlign w:val="center"/>
            <w:hideMark/>
          </w:tcPr>
          <w:p w14:paraId="032E4417" w14:textId="77777777" w:rsidR="00502A93" w:rsidRPr="00502A93" w:rsidRDefault="00502A93" w:rsidP="001450DE">
            <w:pPr>
              <w:rPr>
                <w:b/>
                <w:bCs/>
                <w:sz w:val="20"/>
                <w:szCs w:val="20"/>
              </w:rPr>
            </w:pPr>
            <w:r w:rsidRPr="00502A93">
              <w:rPr>
                <w:b/>
                <w:bCs/>
                <w:sz w:val="20"/>
                <w:szCs w:val="20"/>
              </w:rPr>
              <w:t>Implementation Complexity</w:t>
            </w:r>
          </w:p>
        </w:tc>
        <w:tc>
          <w:tcPr>
            <w:tcW w:w="0" w:type="auto"/>
            <w:vAlign w:val="center"/>
            <w:hideMark/>
          </w:tcPr>
          <w:p w14:paraId="20F6E6B9" w14:textId="77777777" w:rsidR="00502A93" w:rsidRPr="00502A93" w:rsidRDefault="00502A93" w:rsidP="001450DE">
            <w:pPr>
              <w:rPr>
                <w:b/>
                <w:bCs/>
                <w:sz w:val="20"/>
                <w:szCs w:val="20"/>
              </w:rPr>
            </w:pPr>
            <w:r w:rsidRPr="00502A93">
              <w:rPr>
                <w:b/>
                <w:bCs/>
                <w:sz w:val="20"/>
                <w:szCs w:val="20"/>
              </w:rPr>
              <w:t>Cost Efficiency</w:t>
            </w:r>
          </w:p>
        </w:tc>
        <w:tc>
          <w:tcPr>
            <w:tcW w:w="0" w:type="auto"/>
            <w:vAlign w:val="center"/>
            <w:hideMark/>
          </w:tcPr>
          <w:p w14:paraId="3AFDFBCF" w14:textId="77777777" w:rsidR="00502A93" w:rsidRPr="00502A93" w:rsidRDefault="00502A93" w:rsidP="001450DE">
            <w:pPr>
              <w:rPr>
                <w:b/>
                <w:bCs/>
                <w:sz w:val="20"/>
                <w:szCs w:val="20"/>
              </w:rPr>
            </w:pPr>
            <w:r w:rsidRPr="00502A93">
              <w:rPr>
                <w:b/>
                <w:bCs/>
                <w:sz w:val="20"/>
                <w:szCs w:val="20"/>
              </w:rPr>
              <w:t>Environmental Impact</w:t>
            </w:r>
          </w:p>
        </w:tc>
        <w:tc>
          <w:tcPr>
            <w:tcW w:w="0" w:type="auto"/>
            <w:vAlign w:val="center"/>
            <w:hideMark/>
          </w:tcPr>
          <w:p w14:paraId="3CB2124F" w14:textId="77777777" w:rsidR="00502A93" w:rsidRPr="00502A93" w:rsidRDefault="00502A93" w:rsidP="001450DE">
            <w:pPr>
              <w:rPr>
                <w:b/>
                <w:bCs/>
                <w:sz w:val="20"/>
                <w:szCs w:val="20"/>
              </w:rPr>
            </w:pPr>
            <w:r w:rsidRPr="00502A93">
              <w:rPr>
                <w:b/>
                <w:bCs/>
                <w:sz w:val="20"/>
                <w:szCs w:val="20"/>
              </w:rPr>
              <w:t>Scalability</w:t>
            </w:r>
          </w:p>
        </w:tc>
      </w:tr>
      <w:tr w:rsidR="00610C49" w:rsidRPr="00502A93" w14:paraId="1C5DF658" w14:textId="77777777" w:rsidTr="00502A93">
        <w:trPr>
          <w:tblCellSpacing w:w="15" w:type="dxa"/>
        </w:trPr>
        <w:tc>
          <w:tcPr>
            <w:tcW w:w="0" w:type="auto"/>
            <w:vAlign w:val="center"/>
            <w:hideMark/>
          </w:tcPr>
          <w:p w14:paraId="2B22887F" w14:textId="77777777" w:rsidR="00502A93" w:rsidRPr="00502A93" w:rsidRDefault="00502A93" w:rsidP="001450DE">
            <w:pPr>
              <w:rPr>
                <w:sz w:val="20"/>
                <w:szCs w:val="20"/>
              </w:rPr>
            </w:pPr>
            <w:r w:rsidRPr="00502A93">
              <w:rPr>
                <w:b/>
                <w:bCs/>
                <w:sz w:val="20"/>
                <w:szCs w:val="20"/>
              </w:rPr>
              <w:t>IoT Waste Bins</w:t>
            </w:r>
          </w:p>
        </w:tc>
        <w:tc>
          <w:tcPr>
            <w:tcW w:w="0" w:type="auto"/>
            <w:vAlign w:val="center"/>
            <w:hideMark/>
          </w:tcPr>
          <w:p w14:paraId="66DB2D5A" w14:textId="77777777" w:rsidR="00502A93" w:rsidRPr="00502A93" w:rsidRDefault="00502A93" w:rsidP="001450DE">
            <w:pPr>
              <w:rPr>
                <w:sz w:val="20"/>
                <w:szCs w:val="20"/>
              </w:rPr>
            </w:pPr>
            <w:r w:rsidRPr="00502A93">
              <w:rPr>
                <w:sz w:val="20"/>
                <w:szCs w:val="20"/>
              </w:rPr>
              <w:t>Medium</w:t>
            </w:r>
          </w:p>
        </w:tc>
        <w:tc>
          <w:tcPr>
            <w:tcW w:w="0" w:type="auto"/>
            <w:vAlign w:val="center"/>
            <w:hideMark/>
          </w:tcPr>
          <w:p w14:paraId="0167BEE6" w14:textId="77777777" w:rsidR="00502A93" w:rsidRPr="00502A93" w:rsidRDefault="00502A93" w:rsidP="001450DE">
            <w:pPr>
              <w:rPr>
                <w:sz w:val="20"/>
                <w:szCs w:val="20"/>
              </w:rPr>
            </w:pPr>
            <w:r w:rsidRPr="00502A93">
              <w:rPr>
                <w:sz w:val="20"/>
                <w:szCs w:val="20"/>
              </w:rPr>
              <w:t>High</w:t>
            </w:r>
          </w:p>
        </w:tc>
        <w:tc>
          <w:tcPr>
            <w:tcW w:w="0" w:type="auto"/>
            <w:vAlign w:val="center"/>
            <w:hideMark/>
          </w:tcPr>
          <w:p w14:paraId="041331EF" w14:textId="77777777" w:rsidR="00502A93" w:rsidRPr="00502A93" w:rsidRDefault="00502A93" w:rsidP="001450DE">
            <w:pPr>
              <w:rPr>
                <w:sz w:val="20"/>
                <w:szCs w:val="20"/>
              </w:rPr>
            </w:pPr>
            <w:r w:rsidRPr="00502A93">
              <w:rPr>
                <w:sz w:val="20"/>
                <w:szCs w:val="20"/>
              </w:rPr>
              <w:t>Medium</w:t>
            </w:r>
          </w:p>
        </w:tc>
        <w:tc>
          <w:tcPr>
            <w:tcW w:w="0" w:type="auto"/>
            <w:vAlign w:val="center"/>
            <w:hideMark/>
          </w:tcPr>
          <w:p w14:paraId="6F6F5006" w14:textId="77777777" w:rsidR="00502A93" w:rsidRPr="00502A93" w:rsidRDefault="00502A93" w:rsidP="001450DE">
            <w:pPr>
              <w:rPr>
                <w:sz w:val="20"/>
                <w:szCs w:val="20"/>
              </w:rPr>
            </w:pPr>
            <w:r w:rsidRPr="00502A93">
              <w:rPr>
                <w:sz w:val="20"/>
                <w:szCs w:val="20"/>
              </w:rPr>
              <w:t>High</w:t>
            </w:r>
          </w:p>
        </w:tc>
      </w:tr>
      <w:tr w:rsidR="00610C49" w:rsidRPr="00502A93" w14:paraId="5A2AAD6F" w14:textId="77777777" w:rsidTr="00502A93">
        <w:trPr>
          <w:tblCellSpacing w:w="15" w:type="dxa"/>
        </w:trPr>
        <w:tc>
          <w:tcPr>
            <w:tcW w:w="0" w:type="auto"/>
            <w:vAlign w:val="center"/>
            <w:hideMark/>
          </w:tcPr>
          <w:p w14:paraId="5BC04171" w14:textId="77777777" w:rsidR="00502A93" w:rsidRPr="00502A93" w:rsidRDefault="00502A93" w:rsidP="001450DE">
            <w:pPr>
              <w:rPr>
                <w:sz w:val="20"/>
                <w:szCs w:val="20"/>
              </w:rPr>
            </w:pPr>
            <w:r w:rsidRPr="00502A93">
              <w:rPr>
                <w:b/>
                <w:bCs/>
                <w:sz w:val="20"/>
                <w:szCs w:val="20"/>
              </w:rPr>
              <w:t>AI Sorting Systems</w:t>
            </w:r>
          </w:p>
        </w:tc>
        <w:tc>
          <w:tcPr>
            <w:tcW w:w="0" w:type="auto"/>
            <w:vAlign w:val="center"/>
            <w:hideMark/>
          </w:tcPr>
          <w:p w14:paraId="799B8415" w14:textId="77777777" w:rsidR="00502A93" w:rsidRPr="00502A93" w:rsidRDefault="00502A93" w:rsidP="001450DE">
            <w:pPr>
              <w:rPr>
                <w:sz w:val="20"/>
                <w:szCs w:val="20"/>
              </w:rPr>
            </w:pPr>
            <w:r w:rsidRPr="00502A93">
              <w:rPr>
                <w:sz w:val="20"/>
                <w:szCs w:val="20"/>
              </w:rPr>
              <w:t>High</w:t>
            </w:r>
          </w:p>
        </w:tc>
        <w:tc>
          <w:tcPr>
            <w:tcW w:w="0" w:type="auto"/>
            <w:vAlign w:val="center"/>
            <w:hideMark/>
          </w:tcPr>
          <w:p w14:paraId="5E271961" w14:textId="77777777" w:rsidR="00502A93" w:rsidRPr="00502A93" w:rsidRDefault="00502A93" w:rsidP="001450DE">
            <w:pPr>
              <w:rPr>
                <w:sz w:val="20"/>
                <w:szCs w:val="20"/>
              </w:rPr>
            </w:pPr>
            <w:r w:rsidRPr="00502A93">
              <w:rPr>
                <w:sz w:val="20"/>
                <w:szCs w:val="20"/>
              </w:rPr>
              <w:t>Medium</w:t>
            </w:r>
          </w:p>
        </w:tc>
        <w:tc>
          <w:tcPr>
            <w:tcW w:w="0" w:type="auto"/>
            <w:vAlign w:val="center"/>
            <w:hideMark/>
          </w:tcPr>
          <w:p w14:paraId="1D0592E7" w14:textId="77777777" w:rsidR="00502A93" w:rsidRPr="00502A93" w:rsidRDefault="00502A93" w:rsidP="001450DE">
            <w:pPr>
              <w:rPr>
                <w:sz w:val="20"/>
                <w:szCs w:val="20"/>
              </w:rPr>
            </w:pPr>
            <w:r w:rsidRPr="00502A93">
              <w:rPr>
                <w:sz w:val="20"/>
                <w:szCs w:val="20"/>
              </w:rPr>
              <w:t>High</w:t>
            </w:r>
          </w:p>
        </w:tc>
        <w:tc>
          <w:tcPr>
            <w:tcW w:w="0" w:type="auto"/>
            <w:vAlign w:val="center"/>
            <w:hideMark/>
          </w:tcPr>
          <w:p w14:paraId="79E17AA3" w14:textId="77777777" w:rsidR="00502A93" w:rsidRPr="00502A93" w:rsidRDefault="00502A93" w:rsidP="001450DE">
            <w:pPr>
              <w:rPr>
                <w:sz w:val="20"/>
                <w:szCs w:val="20"/>
              </w:rPr>
            </w:pPr>
            <w:r w:rsidRPr="00502A93">
              <w:rPr>
                <w:sz w:val="20"/>
                <w:szCs w:val="20"/>
              </w:rPr>
              <w:t>Medium</w:t>
            </w:r>
          </w:p>
        </w:tc>
      </w:tr>
      <w:tr w:rsidR="00610C49" w:rsidRPr="00502A93" w14:paraId="510FC788" w14:textId="77777777" w:rsidTr="00502A93">
        <w:trPr>
          <w:tblCellSpacing w:w="15" w:type="dxa"/>
        </w:trPr>
        <w:tc>
          <w:tcPr>
            <w:tcW w:w="0" w:type="auto"/>
            <w:vAlign w:val="center"/>
            <w:hideMark/>
          </w:tcPr>
          <w:p w14:paraId="324C5CA8" w14:textId="77777777" w:rsidR="00502A93" w:rsidRPr="00502A93" w:rsidRDefault="00502A93" w:rsidP="001450DE">
            <w:pPr>
              <w:rPr>
                <w:sz w:val="20"/>
                <w:szCs w:val="20"/>
              </w:rPr>
            </w:pPr>
            <w:r w:rsidRPr="00502A93">
              <w:rPr>
                <w:b/>
                <w:bCs/>
                <w:sz w:val="20"/>
                <w:szCs w:val="20"/>
              </w:rPr>
              <w:t>Blockchain Material Tracking</w:t>
            </w:r>
          </w:p>
        </w:tc>
        <w:tc>
          <w:tcPr>
            <w:tcW w:w="0" w:type="auto"/>
            <w:vAlign w:val="center"/>
            <w:hideMark/>
          </w:tcPr>
          <w:p w14:paraId="368B70FF" w14:textId="77777777" w:rsidR="00502A93" w:rsidRPr="00502A93" w:rsidRDefault="00502A93" w:rsidP="001450DE">
            <w:pPr>
              <w:rPr>
                <w:sz w:val="20"/>
                <w:szCs w:val="20"/>
              </w:rPr>
            </w:pPr>
            <w:r w:rsidRPr="00502A93">
              <w:rPr>
                <w:sz w:val="20"/>
                <w:szCs w:val="20"/>
              </w:rPr>
              <w:t>High</w:t>
            </w:r>
          </w:p>
        </w:tc>
        <w:tc>
          <w:tcPr>
            <w:tcW w:w="0" w:type="auto"/>
            <w:vAlign w:val="center"/>
            <w:hideMark/>
          </w:tcPr>
          <w:p w14:paraId="1E7AC9EB" w14:textId="77777777" w:rsidR="00502A93" w:rsidRPr="00502A93" w:rsidRDefault="00502A93" w:rsidP="001450DE">
            <w:pPr>
              <w:rPr>
                <w:sz w:val="20"/>
                <w:szCs w:val="20"/>
              </w:rPr>
            </w:pPr>
            <w:r w:rsidRPr="00502A93">
              <w:rPr>
                <w:sz w:val="20"/>
                <w:szCs w:val="20"/>
              </w:rPr>
              <w:t>Low</w:t>
            </w:r>
          </w:p>
        </w:tc>
        <w:tc>
          <w:tcPr>
            <w:tcW w:w="0" w:type="auto"/>
            <w:vAlign w:val="center"/>
            <w:hideMark/>
          </w:tcPr>
          <w:p w14:paraId="67A109B2" w14:textId="77777777" w:rsidR="00502A93" w:rsidRPr="00502A93" w:rsidRDefault="00502A93" w:rsidP="001450DE">
            <w:pPr>
              <w:rPr>
                <w:sz w:val="20"/>
                <w:szCs w:val="20"/>
              </w:rPr>
            </w:pPr>
            <w:r w:rsidRPr="00502A93">
              <w:rPr>
                <w:sz w:val="20"/>
                <w:szCs w:val="20"/>
              </w:rPr>
              <w:t>Medium</w:t>
            </w:r>
          </w:p>
        </w:tc>
        <w:tc>
          <w:tcPr>
            <w:tcW w:w="0" w:type="auto"/>
            <w:vAlign w:val="center"/>
            <w:hideMark/>
          </w:tcPr>
          <w:p w14:paraId="27FDDCE3" w14:textId="77777777" w:rsidR="00502A93" w:rsidRPr="00502A93" w:rsidRDefault="00502A93" w:rsidP="001450DE">
            <w:pPr>
              <w:rPr>
                <w:sz w:val="20"/>
                <w:szCs w:val="20"/>
              </w:rPr>
            </w:pPr>
            <w:r w:rsidRPr="00502A93">
              <w:rPr>
                <w:sz w:val="20"/>
                <w:szCs w:val="20"/>
              </w:rPr>
              <w:t>Medium</w:t>
            </w:r>
          </w:p>
        </w:tc>
      </w:tr>
      <w:tr w:rsidR="00610C49" w:rsidRPr="00502A93" w14:paraId="63436439" w14:textId="77777777" w:rsidTr="00502A93">
        <w:trPr>
          <w:tblCellSpacing w:w="15" w:type="dxa"/>
        </w:trPr>
        <w:tc>
          <w:tcPr>
            <w:tcW w:w="0" w:type="auto"/>
            <w:vAlign w:val="center"/>
            <w:hideMark/>
          </w:tcPr>
          <w:p w14:paraId="656688CA" w14:textId="77777777" w:rsidR="00502A93" w:rsidRPr="00502A93" w:rsidRDefault="00502A93" w:rsidP="001450DE">
            <w:pPr>
              <w:rPr>
                <w:sz w:val="20"/>
                <w:szCs w:val="20"/>
              </w:rPr>
            </w:pPr>
            <w:r w:rsidRPr="00502A93">
              <w:rPr>
                <w:b/>
                <w:bCs/>
                <w:sz w:val="20"/>
                <w:szCs w:val="20"/>
              </w:rPr>
              <w:t>Digital Twins</w:t>
            </w:r>
          </w:p>
        </w:tc>
        <w:tc>
          <w:tcPr>
            <w:tcW w:w="0" w:type="auto"/>
            <w:vAlign w:val="center"/>
            <w:hideMark/>
          </w:tcPr>
          <w:p w14:paraId="299AAC2A" w14:textId="77777777" w:rsidR="00502A93" w:rsidRPr="00502A93" w:rsidRDefault="00502A93" w:rsidP="001450DE">
            <w:pPr>
              <w:rPr>
                <w:sz w:val="20"/>
                <w:szCs w:val="20"/>
              </w:rPr>
            </w:pPr>
            <w:r w:rsidRPr="00502A93">
              <w:rPr>
                <w:sz w:val="20"/>
                <w:szCs w:val="20"/>
              </w:rPr>
              <w:t>Very High</w:t>
            </w:r>
          </w:p>
        </w:tc>
        <w:tc>
          <w:tcPr>
            <w:tcW w:w="0" w:type="auto"/>
            <w:vAlign w:val="center"/>
            <w:hideMark/>
          </w:tcPr>
          <w:p w14:paraId="2DCB879F" w14:textId="77777777" w:rsidR="00502A93" w:rsidRPr="00502A93" w:rsidRDefault="00502A93" w:rsidP="001450DE">
            <w:pPr>
              <w:rPr>
                <w:sz w:val="20"/>
                <w:szCs w:val="20"/>
              </w:rPr>
            </w:pPr>
            <w:r w:rsidRPr="00502A93">
              <w:rPr>
                <w:sz w:val="20"/>
                <w:szCs w:val="20"/>
              </w:rPr>
              <w:t>Low</w:t>
            </w:r>
          </w:p>
        </w:tc>
        <w:tc>
          <w:tcPr>
            <w:tcW w:w="0" w:type="auto"/>
            <w:vAlign w:val="center"/>
            <w:hideMark/>
          </w:tcPr>
          <w:p w14:paraId="741EB9B9" w14:textId="77777777" w:rsidR="00502A93" w:rsidRPr="00502A93" w:rsidRDefault="00502A93" w:rsidP="001450DE">
            <w:pPr>
              <w:rPr>
                <w:sz w:val="20"/>
                <w:szCs w:val="20"/>
              </w:rPr>
            </w:pPr>
            <w:r w:rsidRPr="00502A93">
              <w:rPr>
                <w:sz w:val="20"/>
                <w:szCs w:val="20"/>
              </w:rPr>
              <w:t>High</w:t>
            </w:r>
          </w:p>
        </w:tc>
        <w:tc>
          <w:tcPr>
            <w:tcW w:w="0" w:type="auto"/>
            <w:vAlign w:val="center"/>
            <w:hideMark/>
          </w:tcPr>
          <w:p w14:paraId="59C7DBAD" w14:textId="77777777" w:rsidR="00502A93" w:rsidRPr="00502A93" w:rsidRDefault="00502A93" w:rsidP="001450DE">
            <w:pPr>
              <w:rPr>
                <w:sz w:val="20"/>
                <w:szCs w:val="20"/>
              </w:rPr>
            </w:pPr>
            <w:r w:rsidRPr="00502A93">
              <w:rPr>
                <w:sz w:val="20"/>
                <w:szCs w:val="20"/>
              </w:rPr>
              <w:t>Low</w:t>
            </w:r>
          </w:p>
        </w:tc>
      </w:tr>
      <w:tr w:rsidR="00610C49" w:rsidRPr="00502A93" w14:paraId="79BBD82D" w14:textId="77777777" w:rsidTr="00502A93">
        <w:trPr>
          <w:tblCellSpacing w:w="15" w:type="dxa"/>
        </w:trPr>
        <w:tc>
          <w:tcPr>
            <w:tcW w:w="0" w:type="auto"/>
            <w:vAlign w:val="center"/>
            <w:hideMark/>
          </w:tcPr>
          <w:p w14:paraId="2B68B986" w14:textId="77777777" w:rsidR="00502A93" w:rsidRPr="00502A93" w:rsidRDefault="00502A93" w:rsidP="001450DE">
            <w:pPr>
              <w:rPr>
                <w:sz w:val="20"/>
                <w:szCs w:val="20"/>
              </w:rPr>
            </w:pPr>
            <w:r w:rsidRPr="00502A93">
              <w:rPr>
                <w:b/>
                <w:bCs/>
                <w:sz w:val="20"/>
                <w:szCs w:val="20"/>
              </w:rPr>
              <w:t>Smart Water Systems</w:t>
            </w:r>
          </w:p>
        </w:tc>
        <w:tc>
          <w:tcPr>
            <w:tcW w:w="0" w:type="auto"/>
            <w:vAlign w:val="center"/>
            <w:hideMark/>
          </w:tcPr>
          <w:p w14:paraId="6BA202D9" w14:textId="77777777" w:rsidR="00502A93" w:rsidRPr="00502A93" w:rsidRDefault="00502A93" w:rsidP="001450DE">
            <w:pPr>
              <w:rPr>
                <w:sz w:val="20"/>
                <w:szCs w:val="20"/>
              </w:rPr>
            </w:pPr>
            <w:r w:rsidRPr="00502A93">
              <w:rPr>
                <w:sz w:val="20"/>
                <w:szCs w:val="20"/>
              </w:rPr>
              <w:t>Medium</w:t>
            </w:r>
          </w:p>
        </w:tc>
        <w:tc>
          <w:tcPr>
            <w:tcW w:w="0" w:type="auto"/>
            <w:vAlign w:val="center"/>
            <w:hideMark/>
          </w:tcPr>
          <w:p w14:paraId="41542F60" w14:textId="77777777" w:rsidR="00502A93" w:rsidRPr="00502A93" w:rsidRDefault="00502A93" w:rsidP="001450DE">
            <w:pPr>
              <w:rPr>
                <w:sz w:val="20"/>
                <w:szCs w:val="20"/>
              </w:rPr>
            </w:pPr>
            <w:r w:rsidRPr="00502A93">
              <w:rPr>
                <w:sz w:val="20"/>
                <w:szCs w:val="20"/>
              </w:rPr>
              <w:t>Medium</w:t>
            </w:r>
          </w:p>
        </w:tc>
        <w:tc>
          <w:tcPr>
            <w:tcW w:w="0" w:type="auto"/>
            <w:vAlign w:val="center"/>
            <w:hideMark/>
          </w:tcPr>
          <w:p w14:paraId="55AA491F" w14:textId="77777777" w:rsidR="00502A93" w:rsidRPr="00502A93" w:rsidRDefault="00502A93" w:rsidP="001450DE">
            <w:pPr>
              <w:rPr>
                <w:sz w:val="20"/>
                <w:szCs w:val="20"/>
              </w:rPr>
            </w:pPr>
            <w:r w:rsidRPr="00502A93">
              <w:rPr>
                <w:sz w:val="20"/>
                <w:szCs w:val="20"/>
              </w:rPr>
              <w:t>High</w:t>
            </w:r>
          </w:p>
        </w:tc>
        <w:tc>
          <w:tcPr>
            <w:tcW w:w="0" w:type="auto"/>
            <w:vAlign w:val="center"/>
            <w:hideMark/>
          </w:tcPr>
          <w:p w14:paraId="00C3FC8A" w14:textId="77777777" w:rsidR="00502A93" w:rsidRPr="00502A93" w:rsidRDefault="00502A93" w:rsidP="001450DE">
            <w:pPr>
              <w:rPr>
                <w:sz w:val="20"/>
                <w:szCs w:val="20"/>
              </w:rPr>
            </w:pPr>
            <w:r w:rsidRPr="00502A93">
              <w:rPr>
                <w:sz w:val="20"/>
                <w:szCs w:val="20"/>
              </w:rPr>
              <w:t>Medium</w:t>
            </w:r>
          </w:p>
        </w:tc>
      </w:tr>
      <w:tr w:rsidR="00610C49" w:rsidRPr="00502A93" w14:paraId="7DDAF621" w14:textId="77777777" w:rsidTr="00502A93">
        <w:trPr>
          <w:tblCellSpacing w:w="15" w:type="dxa"/>
        </w:trPr>
        <w:tc>
          <w:tcPr>
            <w:tcW w:w="0" w:type="auto"/>
            <w:vAlign w:val="center"/>
            <w:hideMark/>
          </w:tcPr>
          <w:p w14:paraId="36613055" w14:textId="77777777" w:rsidR="00502A93" w:rsidRPr="00502A93" w:rsidRDefault="00502A93" w:rsidP="001450DE">
            <w:pPr>
              <w:rPr>
                <w:sz w:val="20"/>
                <w:szCs w:val="20"/>
              </w:rPr>
            </w:pPr>
            <w:r w:rsidRPr="00502A93">
              <w:rPr>
                <w:b/>
                <w:bCs/>
                <w:sz w:val="20"/>
                <w:szCs w:val="20"/>
              </w:rPr>
              <w:t>Urban Mining Technologies</w:t>
            </w:r>
          </w:p>
        </w:tc>
        <w:tc>
          <w:tcPr>
            <w:tcW w:w="0" w:type="auto"/>
            <w:vAlign w:val="center"/>
            <w:hideMark/>
          </w:tcPr>
          <w:p w14:paraId="4988072B" w14:textId="77777777" w:rsidR="00502A93" w:rsidRPr="00502A93" w:rsidRDefault="00502A93" w:rsidP="001450DE">
            <w:pPr>
              <w:rPr>
                <w:sz w:val="20"/>
                <w:szCs w:val="20"/>
              </w:rPr>
            </w:pPr>
            <w:r w:rsidRPr="00502A93">
              <w:rPr>
                <w:sz w:val="20"/>
                <w:szCs w:val="20"/>
              </w:rPr>
              <w:t>Medium</w:t>
            </w:r>
          </w:p>
        </w:tc>
        <w:tc>
          <w:tcPr>
            <w:tcW w:w="0" w:type="auto"/>
            <w:vAlign w:val="center"/>
            <w:hideMark/>
          </w:tcPr>
          <w:p w14:paraId="0287D1BE" w14:textId="77777777" w:rsidR="00502A93" w:rsidRPr="00502A93" w:rsidRDefault="00502A93" w:rsidP="001450DE">
            <w:pPr>
              <w:rPr>
                <w:sz w:val="20"/>
                <w:szCs w:val="20"/>
              </w:rPr>
            </w:pPr>
            <w:r w:rsidRPr="00502A93">
              <w:rPr>
                <w:sz w:val="20"/>
                <w:szCs w:val="20"/>
              </w:rPr>
              <w:t>Medium</w:t>
            </w:r>
          </w:p>
        </w:tc>
        <w:tc>
          <w:tcPr>
            <w:tcW w:w="0" w:type="auto"/>
            <w:vAlign w:val="center"/>
            <w:hideMark/>
          </w:tcPr>
          <w:p w14:paraId="2F8626B0" w14:textId="77777777" w:rsidR="00502A93" w:rsidRPr="00502A93" w:rsidRDefault="00502A93" w:rsidP="001450DE">
            <w:pPr>
              <w:rPr>
                <w:sz w:val="20"/>
                <w:szCs w:val="20"/>
              </w:rPr>
            </w:pPr>
            <w:r w:rsidRPr="00502A93">
              <w:rPr>
                <w:sz w:val="20"/>
                <w:szCs w:val="20"/>
              </w:rPr>
              <w:t>Very High</w:t>
            </w:r>
          </w:p>
        </w:tc>
        <w:tc>
          <w:tcPr>
            <w:tcW w:w="0" w:type="auto"/>
            <w:vAlign w:val="center"/>
            <w:hideMark/>
          </w:tcPr>
          <w:p w14:paraId="4886FE6A" w14:textId="77777777" w:rsidR="00502A93" w:rsidRPr="00502A93" w:rsidRDefault="00502A93" w:rsidP="001450DE">
            <w:pPr>
              <w:rPr>
                <w:sz w:val="20"/>
                <w:szCs w:val="20"/>
              </w:rPr>
            </w:pPr>
            <w:r w:rsidRPr="00502A93">
              <w:rPr>
                <w:sz w:val="20"/>
                <w:szCs w:val="20"/>
              </w:rPr>
              <w:t>Medium</w:t>
            </w:r>
          </w:p>
        </w:tc>
      </w:tr>
    </w:tbl>
    <w:p w14:paraId="03F2269C" w14:textId="77777777" w:rsidR="00610C49" w:rsidRPr="00610C49" w:rsidRDefault="00610C49" w:rsidP="001450DE">
      <w:pPr>
        <w:spacing w:before="100" w:beforeAutospacing="1" w:after="100" w:afterAutospacing="1"/>
        <w:outlineLvl w:val="1"/>
        <w:rPr>
          <w:b/>
          <w:bCs/>
          <w:sz w:val="20"/>
          <w:szCs w:val="20"/>
        </w:rPr>
      </w:pPr>
    </w:p>
    <w:p w14:paraId="54215715" w14:textId="1C33A29D" w:rsidR="00502A93" w:rsidRPr="00502A93" w:rsidRDefault="00502A93" w:rsidP="001450DE">
      <w:pPr>
        <w:spacing w:before="100" w:beforeAutospacing="1" w:after="100" w:afterAutospacing="1"/>
        <w:outlineLvl w:val="1"/>
        <w:rPr>
          <w:b/>
          <w:bCs/>
          <w:sz w:val="20"/>
          <w:szCs w:val="20"/>
        </w:rPr>
      </w:pPr>
      <w:r w:rsidRPr="00502A93">
        <w:rPr>
          <w:b/>
          <w:bCs/>
          <w:sz w:val="20"/>
          <w:szCs w:val="20"/>
        </w:rPr>
        <w:t>RESULTS AND DISCUSSION</w:t>
      </w:r>
    </w:p>
    <w:p w14:paraId="1E16ADA7" w14:textId="77777777" w:rsidR="00502A93" w:rsidRPr="00502A93" w:rsidRDefault="00502A93" w:rsidP="001450DE">
      <w:pPr>
        <w:spacing w:before="100" w:beforeAutospacing="1" w:after="100" w:afterAutospacing="1"/>
        <w:outlineLvl w:val="2"/>
        <w:rPr>
          <w:sz w:val="20"/>
          <w:szCs w:val="20"/>
        </w:rPr>
      </w:pPr>
      <w:r w:rsidRPr="00502A93">
        <w:rPr>
          <w:sz w:val="20"/>
          <w:szCs w:val="20"/>
        </w:rPr>
        <w:t>Key Findings from Technology Implementation</w:t>
      </w:r>
    </w:p>
    <w:p w14:paraId="67109E28" w14:textId="77777777" w:rsidR="00502A93" w:rsidRPr="00502A93" w:rsidRDefault="00502A93" w:rsidP="001450DE">
      <w:pPr>
        <w:spacing w:before="100" w:beforeAutospacing="1" w:after="100" w:afterAutospacing="1"/>
        <w:rPr>
          <w:sz w:val="20"/>
          <w:szCs w:val="20"/>
        </w:rPr>
      </w:pPr>
      <w:r w:rsidRPr="00502A93">
        <w:rPr>
          <w:sz w:val="20"/>
          <w:szCs w:val="20"/>
        </w:rPr>
        <w:t>Our research and implementation of IoT-driven circular economy solutions in smart city environments yielded several significant findings:</w:t>
      </w:r>
    </w:p>
    <w:p w14:paraId="0390511B" w14:textId="77777777" w:rsidR="00502A93" w:rsidRPr="00502A93" w:rsidRDefault="00502A93" w:rsidP="00B611D3">
      <w:pPr>
        <w:spacing w:before="100" w:beforeAutospacing="1" w:after="100" w:afterAutospacing="1"/>
        <w:ind w:left="360"/>
        <w:rPr>
          <w:sz w:val="20"/>
          <w:szCs w:val="20"/>
        </w:rPr>
      </w:pPr>
      <w:r w:rsidRPr="00502A93">
        <w:rPr>
          <w:sz w:val="20"/>
          <w:szCs w:val="20"/>
        </w:rPr>
        <w:t>Smart Bin Network Performance:</w:t>
      </w:r>
    </w:p>
    <w:p w14:paraId="528433DA" w14:textId="77777777" w:rsidR="00502A93" w:rsidRPr="00B611D3" w:rsidRDefault="00502A93" w:rsidP="00B611D3">
      <w:pPr>
        <w:pStyle w:val="ListParagraph"/>
        <w:numPr>
          <w:ilvl w:val="0"/>
          <w:numId w:val="30"/>
        </w:numPr>
        <w:spacing w:before="100" w:beforeAutospacing="1" w:after="100" w:afterAutospacing="1"/>
        <w:rPr>
          <w:sz w:val="20"/>
          <w:szCs w:val="20"/>
        </w:rPr>
      </w:pPr>
      <w:r w:rsidRPr="00B611D3">
        <w:rPr>
          <w:sz w:val="20"/>
          <w:szCs w:val="20"/>
        </w:rPr>
        <w:t>The deployment of sensor-equipped waste bins resulted in a 27% reduction in collection frequency</w:t>
      </w:r>
    </w:p>
    <w:p w14:paraId="34C61121" w14:textId="77777777" w:rsidR="00502A93" w:rsidRPr="00B611D3" w:rsidRDefault="00502A93" w:rsidP="00B611D3">
      <w:pPr>
        <w:pStyle w:val="ListParagraph"/>
        <w:numPr>
          <w:ilvl w:val="0"/>
          <w:numId w:val="30"/>
        </w:numPr>
        <w:spacing w:before="100" w:beforeAutospacing="1" w:after="100" w:afterAutospacing="1"/>
        <w:rPr>
          <w:sz w:val="20"/>
          <w:szCs w:val="20"/>
        </w:rPr>
      </w:pPr>
      <w:r w:rsidRPr="00B611D3">
        <w:rPr>
          <w:sz w:val="20"/>
          <w:szCs w:val="20"/>
        </w:rPr>
        <w:t>Route optimization algorithms reduced fuel consumption by 35% compared to traditional collection schedules</w:t>
      </w:r>
    </w:p>
    <w:p w14:paraId="2D8BFE26" w14:textId="77777777" w:rsidR="00502A93" w:rsidRPr="00B611D3" w:rsidRDefault="00502A93" w:rsidP="00B611D3">
      <w:pPr>
        <w:pStyle w:val="ListParagraph"/>
        <w:numPr>
          <w:ilvl w:val="0"/>
          <w:numId w:val="30"/>
        </w:numPr>
        <w:spacing w:before="100" w:beforeAutospacing="1" w:after="100" w:afterAutospacing="1"/>
        <w:rPr>
          <w:sz w:val="20"/>
          <w:szCs w:val="20"/>
        </w:rPr>
      </w:pPr>
      <w:r w:rsidRPr="00B611D3">
        <w:rPr>
          <w:sz w:val="20"/>
          <w:szCs w:val="20"/>
        </w:rPr>
        <w:t>Real-time monitoring enabled targeted interventions, increasing recycling rates by 18-23% in pilot areas</w:t>
      </w:r>
    </w:p>
    <w:p w14:paraId="6EA1C581" w14:textId="77777777" w:rsidR="00502A93" w:rsidRPr="00502A93" w:rsidRDefault="00502A93" w:rsidP="00B611D3">
      <w:pPr>
        <w:spacing w:before="100" w:beforeAutospacing="1" w:after="100" w:afterAutospacing="1"/>
        <w:ind w:left="360"/>
        <w:rPr>
          <w:sz w:val="20"/>
          <w:szCs w:val="20"/>
        </w:rPr>
      </w:pPr>
      <w:r w:rsidRPr="00502A93">
        <w:rPr>
          <w:sz w:val="20"/>
          <w:szCs w:val="20"/>
        </w:rPr>
        <w:t>Data Analytics Insights:</w:t>
      </w:r>
    </w:p>
    <w:p w14:paraId="4F22CD90" w14:textId="77777777" w:rsidR="00502A93" w:rsidRPr="00B611D3" w:rsidRDefault="00502A93" w:rsidP="00B611D3">
      <w:pPr>
        <w:pStyle w:val="ListParagraph"/>
        <w:numPr>
          <w:ilvl w:val="0"/>
          <w:numId w:val="31"/>
        </w:numPr>
        <w:spacing w:before="100" w:beforeAutospacing="1" w:after="100" w:afterAutospacing="1"/>
        <w:rPr>
          <w:sz w:val="20"/>
          <w:szCs w:val="20"/>
        </w:rPr>
      </w:pPr>
      <w:r w:rsidRPr="00B611D3">
        <w:rPr>
          <w:sz w:val="20"/>
          <w:szCs w:val="20"/>
        </w:rPr>
        <w:t>Waste characterization data revealed previously unidentified recycling opportunities for specific material streams</w:t>
      </w:r>
    </w:p>
    <w:p w14:paraId="0534F624" w14:textId="77777777" w:rsidR="00502A93" w:rsidRPr="00B611D3" w:rsidRDefault="00502A93" w:rsidP="00B611D3">
      <w:pPr>
        <w:pStyle w:val="ListParagraph"/>
        <w:numPr>
          <w:ilvl w:val="0"/>
          <w:numId w:val="31"/>
        </w:numPr>
        <w:spacing w:before="100" w:beforeAutospacing="1" w:after="100" w:afterAutospacing="1"/>
        <w:rPr>
          <w:sz w:val="20"/>
          <w:szCs w:val="20"/>
        </w:rPr>
      </w:pPr>
      <w:r w:rsidRPr="00B611D3">
        <w:rPr>
          <w:sz w:val="20"/>
          <w:szCs w:val="20"/>
        </w:rPr>
        <w:t>Predictive models accurately forecasted waste generation patterns with 82% accuracy, enabling proactive resource allocation</w:t>
      </w:r>
    </w:p>
    <w:p w14:paraId="5BD37AF9" w14:textId="77777777" w:rsidR="00502A93" w:rsidRPr="00B611D3" w:rsidRDefault="00502A93" w:rsidP="00B611D3">
      <w:pPr>
        <w:pStyle w:val="ListParagraph"/>
        <w:numPr>
          <w:ilvl w:val="0"/>
          <w:numId w:val="31"/>
        </w:numPr>
        <w:spacing w:before="100" w:beforeAutospacing="1" w:after="100" w:afterAutospacing="1"/>
        <w:rPr>
          <w:sz w:val="20"/>
          <w:szCs w:val="20"/>
        </w:rPr>
      </w:pPr>
      <w:r w:rsidRPr="00B611D3">
        <w:rPr>
          <w:sz w:val="20"/>
          <w:szCs w:val="20"/>
        </w:rPr>
        <w:t>Spatial analysis identified "hotspots" requiring targeted interventions and education campaigns</w:t>
      </w:r>
    </w:p>
    <w:p w14:paraId="5B218FA0" w14:textId="77777777" w:rsidR="00502A93" w:rsidRPr="00502A93" w:rsidRDefault="00502A93" w:rsidP="00B611D3">
      <w:pPr>
        <w:spacing w:before="100" w:beforeAutospacing="1" w:after="100" w:afterAutospacing="1"/>
        <w:ind w:left="360"/>
        <w:rPr>
          <w:sz w:val="20"/>
          <w:szCs w:val="20"/>
        </w:rPr>
      </w:pPr>
      <w:r w:rsidRPr="00502A93">
        <w:rPr>
          <w:sz w:val="20"/>
          <w:szCs w:val="20"/>
        </w:rPr>
        <w:t>System Integration Benefits:</w:t>
      </w:r>
    </w:p>
    <w:p w14:paraId="318FDFEB" w14:textId="77777777" w:rsidR="00502A93" w:rsidRPr="00B611D3" w:rsidRDefault="00502A93" w:rsidP="00B611D3">
      <w:pPr>
        <w:pStyle w:val="ListParagraph"/>
        <w:numPr>
          <w:ilvl w:val="0"/>
          <w:numId w:val="32"/>
        </w:numPr>
        <w:spacing w:before="100" w:beforeAutospacing="1" w:after="100" w:afterAutospacing="1"/>
        <w:rPr>
          <w:sz w:val="20"/>
          <w:szCs w:val="20"/>
        </w:rPr>
      </w:pPr>
      <w:r w:rsidRPr="00B611D3">
        <w:rPr>
          <w:sz w:val="20"/>
          <w:szCs w:val="20"/>
        </w:rPr>
        <w:t>Cross-departmental data sharing improved resource allocation efficiency by 31%</w:t>
      </w:r>
    </w:p>
    <w:p w14:paraId="778DF855" w14:textId="77777777" w:rsidR="00502A93" w:rsidRPr="00B611D3" w:rsidRDefault="00502A93" w:rsidP="00B611D3">
      <w:pPr>
        <w:pStyle w:val="ListParagraph"/>
        <w:numPr>
          <w:ilvl w:val="0"/>
          <w:numId w:val="32"/>
        </w:numPr>
        <w:spacing w:before="100" w:beforeAutospacing="1" w:after="100" w:afterAutospacing="1"/>
        <w:rPr>
          <w:sz w:val="20"/>
          <w:szCs w:val="20"/>
        </w:rPr>
      </w:pPr>
      <w:r w:rsidRPr="00B611D3">
        <w:rPr>
          <w:sz w:val="20"/>
          <w:szCs w:val="20"/>
        </w:rPr>
        <w:t>Integration with smart grid systems enabled optimization of waste-to-energy outputs</w:t>
      </w:r>
    </w:p>
    <w:p w14:paraId="1C7CDD67" w14:textId="77777777" w:rsidR="00502A93" w:rsidRPr="00B611D3" w:rsidRDefault="00502A93" w:rsidP="00B611D3">
      <w:pPr>
        <w:pStyle w:val="ListParagraph"/>
        <w:numPr>
          <w:ilvl w:val="0"/>
          <w:numId w:val="32"/>
        </w:numPr>
        <w:spacing w:before="100" w:beforeAutospacing="1" w:after="100" w:afterAutospacing="1"/>
        <w:rPr>
          <w:sz w:val="20"/>
          <w:szCs w:val="20"/>
        </w:rPr>
      </w:pPr>
      <w:r w:rsidRPr="00B611D3">
        <w:rPr>
          <w:sz w:val="20"/>
          <w:szCs w:val="20"/>
        </w:rPr>
        <w:t>Unified dashboards increased stakeholder visibility and collaborative decision-making</w:t>
      </w:r>
    </w:p>
    <w:p w14:paraId="35D0F034" w14:textId="77777777" w:rsidR="00343000" w:rsidRDefault="00343000" w:rsidP="001450DE">
      <w:pPr>
        <w:spacing w:before="100" w:beforeAutospacing="1" w:after="100" w:afterAutospacing="1"/>
        <w:outlineLvl w:val="2"/>
        <w:rPr>
          <w:sz w:val="20"/>
          <w:szCs w:val="20"/>
        </w:rPr>
      </w:pPr>
    </w:p>
    <w:p w14:paraId="134B6679" w14:textId="77777777" w:rsidR="00343000" w:rsidRDefault="00343000" w:rsidP="001450DE">
      <w:pPr>
        <w:spacing w:before="100" w:beforeAutospacing="1" w:after="100" w:afterAutospacing="1"/>
        <w:outlineLvl w:val="2"/>
        <w:rPr>
          <w:sz w:val="20"/>
          <w:szCs w:val="20"/>
        </w:rPr>
      </w:pPr>
    </w:p>
    <w:p w14:paraId="73812A38" w14:textId="77777777" w:rsidR="00343000" w:rsidRDefault="00343000" w:rsidP="001450DE">
      <w:pPr>
        <w:spacing w:before="100" w:beforeAutospacing="1" w:after="100" w:afterAutospacing="1"/>
        <w:outlineLvl w:val="2"/>
        <w:rPr>
          <w:sz w:val="20"/>
          <w:szCs w:val="20"/>
        </w:rPr>
      </w:pPr>
    </w:p>
    <w:p w14:paraId="7D466A18" w14:textId="4EA6E3E2" w:rsidR="00502A93" w:rsidRPr="00502A93" w:rsidRDefault="00502A93" w:rsidP="001450DE">
      <w:pPr>
        <w:spacing w:before="100" w:beforeAutospacing="1" w:after="100" w:afterAutospacing="1"/>
        <w:outlineLvl w:val="2"/>
        <w:rPr>
          <w:sz w:val="20"/>
          <w:szCs w:val="20"/>
        </w:rPr>
      </w:pPr>
      <w:r w:rsidRPr="00502A93">
        <w:rPr>
          <w:sz w:val="20"/>
          <w:szCs w:val="20"/>
        </w:rPr>
        <w:lastRenderedPageBreak/>
        <w:t>Economic Impact Assessment</w:t>
      </w:r>
    </w:p>
    <w:p w14:paraId="116104F8" w14:textId="77777777" w:rsidR="00502A93" w:rsidRPr="00502A93" w:rsidRDefault="00502A93" w:rsidP="001450DE">
      <w:pPr>
        <w:spacing w:before="100" w:beforeAutospacing="1" w:after="100" w:afterAutospacing="1"/>
        <w:rPr>
          <w:sz w:val="20"/>
          <w:szCs w:val="20"/>
        </w:rPr>
      </w:pPr>
      <w:r w:rsidRPr="00502A93">
        <w:rPr>
          <w:sz w:val="20"/>
          <w:szCs w:val="20"/>
        </w:rPr>
        <w:t>The economic analysis of smart circular economy implementations revealed multi-faceted impacts:</w:t>
      </w:r>
    </w:p>
    <w:p w14:paraId="52086773" w14:textId="77777777" w:rsidR="00502A93" w:rsidRPr="00502A93" w:rsidRDefault="00502A93" w:rsidP="00B611D3">
      <w:pPr>
        <w:spacing w:before="100" w:beforeAutospacing="1" w:after="100" w:afterAutospacing="1"/>
        <w:ind w:left="360"/>
        <w:rPr>
          <w:sz w:val="20"/>
          <w:szCs w:val="20"/>
        </w:rPr>
      </w:pPr>
      <w:r w:rsidRPr="00502A93">
        <w:rPr>
          <w:sz w:val="20"/>
          <w:szCs w:val="20"/>
        </w:rPr>
        <w:t>Cost Savings:</w:t>
      </w:r>
    </w:p>
    <w:p w14:paraId="277579F3" w14:textId="77777777" w:rsidR="00502A93" w:rsidRPr="00B611D3" w:rsidRDefault="00502A93" w:rsidP="00B611D3">
      <w:pPr>
        <w:pStyle w:val="ListParagraph"/>
        <w:numPr>
          <w:ilvl w:val="0"/>
          <w:numId w:val="33"/>
        </w:numPr>
        <w:spacing w:before="100" w:beforeAutospacing="1" w:after="100" w:afterAutospacing="1"/>
        <w:rPr>
          <w:sz w:val="20"/>
          <w:szCs w:val="20"/>
        </w:rPr>
      </w:pPr>
      <w:r w:rsidRPr="00B611D3">
        <w:rPr>
          <w:sz w:val="20"/>
          <w:szCs w:val="20"/>
        </w:rPr>
        <w:t>Operational expenses for waste management reduced by 15-30% through route optimization and collection frequency adjustments</w:t>
      </w:r>
    </w:p>
    <w:p w14:paraId="60D42A94" w14:textId="77777777" w:rsidR="00502A93" w:rsidRPr="00B611D3" w:rsidRDefault="00502A93" w:rsidP="00B611D3">
      <w:pPr>
        <w:pStyle w:val="ListParagraph"/>
        <w:numPr>
          <w:ilvl w:val="0"/>
          <w:numId w:val="33"/>
        </w:numPr>
        <w:spacing w:before="100" w:beforeAutospacing="1" w:after="100" w:afterAutospacing="1"/>
        <w:rPr>
          <w:sz w:val="20"/>
          <w:szCs w:val="20"/>
        </w:rPr>
      </w:pPr>
      <w:r w:rsidRPr="00B611D3">
        <w:rPr>
          <w:sz w:val="20"/>
          <w:szCs w:val="20"/>
        </w:rPr>
        <w:t>Extended infrastructure lifespan through predictive maintenance saving an estimated 12-18% in capital expenditure</w:t>
      </w:r>
    </w:p>
    <w:p w14:paraId="46725EA9" w14:textId="77777777" w:rsidR="00502A93" w:rsidRPr="00B611D3" w:rsidRDefault="00502A93" w:rsidP="00B611D3">
      <w:pPr>
        <w:pStyle w:val="ListParagraph"/>
        <w:numPr>
          <w:ilvl w:val="0"/>
          <w:numId w:val="33"/>
        </w:numPr>
        <w:spacing w:before="100" w:beforeAutospacing="1" w:after="100" w:afterAutospacing="1"/>
        <w:rPr>
          <w:sz w:val="20"/>
          <w:szCs w:val="20"/>
        </w:rPr>
      </w:pPr>
      <w:r w:rsidRPr="00B611D3">
        <w:rPr>
          <w:sz w:val="20"/>
          <w:szCs w:val="20"/>
        </w:rPr>
        <w:t>Energy recovery from waste streams generated revenue streams offsetting 20-25% of system operational costs</w:t>
      </w:r>
    </w:p>
    <w:p w14:paraId="2CA64CA4" w14:textId="77777777" w:rsidR="00502A93" w:rsidRPr="00502A93" w:rsidRDefault="00502A93" w:rsidP="00B611D3">
      <w:pPr>
        <w:spacing w:before="100" w:beforeAutospacing="1" w:after="100" w:afterAutospacing="1"/>
        <w:ind w:left="360"/>
        <w:rPr>
          <w:sz w:val="20"/>
          <w:szCs w:val="20"/>
        </w:rPr>
      </w:pPr>
      <w:r w:rsidRPr="00502A93">
        <w:rPr>
          <w:sz w:val="20"/>
          <w:szCs w:val="20"/>
        </w:rPr>
        <w:t>Investment Requirements:</w:t>
      </w:r>
    </w:p>
    <w:p w14:paraId="02D701DA"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Initial implementation costs averaged $450-600 per connected waste point</w:t>
      </w:r>
    </w:p>
    <w:p w14:paraId="0D6ECC9C"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Return on investment achieved within 3.2 years for basic systems and 4.8 years for advanced implementations</w:t>
      </w:r>
    </w:p>
    <w:p w14:paraId="6EAC29EE"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Maintenance costs stabilized at 8-12% of implementation costs annually</w:t>
      </w:r>
    </w:p>
    <w:p w14:paraId="5DD17536" w14:textId="77777777" w:rsidR="00502A93" w:rsidRPr="00502A93" w:rsidRDefault="00502A93" w:rsidP="00B611D3">
      <w:pPr>
        <w:spacing w:before="100" w:beforeAutospacing="1" w:after="100" w:afterAutospacing="1"/>
        <w:ind w:left="360"/>
        <w:rPr>
          <w:sz w:val="20"/>
          <w:szCs w:val="20"/>
        </w:rPr>
      </w:pPr>
      <w:r w:rsidRPr="00502A93">
        <w:rPr>
          <w:sz w:val="20"/>
          <w:szCs w:val="20"/>
        </w:rPr>
        <w:t>Value Creation:</w:t>
      </w:r>
    </w:p>
    <w:p w14:paraId="478A8C3B"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New markets for recovered materials created approximately 5-7 jobs per 10,000 residents</w:t>
      </w:r>
    </w:p>
    <w:p w14:paraId="293297B0"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Sharing economy platforms facilitated by digital infrastructure generated $120-180 per capita in economic activity</w:t>
      </w:r>
    </w:p>
    <w:p w14:paraId="14F21621"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Property values increased 3-5% in areas with advanced circular infrastructure implementations</w:t>
      </w:r>
    </w:p>
    <w:p w14:paraId="2647A5A4" w14:textId="77777777" w:rsidR="00502A93" w:rsidRPr="00502A93" w:rsidRDefault="00502A93" w:rsidP="001450DE">
      <w:pPr>
        <w:spacing w:before="100" w:beforeAutospacing="1" w:after="100" w:afterAutospacing="1"/>
        <w:outlineLvl w:val="2"/>
        <w:rPr>
          <w:sz w:val="20"/>
          <w:szCs w:val="20"/>
        </w:rPr>
      </w:pPr>
      <w:r w:rsidRPr="00502A93">
        <w:rPr>
          <w:sz w:val="20"/>
          <w:szCs w:val="20"/>
        </w:rPr>
        <w:t>Environmental Impact Metrics</w:t>
      </w:r>
    </w:p>
    <w:p w14:paraId="25AA3A27" w14:textId="77777777" w:rsidR="00502A93" w:rsidRPr="00502A93" w:rsidRDefault="00502A93" w:rsidP="001450DE">
      <w:pPr>
        <w:spacing w:before="100" w:beforeAutospacing="1" w:after="100" w:afterAutospacing="1"/>
        <w:rPr>
          <w:sz w:val="20"/>
          <w:szCs w:val="20"/>
        </w:rPr>
      </w:pPr>
      <w:r w:rsidRPr="00502A93">
        <w:rPr>
          <w:sz w:val="20"/>
          <w:szCs w:val="20"/>
        </w:rPr>
        <w:t>Environmental performance monitoring demonstrated significant improvements across multiple indicators:</w:t>
      </w:r>
    </w:p>
    <w:p w14:paraId="0E85BF24" w14:textId="77777777" w:rsidR="00502A93" w:rsidRPr="00502A93" w:rsidRDefault="00502A93" w:rsidP="00B611D3">
      <w:pPr>
        <w:spacing w:before="100" w:beforeAutospacing="1" w:after="100" w:afterAutospacing="1"/>
        <w:ind w:left="360"/>
        <w:rPr>
          <w:sz w:val="20"/>
          <w:szCs w:val="20"/>
        </w:rPr>
      </w:pPr>
      <w:r w:rsidRPr="00502A93">
        <w:rPr>
          <w:sz w:val="20"/>
          <w:szCs w:val="20"/>
        </w:rPr>
        <w:t>Waste Reduction:</w:t>
      </w:r>
    </w:p>
    <w:p w14:paraId="3C027ACE"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Overall waste sent to landfill decreased by 35-42% in fully implemented areas</w:t>
      </w:r>
    </w:p>
    <w:p w14:paraId="462E098D"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Material recovery rates increased by 28% for plastics, 35% for metals, and 22% for organic materials</w:t>
      </w:r>
    </w:p>
    <w:p w14:paraId="6F314275"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Contamination in recycling streams reduced by 31%, improving downstream processing efficiency</w:t>
      </w:r>
    </w:p>
    <w:p w14:paraId="4FCF7358" w14:textId="77777777" w:rsidR="00502A93" w:rsidRPr="00502A93" w:rsidRDefault="00502A93" w:rsidP="00B611D3">
      <w:pPr>
        <w:spacing w:before="100" w:beforeAutospacing="1" w:after="100" w:afterAutospacing="1"/>
        <w:ind w:left="360"/>
        <w:rPr>
          <w:sz w:val="20"/>
          <w:szCs w:val="20"/>
        </w:rPr>
      </w:pPr>
      <w:r w:rsidRPr="00502A93">
        <w:rPr>
          <w:sz w:val="20"/>
          <w:szCs w:val="20"/>
        </w:rPr>
        <w:t>Emissions Reduction:</w:t>
      </w:r>
    </w:p>
    <w:p w14:paraId="6488E616"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Transportation-related emissions from waste collection decreased by 29-38%</w:t>
      </w:r>
    </w:p>
    <w:p w14:paraId="72EFC224"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Methane emissions from landfills reduced proportionally to waste diversion rates</w:t>
      </w:r>
    </w:p>
    <w:p w14:paraId="72F7CB59"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Carbon footprint of urban resource consumption decreased by 12-18% through circular material flows</w:t>
      </w:r>
    </w:p>
    <w:p w14:paraId="2741014E" w14:textId="77777777" w:rsidR="00502A93" w:rsidRPr="00502A93" w:rsidRDefault="00502A93" w:rsidP="00B611D3">
      <w:pPr>
        <w:spacing w:before="100" w:beforeAutospacing="1" w:after="100" w:afterAutospacing="1"/>
        <w:ind w:left="360"/>
        <w:rPr>
          <w:sz w:val="20"/>
          <w:szCs w:val="20"/>
        </w:rPr>
      </w:pPr>
      <w:r w:rsidRPr="00502A93">
        <w:rPr>
          <w:sz w:val="20"/>
          <w:szCs w:val="20"/>
        </w:rPr>
        <w:t>Resource Conservation:</w:t>
      </w:r>
    </w:p>
    <w:p w14:paraId="03DBDD70"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Water reuse systems reduced freshwater consumption by 22-30% in pilot districts</w:t>
      </w:r>
    </w:p>
    <w:p w14:paraId="24CACBD5"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Energy recovery from waste streams offset 8-14% of urban energy consumption</w:t>
      </w:r>
    </w:p>
    <w:p w14:paraId="12FA826C"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Land use requirements for waste management decreased by 45-60% through intensification and efficiency</w:t>
      </w:r>
    </w:p>
    <w:p w14:paraId="7D65460E" w14:textId="77777777" w:rsidR="00343000" w:rsidRDefault="00343000" w:rsidP="001450DE">
      <w:pPr>
        <w:spacing w:before="100" w:beforeAutospacing="1" w:after="100" w:afterAutospacing="1"/>
        <w:outlineLvl w:val="2"/>
        <w:rPr>
          <w:sz w:val="20"/>
          <w:szCs w:val="20"/>
        </w:rPr>
      </w:pPr>
    </w:p>
    <w:p w14:paraId="2F6A2D1F" w14:textId="3D3D8D5F" w:rsidR="00502A93" w:rsidRPr="00502A93" w:rsidRDefault="00502A93" w:rsidP="001450DE">
      <w:pPr>
        <w:spacing w:before="100" w:beforeAutospacing="1" w:after="100" w:afterAutospacing="1"/>
        <w:outlineLvl w:val="2"/>
        <w:rPr>
          <w:sz w:val="20"/>
          <w:szCs w:val="20"/>
        </w:rPr>
      </w:pPr>
      <w:r w:rsidRPr="00502A93">
        <w:rPr>
          <w:sz w:val="20"/>
          <w:szCs w:val="20"/>
        </w:rPr>
        <w:lastRenderedPageBreak/>
        <w:t>Policy Implications and Recommendations</w:t>
      </w:r>
    </w:p>
    <w:p w14:paraId="1751C778" w14:textId="77777777" w:rsidR="00502A93" w:rsidRPr="00502A93" w:rsidRDefault="00502A93" w:rsidP="001450DE">
      <w:pPr>
        <w:spacing w:before="100" w:beforeAutospacing="1" w:after="100" w:afterAutospacing="1"/>
        <w:rPr>
          <w:sz w:val="20"/>
          <w:szCs w:val="20"/>
        </w:rPr>
      </w:pPr>
      <w:r w:rsidRPr="00502A93">
        <w:rPr>
          <w:sz w:val="20"/>
          <w:szCs w:val="20"/>
        </w:rPr>
        <w:t>Based on implementation results and comparative analysis, several policy recommendations emerge:</w:t>
      </w:r>
    </w:p>
    <w:p w14:paraId="375E0BD4" w14:textId="77777777" w:rsidR="00502A93" w:rsidRPr="00502A93" w:rsidRDefault="00502A93" w:rsidP="00B611D3">
      <w:pPr>
        <w:spacing w:before="100" w:beforeAutospacing="1" w:after="100" w:afterAutospacing="1"/>
        <w:ind w:left="360"/>
        <w:rPr>
          <w:sz w:val="20"/>
          <w:szCs w:val="20"/>
        </w:rPr>
      </w:pPr>
      <w:r w:rsidRPr="00502A93">
        <w:rPr>
          <w:sz w:val="20"/>
          <w:szCs w:val="20"/>
        </w:rPr>
        <w:t>Regulatory Frameworks:</w:t>
      </w:r>
    </w:p>
    <w:p w14:paraId="2DF89790"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Develop performance-based regulations rather than prescriptive standards to encourage innovation</w:t>
      </w:r>
    </w:p>
    <w:p w14:paraId="34DB3718"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Implement extended producer responsibility schemes with digital tracking requirements</w:t>
      </w:r>
    </w:p>
    <w:p w14:paraId="58DD6E02"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Create regulatory sandboxes for testing circular economy innovations in defined urban zones</w:t>
      </w:r>
    </w:p>
    <w:p w14:paraId="41D217D8" w14:textId="77777777" w:rsidR="00502A93" w:rsidRPr="00502A93" w:rsidRDefault="00502A93" w:rsidP="00B611D3">
      <w:pPr>
        <w:spacing w:before="100" w:beforeAutospacing="1" w:after="100" w:afterAutospacing="1"/>
        <w:ind w:left="360"/>
        <w:rPr>
          <w:sz w:val="20"/>
          <w:szCs w:val="20"/>
        </w:rPr>
      </w:pPr>
      <w:r w:rsidRPr="00502A93">
        <w:rPr>
          <w:sz w:val="20"/>
          <w:szCs w:val="20"/>
        </w:rPr>
        <w:t>Incentive Structures:</w:t>
      </w:r>
    </w:p>
    <w:p w14:paraId="33E9A07F"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Establish variable waste fee systems based on actual generation rather than flat rates</w:t>
      </w:r>
    </w:p>
    <w:p w14:paraId="24BEF89D"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Develop tax incentives for businesses adopting circular business models</w:t>
      </w:r>
    </w:p>
    <w:p w14:paraId="4D5455A8"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Create public procurement policies requiring circular economy principles in municipal contracts</w:t>
      </w:r>
    </w:p>
    <w:p w14:paraId="3766F7D5" w14:textId="77777777" w:rsidR="00502A93" w:rsidRPr="00502A93" w:rsidRDefault="00502A93" w:rsidP="00B611D3">
      <w:pPr>
        <w:spacing w:before="100" w:beforeAutospacing="1" w:after="100" w:afterAutospacing="1"/>
        <w:ind w:left="360"/>
        <w:rPr>
          <w:sz w:val="20"/>
          <w:szCs w:val="20"/>
        </w:rPr>
      </w:pPr>
      <w:r w:rsidRPr="00502A93">
        <w:rPr>
          <w:sz w:val="20"/>
          <w:szCs w:val="20"/>
        </w:rPr>
        <w:t>Governance Models:</w:t>
      </w:r>
    </w:p>
    <w:p w14:paraId="043E6C24"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Establish cross-departmental coordination mechanisms with clear accountability</w:t>
      </w:r>
    </w:p>
    <w:p w14:paraId="69C758AC"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Develop public-private partnership frameworks specifically for circular infrastructure</w:t>
      </w:r>
    </w:p>
    <w:p w14:paraId="1FA1B626"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Create open data policies to enable ecosystem development around resource flows</w:t>
      </w:r>
    </w:p>
    <w:p w14:paraId="19D5865B" w14:textId="77777777" w:rsidR="00502A93" w:rsidRPr="00502A93" w:rsidRDefault="00502A93" w:rsidP="001450DE">
      <w:pPr>
        <w:spacing w:before="100" w:beforeAutospacing="1" w:after="100" w:afterAutospacing="1"/>
        <w:outlineLvl w:val="2"/>
        <w:rPr>
          <w:sz w:val="20"/>
          <w:szCs w:val="20"/>
        </w:rPr>
      </w:pPr>
      <w:r w:rsidRPr="00502A93">
        <w:rPr>
          <w:sz w:val="20"/>
          <w:szCs w:val="20"/>
        </w:rPr>
        <w:t>Barriers and Challenges</w:t>
      </w:r>
    </w:p>
    <w:p w14:paraId="2F900D87" w14:textId="77777777" w:rsidR="00502A93" w:rsidRPr="00502A93" w:rsidRDefault="00502A93" w:rsidP="001450DE">
      <w:pPr>
        <w:spacing w:before="100" w:beforeAutospacing="1" w:after="100" w:afterAutospacing="1"/>
        <w:rPr>
          <w:sz w:val="20"/>
          <w:szCs w:val="20"/>
        </w:rPr>
      </w:pPr>
      <w:r w:rsidRPr="00502A93">
        <w:rPr>
          <w:sz w:val="20"/>
          <w:szCs w:val="20"/>
        </w:rPr>
        <w:t>Implementation research identified several persistent barriers requiring further attention:</w:t>
      </w:r>
    </w:p>
    <w:p w14:paraId="4463BDEC" w14:textId="77777777" w:rsidR="00502A93" w:rsidRPr="00502A93" w:rsidRDefault="00502A93" w:rsidP="00B611D3">
      <w:pPr>
        <w:spacing w:before="100" w:beforeAutospacing="1" w:after="100" w:afterAutospacing="1"/>
        <w:ind w:left="360"/>
        <w:rPr>
          <w:sz w:val="20"/>
          <w:szCs w:val="20"/>
        </w:rPr>
      </w:pPr>
      <w:r w:rsidRPr="00502A93">
        <w:rPr>
          <w:sz w:val="20"/>
          <w:szCs w:val="20"/>
        </w:rPr>
        <w:t>Technical Challenges:</w:t>
      </w:r>
    </w:p>
    <w:p w14:paraId="4179E452"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Interoperability issues between legacy systems and new smart infrastructure</w:t>
      </w:r>
    </w:p>
    <w:p w14:paraId="7C38F29B"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Data security and privacy concerns limiting information sharing</w:t>
      </w:r>
    </w:p>
    <w:p w14:paraId="2FC015D4"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Reliability challenges in sensor networks in harsh environments (extreme weather, vandalism)</w:t>
      </w:r>
    </w:p>
    <w:p w14:paraId="771220AE" w14:textId="77777777" w:rsidR="00502A93" w:rsidRPr="00502A93" w:rsidRDefault="00502A93" w:rsidP="00B611D3">
      <w:pPr>
        <w:spacing w:before="100" w:beforeAutospacing="1" w:after="100" w:afterAutospacing="1"/>
        <w:ind w:left="360"/>
        <w:rPr>
          <w:sz w:val="20"/>
          <w:szCs w:val="20"/>
        </w:rPr>
      </w:pPr>
      <w:r w:rsidRPr="00502A93">
        <w:rPr>
          <w:sz w:val="20"/>
          <w:szCs w:val="20"/>
        </w:rPr>
        <w:t>Social Barriers:</w:t>
      </w:r>
    </w:p>
    <w:p w14:paraId="0D7CBC09"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Varying levels of digital literacy affecting engagement with smart systems</w:t>
      </w:r>
    </w:p>
    <w:p w14:paraId="05464C76"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 xml:space="preserve">Resistance to </w:t>
      </w:r>
      <w:proofErr w:type="spellStart"/>
      <w:r w:rsidRPr="00502A93">
        <w:rPr>
          <w:sz w:val="20"/>
          <w:szCs w:val="20"/>
        </w:rPr>
        <w:t>behavior</w:t>
      </w:r>
      <w:proofErr w:type="spellEnd"/>
      <w:r w:rsidRPr="00502A93">
        <w:rPr>
          <w:sz w:val="20"/>
          <w:szCs w:val="20"/>
        </w:rPr>
        <w:t xml:space="preserve"> change required for effective waste segregation</w:t>
      </w:r>
    </w:p>
    <w:p w14:paraId="74EFFE44"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Equity concerns regarding access to benefits of smart circular systems</w:t>
      </w:r>
    </w:p>
    <w:p w14:paraId="35FA67C5" w14:textId="77777777" w:rsidR="00502A93" w:rsidRPr="00502A93" w:rsidRDefault="00502A93" w:rsidP="00B611D3">
      <w:pPr>
        <w:spacing w:before="100" w:beforeAutospacing="1" w:after="100" w:afterAutospacing="1"/>
        <w:ind w:left="360"/>
        <w:rPr>
          <w:sz w:val="20"/>
          <w:szCs w:val="20"/>
        </w:rPr>
      </w:pPr>
      <w:r w:rsidRPr="00502A93">
        <w:rPr>
          <w:sz w:val="20"/>
          <w:szCs w:val="20"/>
        </w:rPr>
        <w:t>Economic Obstacles:</w:t>
      </w:r>
    </w:p>
    <w:p w14:paraId="626BCE26"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High upfront costs posing challenges for budget-constrained municipalities</w:t>
      </w:r>
    </w:p>
    <w:p w14:paraId="5CD082FC"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Difficulty in quantifying certain benefits for cost-benefit analyses</w:t>
      </w:r>
    </w:p>
    <w:p w14:paraId="463DEF10"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Market uncertainties for recovered materials affecting economic models</w:t>
      </w:r>
    </w:p>
    <w:p w14:paraId="510919C5" w14:textId="77777777" w:rsidR="00502A93" w:rsidRPr="00502A93" w:rsidRDefault="00502A93" w:rsidP="001450DE">
      <w:pPr>
        <w:spacing w:before="100" w:beforeAutospacing="1" w:after="100" w:afterAutospacing="1"/>
        <w:outlineLvl w:val="2"/>
        <w:rPr>
          <w:sz w:val="20"/>
          <w:szCs w:val="20"/>
        </w:rPr>
      </w:pPr>
      <w:r w:rsidRPr="00502A93">
        <w:rPr>
          <w:sz w:val="20"/>
          <w:szCs w:val="20"/>
        </w:rPr>
        <w:t>Future Research Directions</w:t>
      </w:r>
    </w:p>
    <w:p w14:paraId="652E760D" w14:textId="77777777" w:rsidR="00502A93" w:rsidRPr="00502A93" w:rsidRDefault="00502A93" w:rsidP="001450DE">
      <w:pPr>
        <w:spacing w:before="100" w:beforeAutospacing="1" w:after="100" w:afterAutospacing="1"/>
        <w:rPr>
          <w:sz w:val="20"/>
          <w:szCs w:val="20"/>
        </w:rPr>
      </w:pPr>
      <w:r w:rsidRPr="00502A93">
        <w:rPr>
          <w:sz w:val="20"/>
          <w:szCs w:val="20"/>
        </w:rPr>
        <w:t>Our findings point to several promising areas for future research:</w:t>
      </w:r>
    </w:p>
    <w:p w14:paraId="4273C89C" w14:textId="77777777" w:rsidR="00502A93" w:rsidRPr="00502A93" w:rsidRDefault="00502A93" w:rsidP="00B611D3">
      <w:pPr>
        <w:spacing w:before="100" w:beforeAutospacing="1" w:after="100" w:afterAutospacing="1"/>
        <w:ind w:left="360"/>
        <w:rPr>
          <w:sz w:val="20"/>
          <w:szCs w:val="20"/>
        </w:rPr>
      </w:pPr>
      <w:r w:rsidRPr="00502A93">
        <w:rPr>
          <w:sz w:val="20"/>
          <w:szCs w:val="20"/>
        </w:rPr>
        <w:t>Technological Development:</w:t>
      </w:r>
    </w:p>
    <w:p w14:paraId="6EE3D41F"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Advanced materials identification sensors for improved automatic sorting</w:t>
      </w:r>
    </w:p>
    <w:p w14:paraId="354DA618"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lastRenderedPageBreak/>
        <w:t>Self-powered IoT devices reducing infrastructure requirements</w:t>
      </w:r>
    </w:p>
    <w:p w14:paraId="7EE9B1DE"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Artificial intelligence applications for optimizing entire urban resource flows</w:t>
      </w:r>
    </w:p>
    <w:p w14:paraId="665998F8" w14:textId="77777777" w:rsidR="00502A93" w:rsidRPr="00502A93" w:rsidRDefault="00502A93" w:rsidP="00B611D3">
      <w:pPr>
        <w:spacing w:before="100" w:beforeAutospacing="1" w:after="100" w:afterAutospacing="1"/>
        <w:ind w:left="360"/>
        <w:rPr>
          <w:sz w:val="20"/>
          <w:szCs w:val="20"/>
        </w:rPr>
      </w:pPr>
      <w:r w:rsidRPr="00502A93">
        <w:rPr>
          <w:sz w:val="20"/>
          <w:szCs w:val="20"/>
        </w:rPr>
        <w:t>Implementation Models:</w:t>
      </w:r>
    </w:p>
    <w:p w14:paraId="164E3DBC"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Scalable approaches for developing nations with limited infrastructure</w:t>
      </w:r>
    </w:p>
    <w:p w14:paraId="52A30E64"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Retrofit strategies for cities with extensive legacy systems</w:t>
      </w:r>
    </w:p>
    <w:p w14:paraId="546BFBE7"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Modular implementations allowing gradual deployment aligned with budget cycles</w:t>
      </w:r>
    </w:p>
    <w:p w14:paraId="4DABA422" w14:textId="77777777" w:rsidR="00502A93" w:rsidRPr="00502A93" w:rsidRDefault="00502A93" w:rsidP="00B611D3">
      <w:pPr>
        <w:spacing w:before="100" w:beforeAutospacing="1" w:after="100" w:afterAutospacing="1"/>
        <w:ind w:left="360"/>
        <w:rPr>
          <w:sz w:val="20"/>
          <w:szCs w:val="20"/>
        </w:rPr>
      </w:pPr>
      <w:r w:rsidRPr="00502A93">
        <w:rPr>
          <w:sz w:val="20"/>
          <w:szCs w:val="20"/>
        </w:rPr>
        <w:t>Impact Assessment:</w:t>
      </w:r>
    </w:p>
    <w:p w14:paraId="4CC496AD"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 xml:space="preserve">Long-term studies on </w:t>
      </w:r>
      <w:proofErr w:type="spellStart"/>
      <w:r w:rsidRPr="00502A93">
        <w:rPr>
          <w:sz w:val="20"/>
          <w:szCs w:val="20"/>
        </w:rPr>
        <w:t>behavior</w:t>
      </w:r>
      <w:proofErr w:type="spellEnd"/>
      <w:r w:rsidRPr="00502A93">
        <w:rPr>
          <w:sz w:val="20"/>
          <w:szCs w:val="20"/>
        </w:rPr>
        <w:t xml:space="preserve"> change persistence</w:t>
      </w:r>
    </w:p>
    <w:p w14:paraId="2CD53B06" w14:textId="77777777" w:rsidR="00502A93" w:rsidRPr="00502A93" w:rsidRDefault="00502A93" w:rsidP="00B611D3">
      <w:pPr>
        <w:pStyle w:val="ListParagraph"/>
        <w:numPr>
          <w:ilvl w:val="0"/>
          <w:numId w:val="33"/>
        </w:numPr>
        <w:spacing w:before="100" w:beforeAutospacing="1" w:after="100" w:afterAutospacing="1"/>
        <w:rPr>
          <w:sz w:val="20"/>
          <w:szCs w:val="20"/>
        </w:rPr>
      </w:pPr>
      <w:r w:rsidRPr="00502A93">
        <w:rPr>
          <w:sz w:val="20"/>
          <w:szCs w:val="20"/>
        </w:rPr>
        <w:t>Comprehensive life cycle assessment methodologies for smart city technologies</w:t>
      </w:r>
    </w:p>
    <w:p w14:paraId="5D2EDD23" w14:textId="213A82E6" w:rsidR="00B611D3" w:rsidRDefault="00502A93" w:rsidP="00343000">
      <w:pPr>
        <w:pStyle w:val="ListParagraph"/>
        <w:numPr>
          <w:ilvl w:val="0"/>
          <w:numId w:val="33"/>
        </w:numPr>
        <w:spacing w:before="100" w:beforeAutospacing="1" w:after="100" w:afterAutospacing="1"/>
        <w:rPr>
          <w:sz w:val="20"/>
          <w:szCs w:val="20"/>
        </w:rPr>
      </w:pPr>
      <w:r w:rsidRPr="00502A93">
        <w:rPr>
          <w:sz w:val="20"/>
          <w:szCs w:val="20"/>
        </w:rPr>
        <w:t>Standardized metrics for circular economy implementation success</w:t>
      </w:r>
    </w:p>
    <w:p w14:paraId="5CBC877F" w14:textId="77777777" w:rsidR="00343000" w:rsidRPr="00343000" w:rsidRDefault="00343000" w:rsidP="00343000">
      <w:pPr>
        <w:pStyle w:val="ListParagraph"/>
        <w:spacing w:before="100" w:beforeAutospacing="1" w:after="100" w:afterAutospacing="1"/>
        <w:ind w:left="1800"/>
        <w:rPr>
          <w:sz w:val="20"/>
          <w:szCs w:val="20"/>
        </w:rPr>
      </w:pPr>
    </w:p>
    <w:p w14:paraId="1AD20F2B" w14:textId="245B49E7" w:rsidR="00502A93" w:rsidRPr="00502A93" w:rsidRDefault="00502A93" w:rsidP="00610C49">
      <w:pPr>
        <w:spacing w:before="100" w:beforeAutospacing="1" w:after="100" w:afterAutospacing="1"/>
        <w:outlineLvl w:val="1"/>
        <w:rPr>
          <w:b/>
          <w:bCs/>
          <w:sz w:val="20"/>
          <w:szCs w:val="20"/>
        </w:rPr>
      </w:pPr>
      <w:r w:rsidRPr="00502A93">
        <w:rPr>
          <w:b/>
          <w:bCs/>
          <w:sz w:val="20"/>
          <w:szCs w:val="20"/>
        </w:rPr>
        <w:t>Discussion</w:t>
      </w:r>
    </w:p>
    <w:p w14:paraId="079CA8E2" w14:textId="77777777" w:rsidR="00502A93" w:rsidRPr="00502A93" w:rsidRDefault="00502A93" w:rsidP="001450DE">
      <w:pPr>
        <w:spacing w:before="100" w:beforeAutospacing="1" w:after="100" w:afterAutospacing="1"/>
        <w:rPr>
          <w:sz w:val="20"/>
          <w:szCs w:val="20"/>
        </w:rPr>
      </w:pPr>
      <w:r w:rsidRPr="00502A93">
        <w:rPr>
          <w:sz w:val="20"/>
          <w:szCs w:val="20"/>
        </w:rPr>
        <w:t>The integration of circular economy principles with smart city technologies represents a powerful approach to addressing urban sustainability challenges. Our research demonstrates that this integration can deliver substantial benefits across environmental, economic, and social dimensions, but requires careful attention to implementation details and contextual factors.</w:t>
      </w:r>
    </w:p>
    <w:p w14:paraId="2007ABCA" w14:textId="77777777" w:rsidR="00502A93" w:rsidRPr="00502A93" w:rsidRDefault="00502A93" w:rsidP="001450DE">
      <w:pPr>
        <w:spacing w:before="100" w:beforeAutospacing="1" w:after="100" w:afterAutospacing="1"/>
        <w:rPr>
          <w:sz w:val="20"/>
          <w:szCs w:val="20"/>
        </w:rPr>
      </w:pPr>
      <w:r w:rsidRPr="00502A93">
        <w:rPr>
          <w:sz w:val="20"/>
          <w:szCs w:val="20"/>
        </w:rPr>
        <w:t>The comparison of different approaches shows that while technology is an essential enabler, successful implementation depends equally on policy frameworks, governance structures, and citizen engagement. The most effective implementations combine technological solutions with appropriate incentives, education, and regulatory support.</w:t>
      </w:r>
    </w:p>
    <w:p w14:paraId="61561502" w14:textId="77777777" w:rsidR="00502A93" w:rsidRPr="00502A93" w:rsidRDefault="00502A93" w:rsidP="001450DE">
      <w:pPr>
        <w:spacing w:before="100" w:beforeAutospacing="1" w:after="100" w:afterAutospacing="1"/>
        <w:rPr>
          <w:sz w:val="20"/>
          <w:szCs w:val="20"/>
        </w:rPr>
      </w:pPr>
      <w:r w:rsidRPr="00502A93">
        <w:rPr>
          <w:sz w:val="20"/>
          <w:szCs w:val="20"/>
        </w:rPr>
        <w:t>Case studies highlight that contextual adaptation is critical – solutions must be tailored to local conditions, infrastructure, and cultural factors. The transferability of successful models depends on identifying core principles and mechanisms rather than replicating specific technologies.</w:t>
      </w:r>
    </w:p>
    <w:p w14:paraId="3E70E982" w14:textId="77777777" w:rsidR="00502A93" w:rsidRPr="00502A93" w:rsidRDefault="00502A93" w:rsidP="001450DE">
      <w:pPr>
        <w:spacing w:before="100" w:beforeAutospacing="1" w:after="100" w:afterAutospacing="1"/>
        <w:rPr>
          <w:sz w:val="20"/>
          <w:szCs w:val="20"/>
        </w:rPr>
      </w:pPr>
      <w:r w:rsidRPr="00502A93">
        <w:rPr>
          <w:sz w:val="20"/>
          <w:szCs w:val="20"/>
        </w:rPr>
        <w:t>Economic analysis reveals that while initial investments can be substantial, the return on investment through operational savings, new value creation, and avoided costs makes a compelling case for circular economy implementations. However, these benefits are often distributed across different stakeholders and time horizons, creating challenges for financing and governance.</w:t>
      </w:r>
    </w:p>
    <w:p w14:paraId="0CBAFCC4" w14:textId="77777777" w:rsidR="00502A93" w:rsidRPr="00502A93" w:rsidRDefault="00502A93" w:rsidP="001450DE">
      <w:pPr>
        <w:spacing w:before="100" w:beforeAutospacing="1" w:after="100" w:afterAutospacing="1"/>
        <w:rPr>
          <w:sz w:val="20"/>
          <w:szCs w:val="20"/>
        </w:rPr>
      </w:pPr>
      <w:r w:rsidRPr="00502A93">
        <w:rPr>
          <w:sz w:val="20"/>
          <w:szCs w:val="20"/>
        </w:rPr>
        <w:t>Environmental performance improvements are significant and multifaceted, addressing not only waste management but broader resource consumption and emissions. The potential for these approaches to contribute to climate change mitigation and adaptation goals is substantial.</w:t>
      </w:r>
    </w:p>
    <w:p w14:paraId="7C7FAB30" w14:textId="77777777" w:rsidR="00502A93" w:rsidRPr="00502A93" w:rsidRDefault="00502A93" w:rsidP="001450DE">
      <w:pPr>
        <w:spacing w:before="100" w:beforeAutospacing="1" w:after="100" w:afterAutospacing="1"/>
        <w:rPr>
          <w:sz w:val="20"/>
          <w:szCs w:val="20"/>
        </w:rPr>
      </w:pPr>
      <w:r w:rsidRPr="00502A93">
        <w:rPr>
          <w:sz w:val="20"/>
          <w:szCs w:val="20"/>
        </w:rPr>
        <w:t>The persistence of technical, social, and economic barriers indicates the need for continued innovation in implementation models, financing mechanisms, and engagement strategies. Particularly important is addressing equity concerns to ensure that the benefits of smart circular systems are accessible to all urban residents.</w:t>
      </w:r>
    </w:p>
    <w:p w14:paraId="48D75549" w14:textId="77777777" w:rsidR="00502A93" w:rsidRPr="00502A93" w:rsidRDefault="00502A93" w:rsidP="001450DE">
      <w:pPr>
        <w:spacing w:before="100" w:beforeAutospacing="1" w:after="100" w:afterAutospacing="1"/>
        <w:rPr>
          <w:sz w:val="20"/>
          <w:szCs w:val="20"/>
        </w:rPr>
      </w:pPr>
      <w:r w:rsidRPr="00502A93">
        <w:rPr>
          <w:sz w:val="20"/>
          <w:szCs w:val="20"/>
        </w:rPr>
        <w:t>Future development of these approaches will likely see increased integration across different urban systems – waste, energy, water, transportation – to create truly circular urban metabolisms. The role of data as a critical resource for optimization will continue to grow, raising important questions about governance and ownership.</w:t>
      </w:r>
    </w:p>
    <w:p w14:paraId="07EFAD4F" w14:textId="77777777" w:rsidR="00502A93" w:rsidRPr="00502A93" w:rsidRDefault="00502A93" w:rsidP="001450DE">
      <w:pPr>
        <w:spacing w:before="100" w:beforeAutospacing="1" w:after="100" w:afterAutospacing="1"/>
        <w:rPr>
          <w:sz w:val="20"/>
          <w:szCs w:val="20"/>
        </w:rPr>
      </w:pPr>
      <w:r w:rsidRPr="00502A93">
        <w:rPr>
          <w:sz w:val="20"/>
          <w:szCs w:val="20"/>
        </w:rPr>
        <w:t>In conclusion, the advancement of circular economy practices through smart city technologies offers a promising pathway for sustainable urban development. While challenges remain, the demonstrated benefits and continued innovation in this field suggest significant potential for transforming urban resource flows and contributing to broader sustainability goals.</w:t>
      </w:r>
    </w:p>
    <w:p w14:paraId="354E0C29" w14:textId="77777777" w:rsidR="00696737" w:rsidRDefault="00696737" w:rsidP="00610C49">
      <w:pPr>
        <w:spacing w:before="100" w:beforeAutospacing="1" w:after="100" w:afterAutospacing="1"/>
        <w:outlineLvl w:val="1"/>
        <w:rPr>
          <w:b/>
          <w:bCs/>
          <w:sz w:val="20"/>
          <w:szCs w:val="20"/>
        </w:rPr>
      </w:pPr>
    </w:p>
    <w:p w14:paraId="47EFA128" w14:textId="74066B44" w:rsidR="001450DE" w:rsidRPr="00610C49" w:rsidRDefault="001450DE" w:rsidP="00610C49">
      <w:pPr>
        <w:spacing w:before="100" w:beforeAutospacing="1" w:after="100" w:afterAutospacing="1"/>
        <w:outlineLvl w:val="1"/>
        <w:rPr>
          <w:b/>
          <w:bCs/>
          <w:sz w:val="20"/>
          <w:szCs w:val="20"/>
        </w:rPr>
      </w:pPr>
      <w:r w:rsidRPr="00610C49">
        <w:rPr>
          <w:b/>
          <w:bCs/>
          <w:sz w:val="20"/>
          <w:szCs w:val="20"/>
        </w:rPr>
        <w:lastRenderedPageBreak/>
        <w:t>CONCLUSION</w:t>
      </w:r>
    </w:p>
    <w:p w14:paraId="4F066661" w14:textId="77777777" w:rsidR="001450DE" w:rsidRPr="00610C49" w:rsidRDefault="001450DE" w:rsidP="001450DE">
      <w:pPr>
        <w:spacing w:before="240" w:after="240"/>
        <w:ind w:firstLine="180"/>
        <w:rPr>
          <w:sz w:val="20"/>
          <w:szCs w:val="20"/>
        </w:rPr>
      </w:pPr>
      <w:r w:rsidRPr="00610C49">
        <w:rPr>
          <w:sz w:val="20"/>
          <w:szCs w:val="20"/>
        </w:rPr>
        <w:t>This project delivers a comprehensive yet practical framework for incorporating circular economy principles into smart city waste management systems. By utilizing CAD models, we were able to design and visualize smart infrastructures such as IoT-enabled waste bins, optimized recycling routes, and AI-powered resource monitoring systems. These models not only help in simulating real-world scenarios but also assist planners in making data-driven decisions.</w:t>
      </w:r>
    </w:p>
    <w:p w14:paraId="439271D4" w14:textId="77777777" w:rsidR="001450DE" w:rsidRPr="00610C49" w:rsidRDefault="001450DE" w:rsidP="001450DE">
      <w:pPr>
        <w:spacing w:before="240" w:after="240"/>
        <w:ind w:firstLine="180"/>
        <w:rPr>
          <w:sz w:val="20"/>
          <w:szCs w:val="20"/>
        </w:rPr>
      </w:pPr>
      <w:r w:rsidRPr="00610C49">
        <w:rPr>
          <w:sz w:val="20"/>
          <w:szCs w:val="20"/>
        </w:rPr>
        <w:t>Through the integration of smart technologies, the framework aims to minimize waste generation, improve resource circulation, and reduce environmental impact. The study also addresses common challenges highlighted in existing research, such as scalability, stakeholder involvement, and policy integration. By bridging these gaps, the project offers actionable and adaptable solutions for cities striving towards sustainable and resilient urban development. In doing so, it contributes to the growing need for efficient waste management systems within the broader goal of advancing circular economies in future-ready smart cities.</w:t>
      </w:r>
    </w:p>
    <w:p w14:paraId="2E37835E" w14:textId="77777777" w:rsidR="00696737" w:rsidRDefault="00696737" w:rsidP="00610C49">
      <w:pPr>
        <w:spacing w:before="100" w:beforeAutospacing="1" w:after="100" w:afterAutospacing="1"/>
        <w:outlineLvl w:val="1"/>
        <w:rPr>
          <w:b/>
          <w:bCs/>
          <w:sz w:val="20"/>
          <w:szCs w:val="20"/>
        </w:rPr>
      </w:pPr>
    </w:p>
    <w:p w14:paraId="2567A587" w14:textId="0E354F7F" w:rsidR="001450DE" w:rsidRPr="00610C49" w:rsidRDefault="001450DE" w:rsidP="00610C49">
      <w:pPr>
        <w:spacing w:before="100" w:beforeAutospacing="1" w:after="100" w:afterAutospacing="1"/>
        <w:outlineLvl w:val="1"/>
        <w:rPr>
          <w:b/>
          <w:bCs/>
          <w:sz w:val="20"/>
          <w:szCs w:val="20"/>
        </w:rPr>
      </w:pPr>
      <w:r w:rsidRPr="00610C49">
        <w:rPr>
          <w:b/>
          <w:bCs/>
          <w:sz w:val="20"/>
          <w:szCs w:val="20"/>
        </w:rPr>
        <w:t>References</w:t>
      </w:r>
    </w:p>
    <w:p w14:paraId="1445ED15" w14:textId="77777777" w:rsidR="001450DE" w:rsidRPr="00610C49" w:rsidRDefault="001450DE" w:rsidP="001450DE">
      <w:pPr>
        <w:pStyle w:val="references"/>
        <w:ind w:left="354" w:hanging="354"/>
        <w:jc w:val="left"/>
        <w:rPr>
          <w:sz w:val="20"/>
          <w:szCs w:val="20"/>
        </w:rPr>
      </w:pPr>
      <w:r w:rsidRPr="00610C49">
        <w:rPr>
          <w:sz w:val="20"/>
          <w:szCs w:val="20"/>
        </w:rPr>
        <w:t>[1] A. Chauhan, S. K. Jakhar, and C. Chauhan, "The interplay of circular economy with industry 4.0 enabled smart city drivers of healthcare waste disposal," J. Clean. Prod., vol. 279, p. 123854, 2021, doi: 10.1016/j.jclepro.2020.123854.</w:t>
      </w:r>
    </w:p>
    <w:p w14:paraId="59A50B94" w14:textId="77777777" w:rsidR="001450DE" w:rsidRPr="00610C49" w:rsidRDefault="001450DE" w:rsidP="001450DE">
      <w:pPr>
        <w:pStyle w:val="references"/>
        <w:numPr>
          <w:ilvl w:val="0"/>
          <w:numId w:val="0"/>
        </w:numPr>
        <w:ind w:left="354"/>
        <w:jc w:val="left"/>
        <w:rPr>
          <w:sz w:val="20"/>
          <w:szCs w:val="20"/>
        </w:rPr>
      </w:pPr>
    </w:p>
    <w:p w14:paraId="2BBA1B83" w14:textId="77777777" w:rsidR="001450DE" w:rsidRPr="00610C49" w:rsidRDefault="001450DE" w:rsidP="001450DE">
      <w:pPr>
        <w:pStyle w:val="references"/>
        <w:ind w:left="354" w:hanging="354"/>
        <w:jc w:val="left"/>
        <w:rPr>
          <w:sz w:val="20"/>
          <w:szCs w:val="20"/>
        </w:rPr>
      </w:pPr>
      <w:r w:rsidRPr="00610C49">
        <w:rPr>
          <w:sz w:val="20"/>
          <w:szCs w:val="20"/>
        </w:rPr>
        <w:t>[2] B. Esmaeilian, B. Wang, K. Lewis, F. Duarte, C. Ratti, and S. Behdad, "The future of waste management in smart and sustainable cities: A review and concept paper," Waste Manag., vol. 81, pp. 177-195, 2018, doi: 10.1016/j.wasman.2018.09.047.</w:t>
      </w:r>
    </w:p>
    <w:p w14:paraId="1DBE35E7" w14:textId="77777777" w:rsidR="001450DE" w:rsidRPr="00610C49" w:rsidRDefault="001450DE" w:rsidP="001450DE">
      <w:pPr>
        <w:pStyle w:val="references"/>
        <w:numPr>
          <w:ilvl w:val="0"/>
          <w:numId w:val="0"/>
        </w:numPr>
        <w:ind w:left="354"/>
        <w:jc w:val="left"/>
        <w:rPr>
          <w:sz w:val="20"/>
          <w:szCs w:val="20"/>
        </w:rPr>
      </w:pPr>
    </w:p>
    <w:p w14:paraId="25269312" w14:textId="77777777" w:rsidR="001450DE" w:rsidRPr="00610C49" w:rsidRDefault="001450DE" w:rsidP="001450DE">
      <w:pPr>
        <w:pStyle w:val="references"/>
        <w:ind w:left="354" w:hanging="354"/>
        <w:jc w:val="left"/>
        <w:rPr>
          <w:sz w:val="20"/>
          <w:szCs w:val="20"/>
        </w:rPr>
      </w:pPr>
      <w:r w:rsidRPr="00610C49">
        <w:rPr>
          <w:sz w:val="20"/>
          <w:szCs w:val="20"/>
        </w:rPr>
        <w:t>[3] E. D. R. Santibanez Gonzalez, V. Kandpal, M. Machado, M. L. Martens, and S. Majumdar, "A Bibliometric Analysis of Circular Economies through Sustainable Smart Cities," Sustainability, vol. 15, no. 22, p. 15892, 2023, doi: 10.3390/su152215892.</w:t>
      </w:r>
    </w:p>
    <w:p w14:paraId="53E4DD33" w14:textId="77777777" w:rsidR="001450DE" w:rsidRPr="00610C49" w:rsidRDefault="001450DE" w:rsidP="001450DE">
      <w:pPr>
        <w:pStyle w:val="references"/>
        <w:numPr>
          <w:ilvl w:val="0"/>
          <w:numId w:val="0"/>
        </w:numPr>
        <w:ind w:left="354"/>
        <w:jc w:val="left"/>
        <w:rPr>
          <w:sz w:val="20"/>
          <w:szCs w:val="20"/>
        </w:rPr>
      </w:pPr>
    </w:p>
    <w:p w14:paraId="0E06C832" w14:textId="77777777" w:rsidR="001450DE" w:rsidRPr="00610C49" w:rsidRDefault="001450DE" w:rsidP="001450DE">
      <w:pPr>
        <w:pStyle w:val="references"/>
        <w:ind w:left="354" w:hanging="354"/>
        <w:jc w:val="left"/>
        <w:rPr>
          <w:sz w:val="20"/>
          <w:szCs w:val="20"/>
        </w:rPr>
      </w:pPr>
      <w:r w:rsidRPr="00610C49">
        <w:rPr>
          <w:sz w:val="20"/>
          <w:szCs w:val="20"/>
        </w:rPr>
        <w:t>[4] X. Chen, "Machine learning approach for a circular economy with waste recycling in smart cities," Energy Rep., vol. 8, pp. 3127-3140, 2022, doi: 10.1016/j.egyr.2022.01.193.</w:t>
      </w:r>
    </w:p>
    <w:p w14:paraId="353AD166" w14:textId="77777777" w:rsidR="001450DE" w:rsidRPr="00610C49" w:rsidRDefault="001450DE" w:rsidP="001450DE">
      <w:pPr>
        <w:pStyle w:val="references"/>
        <w:numPr>
          <w:ilvl w:val="0"/>
          <w:numId w:val="0"/>
        </w:numPr>
        <w:ind w:left="354"/>
        <w:jc w:val="left"/>
        <w:rPr>
          <w:sz w:val="20"/>
          <w:szCs w:val="20"/>
        </w:rPr>
      </w:pPr>
    </w:p>
    <w:p w14:paraId="2C80087A" w14:textId="77777777" w:rsidR="001450DE" w:rsidRPr="00610C49" w:rsidRDefault="001450DE" w:rsidP="001450DE">
      <w:pPr>
        <w:pStyle w:val="references"/>
        <w:ind w:left="354" w:hanging="354"/>
        <w:jc w:val="left"/>
        <w:rPr>
          <w:sz w:val="20"/>
          <w:szCs w:val="20"/>
        </w:rPr>
      </w:pPr>
      <w:r w:rsidRPr="00610C49">
        <w:rPr>
          <w:sz w:val="20"/>
          <w:szCs w:val="20"/>
        </w:rPr>
        <w:t>[5] M. I. Aceleanu, A. C. Şerban, M.-C. Suciu, and T. I. Biţoiu, "The Management of Municipal Waste through Circular Economy in the Context of Smart Cities Development," IEEE Access, vol. 7, pp. 133602-133614, 2019, doi: 10.1109/ACCESS.2019.2928999.</w:t>
      </w:r>
    </w:p>
    <w:p w14:paraId="46D202AB" w14:textId="77777777" w:rsidR="001450DE" w:rsidRPr="00610C49" w:rsidRDefault="001450DE" w:rsidP="001450DE">
      <w:pPr>
        <w:pStyle w:val="references"/>
        <w:numPr>
          <w:ilvl w:val="0"/>
          <w:numId w:val="0"/>
        </w:numPr>
        <w:ind w:left="354"/>
        <w:jc w:val="left"/>
        <w:rPr>
          <w:sz w:val="20"/>
          <w:szCs w:val="20"/>
        </w:rPr>
      </w:pPr>
    </w:p>
    <w:p w14:paraId="01BD2581" w14:textId="77777777" w:rsidR="001450DE" w:rsidRPr="00610C49" w:rsidRDefault="001450DE" w:rsidP="001450DE">
      <w:pPr>
        <w:pStyle w:val="references"/>
        <w:ind w:left="354" w:hanging="354"/>
        <w:jc w:val="left"/>
        <w:rPr>
          <w:sz w:val="20"/>
          <w:szCs w:val="20"/>
        </w:rPr>
      </w:pPr>
      <w:r w:rsidRPr="00610C49">
        <w:rPr>
          <w:sz w:val="20"/>
          <w:szCs w:val="20"/>
        </w:rPr>
        <w:t>[6] A.-V. Anttiroiko, "Smart Circular Cities: Governing the Relationality, Spatiality, and Digitality in the Promotion of Circular Economy in an Urban Region," Sustainability, vol. 15, no. 17, p. 12680, 2023, doi: 10.3390/su151712680.</w:t>
      </w:r>
    </w:p>
    <w:p w14:paraId="50546F00" w14:textId="77777777" w:rsidR="001450DE" w:rsidRPr="00610C49" w:rsidRDefault="001450DE" w:rsidP="001450DE">
      <w:pPr>
        <w:pStyle w:val="references"/>
        <w:numPr>
          <w:ilvl w:val="0"/>
          <w:numId w:val="0"/>
        </w:numPr>
        <w:ind w:left="354"/>
        <w:jc w:val="left"/>
        <w:rPr>
          <w:sz w:val="20"/>
          <w:szCs w:val="20"/>
        </w:rPr>
      </w:pPr>
    </w:p>
    <w:p w14:paraId="52332220" w14:textId="77777777" w:rsidR="001450DE" w:rsidRPr="00610C49" w:rsidRDefault="001450DE" w:rsidP="001450DE">
      <w:pPr>
        <w:pStyle w:val="references"/>
        <w:ind w:left="354" w:hanging="354"/>
        <w:jc w:val="left"/>
        <w:rPr>
          <w:sz w:val="20"/>
          <w:szCs w:val="20"/>
        </w:rPr>
      </w:pPr>
      <w:r w:rsidRPr="00610C49">
        <w:rPr>
          <w:sz w:val="20"/>
          <w:szCs w:val="20"/>
        </w:rPr>
        <w:t>[7] S. Nižetić, N. Djilali, A. Papadopoulos, and J. J. P. C. Rodrigues, "Smart technologies for promotion of energy efficiency, utilization of sustainable resources and waste management," J. Clean. Prod., vol. 231, pp. 565-591, 2019, doi: 10.1016/j.jclepro.2019.04.397.</w:t>
      </w:r>
    </w:p>
    <w:p w14:paraId="0EB10F47" w14:textId="77777777" w:rsidR="001450DE" w:rsidRPr="00610C49" w:rsidRDefault="001450DE" w:rsidP="001450DE">
      <w:pPr>
        <w:pStyle w:val="references"/>
        <w:numPr>
          <w:ilvl w:val="0"/>
          <w:numId w:val="0"/>
        </w:numPr>
        <w:jc w:val="left"/>
        <w:rPr>
          <w:sz w:val="20"/>
          <w:szCs w:val="20"/>
        </w:rPr>
      </w:pPr>
      <w:bookmarkStart w:id="0" w:name="_nibdoirq5qbz" w:colFirst="0" w:colLast="0"/>
      <w:bookmarkEnd w:id="0"/>
    </w:p>
    <w:p w14:paraId="39A3CE9E" w14:textId="77777777" w:rsidR="001450DE" w:rsidRPr="00610C49" w:rsidRDefault="001450DE" w:rsidP="001450DE">
      <w:pPr>
        <w:pStyle w:val="references"/>
        <w:ind w:left="354" w:hanging="354"/>
        <w:jc w:val="left"/>
        <w:rPr>
          <w:sz w:val="20"/>
          <w:szCs w:val="20"/>
        </w:rPr>
      </w:pPr>
      <w:r w:rsidRPr="00610C49">
        <w:rPr>
          <w:sz w:val="20"/>
          <w:szCs w:val="20"/>
        </w:rPr>
        <w:t>[14]: Refers to the paper “The Future of Waste Management in Smart and Sustainable Cities: A Review and Concept Paper” by Behzad Esmaeilian et al.</w:t>
      </w:r>
      <w:r w:rsidRPr="00610C49">
        <w:rPr>
          <w:sz w:val="20"/>
          <w:szCs w:val="20"/>
        </w:rPr>
        <w:br/>
      </w:r>
    </w:p>
    <w:p w14:paraId="5C3A433C" w14:textId="77777777" w:rsidR="001450DE" w:rsidRPr="00610C49" w:rsidRDefault="001450DE" w:rsidP="001450DE">
      <w:pPr>
        <w:pStyle w:val="references"/>
        <w:ind w:left="354" w:hanging="354"/>
        <w:jc w:val="left"/>
        <w:rPr>
          <w:sz w:val="20"/>
          <w:szCs w:val="20"/>
        </w:rPr>
      </w:pPr>
      <w:r w:rsidRPr="00610C49">
        <w:rPr>
          <w:sz w:val="20"/>
          <w:szCs w:val="20"/>
        </w:rPr>
        <w:t>[15]: Refers to “The Interplay of Circular Economy with Industry 4.0 Enabled Smart City Drivers of Healthcare Waste Disposal” by Ankur Chauhan et al.</w:t>
      </w:r>
      <w:r w:rsidRPr="00610C49">
        <w:rPr>
          <w:sz w:val="20"/>
          <w:szCs w:val="20"/>
        </w:rPr>
        <w:br/>
      </w:r>
    </w:p>
    <w:p w14:paraId="42324BB5" w14:textId="77777777" w:rsidR="001450DE" w:rsidRPr="00610C49" w:rsidRDefault="001450DE" w:rsidP="001450DE">
      <w:pPr>
        <w:pStyle w:val="references"/>
        <w:ind w:left="354" w:hanging="354"/>
        <w:jc w:val="left"/>
        <w:rPr>
          <w:sz w:val="20"/>
          <w:szCs w:val="20"/>
        </w:rPr>
      </w:pPr>
      <w:r w:rsidRPr="00610C49">
        <w:rPr>
          <w:sz w:val="20"/>
          <w:szCs w:val="20"/>
        </w:rPr>
        <w:t>[16]: Refers to “Machine Learning Approach for a Circular Economy with Waste Recycling in Smart Cities” by Xiangru Chen.</w:t>
      </w:r>
      <w:r w:rsidRPr="00610C49">
        <w:rPr>
          <w:sz w:val="20"/>
          <w:szCs w:val="20"/>
        </w:rPr>
        <w:br/>
      </w:r>
    </w:p>
    <w:p w14:paraId="1E8F42B6" w14:textId="77777777" w:rsidR="001450DE" w:rsidRPr="00610C49" w:rsidRDefault="001450DE" w:rsidP="001450DE">
      <w:pPr>
        <w:pStyle w:val="references"/>
        <w:ind w:left="354" w:hanging="354"/>
        <w:jc w:val="left"/>
        <w:rPr>
          <w:sz w:val="20"/>
          <w:szCs w:val="20"/>
        </w:rPr>
      </w:pPr>
      <w:r w:rsidRPr="00610C49">
        <w:rPr>
          <w:sz w:val="20"/>
          <w:szCs w:val="20"/>
        </w:rPr>
        <w:t>[17]: Refers to “Smart Technologies for Promotion of Energy Efficiency, Utilization of Sustainable Resources and Waste Management” by Sandro Nižetić et al.</w:t>
      </w:r>
      <w:r w:rsidRPr="00610C49">
        <w:rPr>
          <w:sz w:val="20"/>
          <w:szCs w:val="20"/>
        </w:rPr>
        <w:br/>
      </w:r>
    </w:p>
    <w:p w14:paraId="78FEFF6E" w14:textId="77777777" w:rsidR="001450DE" w:rsidRPr="00610C49" w:rsidRDefault="001450DE" w:rsidP="001450DE">
      <w:pPr>
        <w:pStyle w:val="references"/>
        <w:ind w:left="354" w:hanging="354"/>
        <w:jc w:val="left"/>
        <w:rPr>
          <w:sz w:val="20"/>
          <w:szCs w:val="20"/>
        </w:rPr>
      </w:pPr>
      <w:r w:rsidRPr="00610C49">
        <w:rPr>
          <w:sz w:val="20"/>
          <w:szCs w:val="20"/>
        </w:rPr>
        <w:t>[18]: Refers to the book chapter “Circular Economy in Energizing Smart Cities” by K.S. Sastry Musti.</w:t>
      </w:r>
      <w:r w:rsidRPr="00610C49">
        <w:rPr>
          <w:sz w:val="20"/>
          <w:szCs w:val="20"/>
        </w:rPr>
        <w:br/>
      </w:r>
    </w:p>
    <w:p w14:paraId="699A0B74" w14:textId="77777777" w:rsidR="001450DE" w:rsidRPr="00610C49" w:rsidRDefault="001450DE" w:rsidP="001450DE">
      <w:pPr>
        <w:pStyle w:val="references"/>
        <w:ind w:left="354" w:hanging="354"/>
        <w:jc w:val="left"/>
        <w:rPr>
          <w:sz w:val="20"/>
          <w:szCs w:val="20"/>
        </w:rPr>
      </w:pPr>
      <w:r w:rsidRPr="00610C49">
        <w:rPr>
          <w:sz w:val="20"/>
          <w:szCs w:val="20"/>
        </w:rPr>
        <w:t>[19]: Refers to “IoT-Enabled Smart Waste Management Systems for Smart Cities: A Systematic Review” by Inna Sosunova and Jari Porras.</w:t>
      </w:r>
      <w:r w:rsidRPr="00610C49">
        <w:rPr>
          <w:sz w:val="20"/>
          <w:szCs w:val="20"/>
        </w:rPr>
        <w:br/>
      </w:r>
    </w:p>
    <w:p w14:paraId="55B661F1" w14:textId="77777777" w:rsidR="001450DE" w:rsidRPr="00610C49" w:rsidRDefault="001450DE" w:rsidP="001450DE">
      <w:pPr>
        <w:pStyle w:val="references"/>
        <w:ind w:left="354" w:hanging="354"/>
        <w:jc w:val="left"/>
        <w:rPr>
          <w:sz w:val="20"/>
          <w:szCs w:val="20"/>
        </w:rPr>
      </w:pPr>
      <w:r w:rsidRPr="00610C49">
        <w:rPr>
          <w:sz w:val="20"/>
          <w:szCs w:val="20"/>
        </w:rPr>
        <w:lastRenderedPageBreak/>
        <w:t>[20]: Refers to “Smart Circular Cities: Governing the Relationality, Spatiality, and Digitality in the Promotion of Circular Economy in an Urban Region” by Ari-Veikko Anttiroiko.</w:t>
      </w:r>
      <w:r w:rsidRPr="00610C49">
        <w:rPr>
          <w:sz w:val="20"/>
          <w:szCs w:val="20"/>
        </w:rPr>
        <w:br/>
      </w:r>
    </w:p>
    <w:p w14:paraId="50D83D9B" w14:textId="77777777" w:rsidR="001450DE" w:rsidRPr="00610C49" w:rsidRDefault="001450DE" w:rsidP="001450DE">
      <w:pPr>
        <w:pStyle w:val="references"/>
        <w:ind w:left="354" w:hanging="354"/>
        <w:jc w:val="left"/>
        <w:rPr>
          <w:sz w:val="20"/>
          <w:szCs w:val="20"/>
        </w:rPr>
      </w:pPr>
      <w:r w:rsidRPr="00610C49">
        <w:rPr>
          <w:sz w:val="20"/>
          <w:szCs w:val="20"/>
        </w:rPr>
        <w:t>[21]: Refers to “A Bibliometric Analysis of Circular Economies Through Sustainable Smart Cities” by Ernesto D. R. Santibanez Gonzalez et al.</w:t>
      </w:r>
      <w:r w:rsidRPr="00610C49">
        <w:rPr>
          <w:sz w:val="20"/>
          <w:szCs w:val="20"/>
        </w:rPr>
        <w:br/>
      </w:r>
    </w:p>
    <w:p w14:paraId="12C04219" w14:textId="77777777" w:rsidR="001450DE" w:rsidRPr="00610C49" w:rsidRDefault="001450DE" w:rsidP="001450DE">
      <w:pPr>
        <w:pStyle w:val="references"/>
        <w:ind w:left="354" w:hanging="354"/>
        <w:jc w:val="left"/>
        <w:rPr>
          <w:sz w:val="20"/>
          <w:szCs w:val="20"/>
        </w:rPr>
      </w:pPr>
      <w:r w:rsidRPr="00610C49">
        <w:rPr>
          <w:sz w:val="20"/>
          <w:szCs w:val="20"/>
        </w:rPr>
        <w:t>Esmaeilian, B., Wang, B., Lewis, K., Duarte, F., Ratti, C., &amp; Behdad, S. (2018). The future of waste management in smart and sustainable cities: A review and concept paper. Waste Management, Elsevier.</w:t>
      </w:r>
      <w:r w:rsidRPr="00610C49">
        <w:rPr>
          <w:sz w:val="20"/>
          <w:szCs w:val="20"/>
        </w:rPr>
        <w:br/>
      </w:r>
    </w:p>
    <w:p w14:paraId="74B463F0" w14:textId="77777777" w:rsidR="001450DE" w:rsidRPr="00610C49" w:rsidRDefault="001450DE" w:rsidP="001450DE">
      <w:pPr>
        <w:pStyle w:val="references"/>
        <w:ind w:left="354" w:hanging="354"/>
        <w:jc w:val="left"/>
        <w:rPr>
          <w:sz w:val="20"/>
          <w:szCs w:val="20"/>
        </w:rPr>
      </w:pPr>
      <w:r w:rsidRPr="00610C49">
        <w:rPr>
          <w:sz w:val="20"/>
          <w:szCs w:val="20"/>
        </w:rPr>
        <w:t>Chauhan, A., Jakhar, S. K., &amp; Chauhan, C. (2021). The interplay of circular economy with Industry 4.0 enabled smart city drivers of healthcare waste disposal. Journal of Cleaner Production, 279, 123854.</w:t>
      </w:r>
      <w:hyperlink r:id="rId5">
        <w:r w:rsidRPr="00610C49">
          <w:rPr>
            <w:sz w:val="20"/>
            <w:szCs w:val="20"/>
          </w:rPr>
          <w:br/>
        </w:r>
      </w:hyperlink>
    </w:p>
    <w:p w14:paraId="476AEA7E" w14:textId="77777777" w:rsidR="001450DE" w:rsidRPr="00610C49" w:rsidRDefault="001450DE" w:rsidP="001450DE">
      <w:pPr>
        <w:pStyle w:val="references"/>
        <w:ind w:left="354" w:hanging="354"/>
        <w:jc w:val="left"/>
        <w:rPr>
          <w:sz w:val="20"/>
          <w:szCs w:val="20"/>
        </w:rPr>
      </w:pPr>
      <w:r w:rsidRPr="00610C49">
        <w:rPr>
          <w:sz w:val="20"/>
          <w:szCs w:val="20"/>
        </w:rPr>
        <w:t>Chen, X. (2022). Machine learning approach for a circular economy with waste recycling in smart cities. Energy Reports, 8, 3127–3140.</w:t>
      </w:r>
      <w:hyperlink r:id="rId6">
        <w:r w:rsidRPr="00610C49">
          <w:rPr>
            <w:sz w:val="20"/>
            <w:szCs w:val="20"/>
          </w:rPr>
          <w:br/>
        </w:r>
      </w:hyperlink>
    </w:p>
    <w:p w14:paraId="6BB2CACC" w14:textId="77777777" w:rsidR="001450DE" w:rsidRPr="00610C49" w:rsidRDefault="001450DE" w:rsidP="001450DE">
      <w:pPr>
        <w:pStyle w:val="references"/>
        <w:ind w:left="354" w:hanging="354"/>
        <w:jc w:val="left"/>
        <w:rPr>
          <w:sz w:val="20"/>
          <w:szCs w:val="20"/>
        </w:rPr>
      </w:pPr>
      <w:r w:rsidRPr="00610C49">
        <w:rPr>
          <w:sz w:val="20"/>
          <w:szCs w:val="20"/>
        </w:rPr>
        <w:t>Nižetić, S., Djilali, N., Papadopoulos, A., &amp; Rodrigues, J. J. P. C. (2019). Smart technologies for promotion of energy efficiency, utilization of sustainable resources and waste management. Journal of Cleaner Production.</w:t>
      </w:r>
      <w:r w:rsidRPr="00610C49">
        <w:rPr>
          <w:sz w:val="20"/>
          <w:szCs w:val="20"/>
        </w:rPr>
        <w:br/>
      </w:r>
    </w:p>
    <w:p w14:paraId="451AEAF2" w14:textId="77777777" w:rsidR="001450DE" w:rsidRPr="00610C49" w:rsidRDefault="001450DE" w:rsidP="001450DE">
      <w:pPr>
        <w:pStyle w:val="references"/>
        <w:ind w:left="354" w:hanging="354"/>
        <w:jc w:val="left"/>
      </w:pPr>
      <w:r w:rsidRPr="00610C49">
        <w:rPr>
          <w:sz w:val="20"/>
          <w:szCs w:val="20"/>
        </w:rPr>
        <w:t>Musti, K. S. S. (2020). Circular Economy in Energizing Smart Cities. In IGI Global.</w:t>
      </w:r>
      <w:r w:rsidRPr="00610C49">
        <w:br/>
      </w:r>
    </w:p>
    <w:p w14:paraId="2B0A0F91" w14:textId="77777777" w:rsidR="001450DE" w:rsidRPr="00610C49" w:rsidRDefault="001450DE">
      <w:pPr>
        <w:sectPr w:rsidR="001450DE" w:rsidRPr="00610C49" w:rsidSect="001450DE">
          <w:type w:val="continuous"/>
          <w:pgSz w:w="11906" w:h="16838"/>
          <w:pgMar w:top="1440" w:right="1440" w:bottom="1440" w:left="1440" w:header="708" w:footer="708" w:gutter="0"/>
          <w:cols w:space="708"/>
          <w:docGrid w:linePitch="360"/>
        </w:sectPr>
      </w:pPr>
    </w:p>
    <w:p w14:paraId="2B57B043" w14:textId="77777777" w:rsidR="00502A93" w:rsidRPr="00610C49" w:rsidRDefault="00502A93"/>
    <w:sectPr w:rsidR="00502A93" w:rsidRPr="00610C49" w:rsidSect="001450D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5F2"/>
    <w:multiLevelType w:val="multilevel"/>
    <w:tmpl w:val="27AA0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209E1"/>
    <w:multiLevelType w:val="multilevel"/>
    <w:tmpl w:val="45B6B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472F8"/>
    <w:multiLevelType w:val="multilevel"/>
    <w:tmpl w:val="E4CC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D23F4"/>
    <w:multiLevelType w:val="multilevel"/>
    <w:tmpl w:val="0F3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43258"/>
    <w:multiLevelType w:val="multilevel"/>
    <w:tmpl w:val="4F6E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22F4"/>
    <w:multiLevelType w:val="multilevel"/>
    <w:tmpl w:val="47CCC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373060"/>
    <w:multiLevelType w:val="multilevel"/>
    <w:tmpl w:val="33D00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35E43"/>
    <w:multiLevelType w:val="hybridMultilevel"/>
    <w:tmpl w:val="1BC019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1256E4E"/>
    <w:multiLevelType w:val="multilevel"/>
    <w:tmpl w:val="0A46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F5BBF"/>
    <w:multiLevelType w:val="multilevel"/>
    <w:tmpl w:val="E7E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0133F"/>
    <w:multiLevelType w:val="multilevel"/>
    <w:tmpl w:val="10969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E1313E"/>
    <w:multiLevelType w:val="multilevel"/>
    <w:tmpl w:val="9A4A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13CA8"/>
    <w:multiLevelType w:val="multilevel"/>
    <w:tmpl w:val="5D6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16464"/>
    <w:multiLevelType w:val="multilevel"/>
    <w:tmpl w:val="5866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36A91"/>
    <w:multiLevelType w:val="multilevel"/>
    <w:tmpl w:val="157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35D57"/>
    <w:multiLevelType w:val="multilevel"/>
    <w:tmpl w:val="2D242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11650"/>
    <w:multiLevelType w:val="multilevel"/>
    <w:tmpl w:val="49C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521EC"/>
    <w:multiLevelType w:val="multilevel"/>
    <w:tmpl w:val="17D8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900D3"/>
    <w:multiLevelType w:val="multilevel"/>
    <w:tmpl w:val="B1D8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1D52BE"/>
    <w:multiLevelType w:val="multilevel"/>
    <w:tmpl w:val="2B82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61F1E"/>
    <w:multiLevelType w:val="multilevel"/>
    <w:tmpl w:val="D6B68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F1362"/>
    <w:multiLevelType w:val="hybridMultilevel"/>
    <w:tmpl w:val="A02420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46DF100C"/>
    <w:multiLevelType w:val="multilevel"/>
    <w:tmpl w:val="B16AB8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77E7F79"/>
    <w:multiLevelType w:val="multilevel"/>
    <w:tmpl w:val="2494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0C0166"/>
    <w:multiLevelType w:val="multilevel"/>
    <w:tmpl w:val="95382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81326"/>
    <w:multiLevelType w:val="hybridMultilevel"/>
    <w:tmpl w:val="800CD35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1D155F1"/>
    <w:multiLevelType w:val="multilevel"/>
    <w:tmpl w:val="70A84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10AE6"/>
    <w:multiLevelType w:val="hybridMultilevel"/>
    <w:tmpl w:val="77AEE3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651A6C54"/>
    <w:multiLevelType w:val="multilevel"/>
    <w:tmpl w:val="5020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A597C"/>
    <w:multiLevelType w:val="multilevel"/>
    <w:tmpl w:val="67C45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6C09B0"/>
    <w:multiLevelType w:val="multilevel"/>
    <w:tmpl w:val="C73E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50B93"/>
    <w:multiLevelType w:val="multilevel"/>
    <w:tmpl w:val="4CA8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614607">
    <w:abstractNumId w:val="13"/>
  </w:num>
  <w:num w:numId="2" w16cid:durableId="508522182">
    <w:abstractNumId w:val="3"/>
  </w:num>
  <w:num w:numId="3" w16cid:durableId="1727988828">
    <w:abstractNumId w:val="16"/>
  </w:num>
  <w:num w:numId="4" w16cid:durableId="1201349">
    <w:abstractNumId w:val="1"/>
  </w:num>
  <w:num w:numId="5" w16cid:durableId="1579752303">
    <w:abstractNumId w:val="0"/>
  </w:num>
  <w:num w:numId="6" w16cid:durableId="849637160">
    <w:abstractNumId w:val="6"/>
  </w:num>
  <w:num w:numId="7" w16cid:durableId="397704489">
    <w:abstractNumId w:val="18"/>
  </w:num>
  <w:num w:numId="8" w16cid:durableId="1883133733">
    <w:abstractNumId w:val="27"/>
  </w:num>
  <w:num w:numId="9" w16cid:durableId="2013751774">
    <w:abstractNumId w:val="24"/>
  </w:num>
  <w:num w:numId="10" w16cid:durableId="104155544">
    <w:abstractNumId w:val="5"/>
  </w:num>
  <w:num w:numId="11" w16cid:durableId="198594344">
    <w:abstractNumId w:val="10"/>
  </w:num>
  <w:num w:numId="12" w16cid:durableId="1995644332">
    <w:abstractNumId w:val="22"/>
  </w:num>
  <w:num w:numId="13" w16cid:durableId="101732790">
    <w:abstractNumId w:val="30"/>
  </w:num>
  <w:num w:numId="14" w16cid:durableId="255749625">
    <w:abstractNumId w:val="26"/>
  </w:num>
  <w:num w:numId="15" w16cid:durableId="1519343485">
    <w:abstractNumId w:val="31"/>
  </w:num>
  <w:num w:numId="16" w16cid:durableId="747382241">
    <w:abstractNumId w:val="11"/>
  </w:num>
  <w:num w:numId="17" w16cid:durableId="1899393231">
    <w:abstractNumId w:val="9"/>
  </w:num>
  <w:num w:numId="18" w16cid:durableId="2088572495">
    <w:abstractNumId w:val="32"/>
  </w:num>
  <w:num w:numId="19" w16cid:durableId="135101161">
    <w:abstractNumId w:val="17"/>
  </w:num>
  <w:num w:numId="20" w16cid:durableId="105587055">
    <w:abstractNumId w:val="12"/>
  </w:num>
  <w:num w:numId="21" w16cid:durableId="1619096252">
    <w:abstractNumId w:val="2"/>
  </w:num>
  <w:num w:numId="22" w16cid:durableId="1941792929">
    <w:abstractNumId w:val="29"/>
  </w:num>
  <w:num w:numId="23" w16cid:durableId="790199904">
    <w:abstractNumId w:val="8"/>
  </w:num>
  <w:num w:numId="24" w16cid:durableId="126894124">
    <w:abstractNumId w:val="15"/>
  </w:num>
  <w:num w:numId="25" w16cid:durableId="421419245">
    <w:abstractNumId w:val="19"/>
  </w:num>
  <w:num w:numId="26" w16cid:durableId="1270550033">
    <w:abstractNumId w:val="23"/>
  </w:num>
  <w:num w:numId="27" w16cid:durableId="1697465314">
    <w:abstractNumId w:val="20"/>
  </w:num>
  <w:num w:numId="28" w16cid:durableId="2083066951">
    <w:abstractNumId w:val="14"/>
  </w:num>
  <w:num w:numId="29" w16cid:durableId="639961197">
    <w:abstractNumId w:val="4"/>
  </w:num>
  <w:num w:numId="30" w16cid:durableId="2118597233">
    <w:abstractNumId w:val="21"/>
  </w:num>
  <w:num w:numId="31" w16cid:durableId="2106336775">
    <w:abstractNumId w:val="7"/>
  </w:num>
  <w:num w:numId="32" w16cid:durableId="1357731581">
    <w:abstractNumId w:val="28"/>
  </w:num>
  <w:num w:numId="33" w16cid:durableId="20942055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E5"/>
    <w:rsid w:val="001450DE"/>
    <w:rsid w:val="002C3D6A"/>
    <w:rsid w:val="00343000"/>
    <w:rsid w:val="0035097C"/>
    <w:rsid w:val="00365AE5"/>
    <w:rsid w:val="00502A93"/>
    <w:rsid w:val="005A2A61"/>
    <w:rsid w:val="00610C49"/>
    <w:rsid w:val="00696737"/>
    <w:rsid w:val="006A3C39"/>
    <w:rsid w:val="00787C6E"/>
    <w:rsid w:val="009F6192"/>
    <w:rsid w:val="00A46E49"/>
    <w:rsid w:val="00B611D3"/>
    <w:rsid w:val="00CB28AE"/>
    <w:rsid w:val="00D00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8474CD"/>
  <w15:chartTrackingRefBased/>
  <w15:docId w15:val="{26252C96-797A-9E44-9BA8-D00EC244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3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45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2A9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02A9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02A93"/>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1450D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65AE5"/>
    <w:rPr>
      <w:rFonts w:ascii="Helvetica" w:hAnsi="Helvetica"/>
      <w:color w:val="000000"/>
      <w:sz w:val="17"/>
      <w:szCs w:val="17"/>
    </w:rPr>
  </w:style>
  <w:style w:type="character" w:customStyle="1" w:styleId="s1">
    <w:name w:val="s1"/>
    <w:basedOn w:val="DefaultParagraphFont"/>
    <w:rsid w:val="00365AE5"/>
    <w:rPr>
      <w:rFonts w:ascii="Courier New" w:hAnsi="Courier New" w:cs="Courier New" w:hint="default"/>
      <w:sz w:val="17"/>
      <w:szCs w:val="17"/>
    </w:rPr>
  </w:style>
  <w:style w:type="character" w:customStyle="1" w:styleId="s2">
    <w:name w:val="s2"/>
    <w:basedOn w:val="DefaultParagraphFont"/>
    <w:rsid w:val="00365AE5"/>
    <w:rPr>
      <w:rFonts w:ascii="Arial" w:hAnsi="Arial" w:cs="Arial" w:hint="default"/>
      <w:sz w:val="17"/>
      <w:szCs w:val="17"/>
    </w:rPr>
  </w:style>
  <w:style w:type="character" w:customStyle="1" w:styleId="Heading2Char">
    <w:name w:val="Heading 2 Char"/>
    <w:basedOn w:val="DefaultParagraphFont"/>
    <w:link w:val="Heading2"/>
    <w:uiPriority w:val="9"/>
    <w:rsid w:val="00502A9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02A9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02A93"/>
    <w:rPr>
      <w:rFonts w:ascii="Times New Roman" w:eastAsia="Times New Roman" w:hAnsi="Times New Roman" w:cs="Times New Roman"/>
      <w:b/>
      <w:bCs/>
      <w:lang w:eastAsia="en-GB"/>
    </w:rPr>
  </w:style>
  <w:style w:type="character" w:styleId="Strong">
    <w:name w:val="Strong"/>
    <w:basedOn w:val="DefaultParagraphFont"/>
    <w:uiPriority w:val="22"/>
    <w:qFormat/>
    <w:rsid w:val="00502A93"/>
    <w:rPr>
      <w:b/>
      <w:bCs/>
    </w:rPr>
  </w:style>
  <w:style w:type="paragraph" w:styleId="NormalWeb">
    <w:name w:val="Normal (Web)"/>
    <w:basedOn w:val="Normal"/>
    <w:uiPriority w:val="99"/>
    <w:semiHidden/>
    <w:unhideWhenUsed/>
    <w:rsid w:val="00502A93"/>
    <w:pPr>
      <w:spacing w:before="100" w:beforeAutospacing="1" w:after="100" w:afterAutospacing="1"/>
    </w:pPr>
  </w:style>
  <w:style w:type="table" w:customStyle="1" w:styleId="TableGrid">
    <w:name w:val="TableGrid"/>
    <w:rsid w:val="00502A93"/>
    <w:rPr>
      <w:rFonts w:eastAsiaTheme="minorEastAsia"/>
      <w:lang w:eastAsia="en-GB"/>
    </w:rPr>
    <w:tblPr>
      <w:tblCellMar>
        <w:top w:w="0" w:type="dxa"/>
        <w:left w:w="0" w:type="dxa"/>
        <w:bottom w:w="0" w:type="dxa"/>
        <w:right w:w="0" w:type="dxa"/>
      </w:tblCellMar>
    </w:tblPr>
  </w:style>
  <w:style w:type="paragraph" w:customStyle="1" w:styleId="p2">
    <w:name w:val="p2"/>
    <w:basedOn w:val="Normal"/>
    <w:rsid w:val="00502A93"/>
    <w:rPr>
      <w:color w:val="000000"/>
      <w:sz w:val="15"/>
      <w:szCs w:val="15"/>
    </w:rPr>
  </w:style>
  <w:style w:type="character" w:customStyle="1" w:styleId="Heading1Char">
    <w:name w:val="Heading 1 Char"/>
    <w:basedOn w:val="DefaultParagraphFont"/>
    <w:link w:val="Heading1"/>
    <w:uiPriority w:val="9"/>
    <w:rsid w:val="001450D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1450DE"/>
    <w:rPr>
      <w:rFonts w:asciiTheme="majorHAnsi" w:eastAsiaTheme="majorEastAsia" w:hAnsiTheme="majorHAnsi" w:cstheme="majorBidi"/>
      <w:color w:val="2F5496" w:themeColor="accent1" w:themeShade="BF"/>
    </w:rPr>
  </w:style>
  <w:style w:type="paragraph" w:customStyle="1" w:styleId="references">
    <w:name w:val="references"/>
    <w:rsid w:val="001450DE"/>
    <w:pPr>
      <w:numPr>
        <w:numId w:val="14"/>
      </w:numPr>
      <w:spacing w:after="50" w:line="180" w:lineRule="exact"/>
      <w:jc w:val="both"/>
    </w:pPr>
    <w:rPr>
      <w:rFonts w:ascii="Times New Roman" w:eastAsia="MS Mincho" w:hAnsi="Times New Roman" w:cs="Times New Roman"/>
      <w:noProof/>
      <w:sz w:val="16"/>
      <w:szCs w:val="16"/>
      <w:lang w:val="en-US"/>
    </w:rPr>
  </w:style>
  <w:style w:type="character" w:customStyle="1" w:styleId="apple-converted-space">
    <w:name w:val="apple-converted-space"/>
    <w:basedOn w:val="DefaultParagraphFont"/>
    <w:rsid w:val="006A3C39"/>
  </w:style>
  <w:style w:type="paragraph" w:styleId="ListParagraph">
    <w:name w:val="List Paragraph"/>
    <w:basedOn w:val="Normal"/>
    <w:uiPriority w:val="34"/>
    <w:qFormat/>
    <w:rsid w:val="00B61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473">
      <w:bodyDiv w:val="1"/>
      <w:marLeft w:val="0"/>
      <w:marRight w:val="0"/>
      <w:marTop w:val="0"/>
      <w:marBottom w:val="0"/>
      <w:divBdr>
        <w:top w:val="none" w:sz="0" w:space="0" w:color="auto"/>
        <w:left w:val="none" w:sz="0" w:space="0" w:color="auto"/>
        <w:bottom w:val="none" w:sz="0" w:space="0" w:color="auto"/>
        <w:right w:val="none" w:sz="0" w:space="0" w:color="auto"/>
      </w:divBdr>
    </w:div>
    <w:div w:id="63989893">
      <w:bodyDiv w:val="1"/>
      <w:marLeft w:val="0"/>
      <w:marRight w:val="0"/>
      <w:marTop w:val="0"/>
      <w:marBottom w:val="0"/>
      <w:divBdr>
        <w:top w:val="none" w:sz="0" w:space="0" w:color="auto"/>
        <w:left w:val="none" w:sz="0" w:space="0" w:color="auto"/>
        <w:bottom w:val="none" w:sz="0" w:space="0" w:color="auto"/>
        <w:right w:val="none" w:sz="0" w:space="0" w:color="auto"/>
      </w:divBdr>
    </w:div>
    <w:div w:id="738283957">
      <w:bodyDiv w:val="1"/>
      <w:marLeft w:val="0"/>
      <w:marRight w:val="0"/>
      <w:marTop w:val="0"/>
      <w:marBottom w:val="0"/>
      <w:divBdr>
        <w:top w:val="none" w:sz="0" w:space="0" w:color="auto"/>
        <w:left w:val="none" w:sz="0" w:space="0" w:color="auto"/>
        <w:bottom w:val="none" w:sz="0" w:space="0" w:color="auto"/>
        <w:right w:val="none" w:sz="0" w:space="0" w:color="auto"/>
      </w:divBdr>
    </w:div>
    <w:div w:id="1215236864">
      <w:bodyDiv w:val="1"/>
      <w:marLeft w:val="0"/>
      <w:marRight w:val="0"/>
      <w:marTop w:val="0"/>
      <w:marBottom w:val="0"/>
      <w:divBdr>
        <w:top w:val="none" w:sz="0" w:space="0" w:color="auto"/>
        <w:left w:val="none" w:sz="0" w:space="0" w:color="auto"/>
        <w:bottom w:val="none" w:sz="0" w:space="0" w:color="auto"/>
        <w:right w:val="none" w:sz="0" w:space="0" w:color="auto"/>
      </w:divBdr>
    </w:div>
    <w:div w:id="1376854445">
      <w:bodyDiv w:val="1"/>
      <w:marLeft w:val="0"/>
      <w:marRight w:val="0"/>
      <w:marTop w:val="0"/>
      <w:marBottom w:val="0"/>
      <w:divBdr>
        <w:top w:val="none" w:sz="0" w:space="0" w:color="auto"/>
        <w:left w:val="none" w:sz="0" w:space="0" w:color="auto"/>
        <w:bottom w:val="none" w:sz="0" w:space="0" w:color="auto"/>
        <w:right w:val="none" w:sz="0" w:space="0" w:color="auto"/>
      </w:divBdr>
    </w:div>
    <w:div w:id="1544708110">
      <w:bodyDiv w:val="1"/>
      <w:marLeft w:val="0"/>
      <w:marRight w:val="0"/>
      <w:marTop w:val="0"/>
      <w:marBottom w:val="0"/>
      <w:divBdr>
        <w:top w:val="none" w:sz="0" w:space="0" w:color="auto"/>
        <w:left w:val="none" w:sz="0" w:space="0" w:color="auto"/>
        <w:bottom w:val="none" w:sz="0" w:space="0" w:color="auto"/>
        <w:right w:val="none" w:sz="0" w:space="0" w:color="auto"/>
      </w:divBdr>
    </w:div>
    <w:div w:id="158282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egyr.2022.01.193" TargetMode="External"/><Relationship Id="rId5" Type="http://schemas.openxmlformats.org/officeDocument/2006/relationships/hyperlink" Target="https://doi.org/10.1016/j.jclepro.2020.1238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4351</Words>
  <Characters>24806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tiacelinmartin@gmail.com</dc:creator>
  <cp:keywords/>
  <dc:description/>
  <cp:lastModifiedBy>tiacelinmartin@gmail.com</cp:lastModifiedBy>
  <cp:revision>6</cp:revision>
  <dcterms:created xsi:type="dcterms:W3CDTF">2025-04-16T17:28:00Z</dcterms:created>
  <dcterms:modified xsi:type="dcterms:W3CDTF">2025-04-16T19:58:00Z</dcterms:modified>
</cp:coreProperties>
</file>