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Sprint 3 – Ergänzung: Klärung Display-Interface und Spannungsversorgung</w:t>
      </w:r>
    </w:p>
    <w:p>
      <w:pPr>
        <w:spacing w:after="120"/>
      </w:pPr>
      <w:r>
        <w:rPr>
          <w:i/>
          <w:iCs/>
        </w:rPr>
        <w:t xml:space="preserve">Datum: 22.08.2026</w:t>
      </w:r>
    </w:p>
    <w:p>
      <w:pPr>
        <w:spacing w:after="120"/>
      </w:pPr>
      <w:r>
        <w:t xml:space="preserve">Anlass: Antwort des Display-/Modul-Herstellers (Elecrow) zur Interface-Frage sowie Sichtung des offiziellen GitHub-Repositoriums, aus dem der Hersteller selbst verwiesen hat.</w:t>
      </w:r>
    </w:p>
    <w:p>
      <w:pPr>
        <w:pStyle w:val="Heading2"/>
        <w:spacing w:after="120" w:before="240"/>
      </w:pPr>
      <w:r>
        <w:t xml:space="preserve">1. Kontext</w:t>
      </w:r>
    </w:p>
    <w:p>
      <w:pPr>
        <w:spacing w:after="120"/>
      </w:pPr>
      <w:r>
        <w:t xml:space="preserve">Der Hersteller des CrowPanel 2.1" Displays hat auf eine frühere Rückfrage geantwortet, dass das Board nur eine UART-Schnittstelle besitzt; die beiden weiteren Stecker seien USB und I2C. Zur Untermauerung wurde auf das GitHub-Repository verwiesen:</w:t>
      </w:r>
    </w:p>
    <w:p>
      <w:pPr>
        <w:spacing w:after="120"/>
      </w:pPr>
      <w:r>
        <w:rPr>
          <w:i/>
          <w:iCs/>
        </w:rPr>
        <w:t xml:space="preserve">https://github.com/Elecrow-RD/CrowPanel-2.1inch-HMI-ESP32-Rotary-Display-480-480-IPS-Round-Touch-Knob-Screen</w:t>
      </w:r>
    </w:p>
    <w:p>
      <w:pPr>
        <w:spacing w:after="120"/>
      </w:pPr>
      <w:r>
        <w:t xml:space="preserve">Aus diesem Repository stammt auch das vom Nutzer hochgeladene Datenblatt für das Panel P021B002-IPS (Shenzhen Polcd Technology). Die Sichtung des README sowie des Datenblatt-Ordners liefert zwei relevante neue Erkenntnisse, die den bisherigen Stand aus Sprint 3 präzisieren bzw. korrigieren.</w:t>
      </w:r>
    </w:p>
    <w:p>
      <w:pPr>
        <w:pStyle w:val="Heading2"/>
        <w:spacing w:after="120" w:before="240"/>
      </w:pPr>
      <w:r>
        <w:t xml:space="preserve">2. Widerspruch: UART-Anzahl (README vs. Support-Antwort)</w:t>
      </w:r>
    </w:p>
    <w:p>
      <w:pPr>
        <w:spacing w:after="120"/>
      </w:pPr>
      <w:r>
        <w:t xml:space="preserve">Das offizielle README des Repositoriums (Abschnitt "3, product information" / "Hardware") widerspricht der aktuellen Support-Antwort: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00"/>
      </w:tblGrid>
      <w:tr>
        <w:tc>
          <w:tcPr>
            <w:tcW w:type="dxa" w:w="1800"/>
            <w:shd w:fill="D9D9D9" w:val="clear"/>
          </w:tcPr>
          <w:p>
            <w:r>
              <w:rPr>
                <w:b/>
                <w:bCs/>
              </w:rPr>
              <w:t xml:space="preserve">Punkt</w:t>
            </w:r>
          </w:p>
        </w:tc>
        <w:tc>
          <w:tcPr>
            <w:tcW w:type="dxa" w:w="3600"/>
            <w:shd w:fill="D9D9D9" w:val="clear"/>
          </w:tcPr>
          <w:p>
            <w:r>
              <w:rPr>
                <w:b/>
                <w:bCs/>
              </w:rPr>
              <w:t xml:space="preserve">GitHub-README (Elecrow, offizielle Hardware-Doku)</w:t>
            </w:r>
          </w:p>
        </w:tc>
        <w:tc>
          <w:tcPr>
            <w:tcW w:type="dxa" w:w="3600"/>
            <w:shd w:fill="D9D9D9" w:val="clear"/>
          </w:tcPr>
          <w:p>
            <w:r>
              <w:rPr>
                <w:b/>
                <w:bCs/>
              </w:rPr>
              <w:t xml:space="preserve">Support-Antwort (E-Mail, 22.08.2026)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UART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1x UART1, 1x UART0 (ZX-MX 1.25-4P)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Nur ein UART vorhanden; die anderen beiden Stecker sind USB und I2C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I2C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Separater I2C-Stecker vorhanden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I2C bestätigt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Dritte Schnittstelle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FPC-Connector, 12-polig, dient als Power-/Programmier-Port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USB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Bewertung: Da das README die primäre, versionierte Hardware-Dokumentation des Herstellers ist (nicht nur eine Wiki-Seite Dritter), wiegt dieser Widerspruch schwerer als der frühere Wiki-vs-Support-Konflikt. Die Angabe "USB" in der Support-Antwort bezieht sich vermutlich auf den FPC-Connector, der laut README als "Power supply burning port" fungiert – möglicherweise eine ungenaue interne Beschreibung durch den Support, keine Hardware-Änderung. Dies sollte beim Hersteller aktiv nachgefragt werden (siehe Abschnitt 4).</w:t>
      </w:r>
    </w:p>
    <w:p>
      <w:pPr>
        <w:pStyle w:val="Heading2"/>
        <w:spacing w:after="120" w:before="240"/>
      </w:pPr>
      <w:r>
        <w:t xml:space="preserve">3. Korrektur: Display-Interface ist RGB-Parallel, nicht MIPI-DSI</w:t>
      </w:r>
    </w:p>
    <w:p>
      <w:pPr>
        <w:spacing w:after="120"/>
      </w:pPr>
      <w:r>
        <w:t xml:space="preserve">Bisher wurde in Sprint 3 auf Basis des Datenblatts TTC248XRS-01 von einer MIPI-DSI-Schnittstelle (D0P/D0N/D1P/D1N/CLKP/CLKN) ausgegangen.</w:t>
      </w:r>
    </w:p>
    <w:p>
      <w:pPr>
        <w:spacing w:after="120"/>
      </w:pPr>
      <w:r>
        <w:t xml:space="preserve">Der Pin-Definitions-Abschnitt des README nennt für den LCD-Bus jedoch explizit die Bibliothek "Arduino_ESP32RGBPanel" mit den GPIOs 1, 2, 3, 5, 7-18, 21, 40, 41, 45-48 – das ist eine klassische 16-Bit-RGB-Parallel-Schnittstelle (3-Wire-SPI zur Initialisierung + paralleler Bilddatenbus), nicht MIPI-DSI.</w:t>
      </w:r>
    </w:p>
    <w:p>
      <w:pPr>
        <w:spacing w:after="120"/>
      </w:pPr>
      <w:r>
        <w:t xml:space="preserve">Dieser Schnittstellentyp entspricht exakt dem Datenblatt des Panels P021B002-IPS (Shenzhen Polcd Technology, ST7701S-Treiber, 3Line-SPI + 18-Bit-RGB-Interface), das der Hersteller im selben Repository als Datenblatt hinterlegt hat.</w:t>
      </w:r>
    </w:p>
    <w:p>
      <w:pPr>
        <w:spacing w:after="120"/>
      </w:pPr>
      <w:r>
        <w:t xml:space="preserve">Konsequenz für die Projektdokumentation: Das im CrowPanel 2.1" tatsächlich verbaute Panel ist mit hoher Wahrscheinlichkeit vom P021B002-IPS-Typ (oder einem baugleichen Pendant), nicht das MIPI-DSI-Modul TTC248XRS-01. Der bisherige Pinout- und Ansteuerungs-Abschnitt aus Sprint 3 (3-Wire-SPI-Init + 16-Bit-Parallel-Datenbus) bleibt damit inhaltlich richtig; die Zuordnung zum konkreten Datenblatt sollte jedoch auf P021B002-IPS umgestellt werden.</w:t>
      </w:r>
    </w:p>
    <w:p>
      <w:pPr>
        <w:spacing w:after="120"/>
      </w:pPr>
      <w:r>
        <w:t xml:space="preserve">Vollständige GPIO-Zuordnung laut README: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</w:tblGrid>
      <w:tr>
        <w:tc>
          <w:tcPr>
            <w:tcW w:type="dxa" w:w="3600"/>
            <w:shd w:fill="D9D9D9" w:val="clear"/>
          </w:tcPr>
          <w:p>
            <w:r>
              <w:rPr>
                <w:b/>
                <w:bCs/>
              </w:rPr>
              <w:t xml:space="preserve">Signal</w:t>
            </w:r>
          </w:p>
        </w:tc>
        <w:tc>
          <w:tcPr>
            <w:tcW w:type="dxa" w:w="5400"/>
            <w:shd w:fill="D9D9D9" w:val="clear"/>
          </w:tcPr>
          <w:p>
            <w:r>
              <w:rPr>
                <w:b/>
                <w:bCs/>
              </w:rPr>
              <w:t xml:space="preserve">GPIO / Quelle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I2C_SDA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GPIO 38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I2C_SCL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GPIO 39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ENCODER_A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GPIO 42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ENCODER_B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GPIO 4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SCREEN_BACKLIGHT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GPIO 6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LCD-Bus (Arduino_ESP32RGBPanel)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GPIO 1,2,3,5,7-18,21,40,41,45-48</w:t>
            </w:r>
          </w:p>
        </w:tc>
      </w:tr>
      <w:tr>
        <w:tc>
          <w:tcPr>
            <w:tcW w:type="dxa" w:w="3600"/>
          </w:tcPr>
          <w:p>
            <w:r>
              <w:rPr>
                <w:b w:val="false"/>
                <w:bCs w:val="false"/>
              </w:rPr>
              <w:t xml:space="preserve">PCF8574 I/O-Expander (I2C-Adresse 0x21)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P0 Touch-Reset, P2 Touch-Interrupt, P3 LCD-Power, P4 LCD-Reset, P5 Encoder-Taster</w:t>
            </w:r>
          </w:p>
        </w:tc>
      </w:tr>
    </w:tbl>
    <w:p>
      <w:pPr>
        <w:pStyle w:val="Heading2"/>
        <w:spacing w:after="120" w:before="240"/>
      </w:pPr>
      <w:r>
        <w:t xml:space="preserve">4. Spannungsversorgung / Logikpegel</w:t>
      </w:r>
    </w:p>
    <w:p>
      <w:pPr>
        <w:spacing w:after="120"/>
      </w:pPr>
      <w:r>
        <w:t xml:space="preserve">Beide Quellen bestätigen eine durchgängige 3,3V-Logik: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README: "Operation Power – Module: DC5V, Main Chip: 3.3V"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Datenblatt P021B002-IPS: VCC (analog) 2,4–3,3V, IOVCC (digital) 1,65–3,3V</w:t>
      </w:r>
    </w:p>
    <w:p>
      <w:pPr>
        <w:spacing w:after="120"/>
      </w:pPr>
      <w:r>
        <w:t xml:space="preserve">Damit ist die Display-Logikspannung mit dem 3,3V-Logikpegel des ESP32-S3 kompatibel; ein Pegelwandler für das Display-Interface selbst ist nicht erforderlich. Offen bleibt weiterhin der Logikpegel am Kurbelwellensensor-Eingang (siehe Sprint 2, Abschnitt Signalaufbereitung) – das ist ein separates Thema, das von dieser Klärung nicht betroffen ist.</w:t>
      </w:r>
    </w:p>
    <w:p>
      <w:pPr>
        <w:pStyle w:val="Heading2"/>
        <w:spacing w:after="120" w:before="240"/>
      </w:pPr>
      <w:r>
        <w:t xml:space="preserve">5. Klärung durch Hersteller (Update 22.08.2026)</w:t>
      </w:r>
    </w:p>
    <w:p>
      <w:pPr>
        <w:spacing w:after="120"/>
      </w:pPr>
      <w:r>
        <w:t xml:space="preserve">Der Hersteller hat auf die Klärungs-E-Mail geantwortet und den UART/USB-Widerspruch aus Abschnitt 2 aufgelöst: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 existieren tatsächlich zwei UART-Schnittstellen auf Chip-Ebene: UART0 ist fest auf Connector J3 verdrahtet; UART1 ist softwareseitig auf beliebige GPIOs des ESP32 mappbar (kein eigener fester Hardware-Connector). Damit sind sowohl die README-Angabe ("1x UART0, 1x UART1") als auch die ursprüngliche Support-Aussage ("nur ein UART") aus ihrer jeweiligen Perspektive korrekt – kein echter Widerspruch.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"USB" bezeichnet einen der 4P-Stecker (J5), der über ein separates USB-Adapterkabel USB-Signale (USB-D+/D-) führt – kein Widerspruch zum README, nur eine andere Bezeichnung desselben physischen Connectors.</w:t>
      </w:r>
    </w:p>
    <w:p>
      <w:pPr>
        <w:spacing w:after="120"/>
      </w:pPr>
      <w:r>
        <w:t xml:space="preserve">Damit ist der UART/USB-Punkt aus Abschnitt 2 als geklärt zu betrachten.</w:t>
      </w:r>
    </w:p>
    <w:p>
      <w:pPr>
        <w:pStyle w:val="Heading2"/>
        <w:spacing w:after="120" w:before="240"/>
      </w:pPr>
      <w:r>
        <w:t xml:space="preserve">6. Kritischer Befund: UART-Logikpegel 5V (Pegelwandler erforderlich)</w:t>
      </w:r>
    </w:p>
    <w:p>
      <w:pPr>
        <w:spacing w:after="120"/>
      </w:pPr>
      <w:r>
        <w:rPr>
          <w:b w:val="false"/>
          <w:bCs w:val="false"/>
        </w:rPr>
        <w:t xml:space="preserve">Der Hersteller hat in derselben Antwort erstmals explizit den Logikpegel der UART-Signalleitungen bestätigt:</w:t>
      </w:r>
    </w:p>
    <w:p>
      <w:pPr>
        <w:spacing w:after="120"/>
      </w:pPr>
      <w:r>
        <w:rPr>
          <w:i/>
          <w:iCs/>
        </w:rPr>
        <w:t xml:space="preserve">„Currently, the logic level of our UART interface signal lines is 5V.“</w:t>
      </w:r>
    </w:p>
    <w:p>
      <w:pPr>
        <w:spacing w:after="120"/>
      </w:pPr>
      <w:r>
        <w:t xml:space="preserve">Dies ist die eigentliche, seit Sprint 3 offene "Spannungsfeld"-Frage – und die Antwort erfordert eine Anpassung der bisherigen Annahme. In der vorangegangenen Ergänzung (Abschnitt 4, ursprüngliche Fassung) wurde auf Basis der Display-Versorgungsspannung (VCC/IOVCC, 3,3V) angenommen, dass keine Pegelwandlung nötig ist. Das betraf jedoch nur die Versorgungsspannung des Panels, nicht die UART-Signalleitungen.</w:t>
      </w:r>
    </w:p>
    <w:p>
      <w:pPr>
        <w:spacing w:after="120"/>
      </w:pPr>
      <w:r>
        <w:t xml:space="preserve">Der ESP32-S3 arbeitet mit 3,3V-Logik; seine GPIOs sind laut Hersteller-Datenblatt nicht 5V-tolerant (Absolute-Maximum-Rating typischerweise ca. 3,6V). Eine direkte Verbindung UART0_TXD0 (Display-Seite, 5V) auf einen RX-Pin des ESP32 (3,3V) kann den ESP32 dauerhaft beschädigen.</w:t>
      </w:r>
    </w:p>
    <w:p>
      <w:pPr>
        <w:spacing w:after="120"/>
      </w:pPr>
      <w:r>
        <w:t xml:space="preserve">Maßnahme: Für die UART-Verbindung zwischen ESP32 und Display-Board ist ein Pegelwandler erforderlich: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Empfohlen: bidirektionaler Levelshifter (z. B. TXB0104 oder ein BSS138-basierter 2-Kanal-Modul) für beide Leitungen (RX und TX).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Alternativ für die Richtung Display→ESP32 (RX, 5V→3,3V): einfacher Spannungsteiler ausreichend.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Für die Richtung ESP32→Display (TX, 3,3V→5V): muss geprüft werden, ob der VIH-Schwellwert des UART-Empfängers auf Display-Seite 3,3V zuverlässig als "High" erkennt. Dazu fehlt noch das elektrische Detail-Datenblatt des UART-Treiber-ICs auf Display-Seite – ggf. beim Hersteller gezielt nachfragen.</w:t>
      </w:r>
    </w:p>
    <w:p>
      <w:pPr>
        <w:pStyle w:val="Heading2"/>
        <w:spacing w:after="120" w:before="240"/>
      </w:pPr>
      <w:r>
        <w:t xml:space="preserve">8. Meilenstein: Erster erfolgreicher Hardware-Bring-up-Test (Update 22.08.2026)</w:t>
      </w:r>
    </w:p>
    <w:p>
      <w:pPr>
        <w:spacing w:after="120"/>
      </w:pPr>
      <w:r>
        <w:t xml:space="preserve">Nach Behebung zweier weiterer Toolchain-Probleme (unten dokumentiert) wurde das offizielle Beispiel RotaryScreen_2_1.ino erstmals erfolgreich auf das physische CrowPanel-2.1"-Board kompiliert, hochgeladen und in Betrieb genommen.</w:t>
      </w:r>
    </w:p>
    <w:p>
      <w:pPr>
        <w:spacing w:after="120"/>
      </w:pPr>
      <w:r>
        <w:t xml:space="preserve">Zwischenzeitlich aufgetretener zusätzlicher Fehler: Beim ersten Kompilierversuch nach der huge_app.csv/boards.txt-Anpassung (Abschnitt "Speichergrenzen", siehe frühere Sprint-3-Einträge) brach der Build in der finalen elf2image-Stufe (esptool) ab mit:</w:t>
      </w:r>
    </w:p>
    <w:p>
      <w:pPr>
        <w:spacing w:after="120"/>
      </w:pPr>
      <w:r>
        <w:rPr>
          <w:i/>
          <w:iCs/>
        </w:rPr>
        <w:t xml:space="preserve">„FileNotFoundError: [Errno 2] No such file or directory: '...\2.0.17\tools\sdk\esp32s3\bin\bootloader_qio_80m.elf'“</w:t>
      </w:r>
    </w:p>
    <w:p>
      <w:pPr>
        <w:spacing w:after="120"/>
      </w:pPr>
      <w:r>
        <w:t xml:space="preserve">Ursache: unvollständige/beschädigte lokale Installation des ESP32-Arduino-Core-Pakets 2.0.17 (fehlende Bootloader-Binärdatei im SDK-Ordner) – kein Bedienfehler, sondern ein bekanntes Installationsproblem (z. B. durch unterbrochenen Download oder Antivirus-Eingriff). Behoben durch vollständige Neuinstallation des Boardpakets "esp32 by Espressif Systems" Version 2.0.17 über den Boards-Verwalter der Arduino IDE, anschließend erneutes Einpflegen der beiden zuvor angepassten Dateien (huge_app.csv mit 10MB-App-Partition, boards.txt mit upload.maximum_size=10485760).</w:t>
      </w:r>
    </w:p>
    <w:p>
      <w:pPr>
        <w:spacing w:after="120"/>
      </w:pPr>
      <w:r>
        <w:t xml:space="preserve">Kompilier-Ergebnis nach der Neuinstallation: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Sketch-Größe: 6.361.105 Bytes (60% von 10.485.760 Bytes verfügbarer Partitionsgröße) – stimmt fast exakt mit der zuvor aus der Elecrow-Werksfirmware ausgelesenen Referenzgröße (6.366.112 Bytes) überein.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Globale Variablen: 47.860 Bytes (14% des dynamischen Speichers).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Kein Kompilierfehler.</w:t>
      </w:r>
    </w:p>
    <w:p>
      <w:pPr>
        <w:spacing w:after="120"/>
      </w:pPr>
      <w:r>
        <w:t xml:space="preserve">Upload-Ergebnis: "Wrote 6361472 bytes (935976 compressed) at 0x00010000 in 41.7 seconds (effective 1221.0 kbit/s)... Hash of data verified." – die Hash-Verifikation bestätigt, dass der tatsächliche Flash-Inhalt exakt dem hochgeladenen Sketch entspricht (kein bloßer Transfererfolg, sondern eine inhaltliche Bestätigung).</w:t>
      </w:r>
    </w:p>
    <w:p>
      <w:pPr>
        <w:spacing w:after="120"/>
      </w:pPr>
      <w:r>
        <w:t xml:space="preserve">Verhalten am Display: Nach Upload und manuellem Reset zeigt das Display ein per Encoder navigierbares Menü (Volume, Temp, Light) – funktional identisch zur vorinstallierten Werksdemo. Das ist erwartungsgemäß: Das offizielle RotaryScreen_2_1-Beispiel entspricht inhaltlich der Werks-Firmware, die Elecrow ab Werk auf dem Board vorinstalliert. Die Hash-Verifikation aus dem Upload-Log bestätigt jedoch eindeutig, dass es sich um den frisch kompilierten Sketch handelt, nicht um Restbestände der ursprünglichen Werksfirmware.</w:t>
      </w:r>
    </w:p>
    <w:p>
      <w:pPr>
        <w:spacing w:after="120"/>
      </w:pPr>
      <w:r>
        <w:t xml:space="preserve">Bedeutung für das Projekt: Damit ist der komplette Hardware-/Toolchain-Pfad erstmals durchgängig verifiziert – Board, Display, Touch/Encoder, Stromversorgung, USB-Verbindung, ESP32-Core 2.0.17, LVGL-Bibliothek und Partitionsschema arbeiten nachweislich zusammen. Dies ist die Ausgangsbasis für die Integration des eigenen KTM-690-spezifischen Codes (RPM-Anzeige, Uhr-Ansicht, CAN-Anbindung).</w:t>
      </w:r>
    </w:p>
    <w:p>
      <w:pPr>
        <w:pStyle w:val="Heading2"/>
        <w:spacing w:after="120" w:before="240"/>
      </w:pPr>
      <w:r>
        <w:t xml:space="preserve">9. Offene Punkte / nächste Schritte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Pegelwandler (Levelshifter) für UART0 TX/RX in die Schaltung zwischen ESP32 und Display-Connector J3 einplanen.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Beim Hersteller den VIH-Schwellwert des UART-Empfängers auf Display-Seite erfragen, um zu klären, ob für TX (3,3V→5V) ein aktiver Levelshifter zwingend nötig ist oder ein einfacher Pull-up genügt.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Pinout-Tabelle in Sprint 3 final auf Basis der bestätigten Angaben aktualisieren (UART0 = J3, UART1 = softwaredefiniert auf freien GPIOs).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Datenblatt-Referenz im Projektdokument von TTC248XRS-01 auf P021B002-IPS umstellen bzw. beide Panels als mögliche Kandidaten kennzeichnen, bis dies final bestätigt ist.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Eigenen KTM-690-Bring-up-Sketch (RPM-Anzeige mit Nadel-Sweep, Uhr-Ansicht, Touch-Umschaltung) auf Basis des jetzt funktionierenden RotaryScreen_2_1-Grundgerüsts aufsetzen.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2026-08-31T13:12:55.227Z</dcterms:created>
  <dcterms:modified xsi:type="dcterms:W3CDTF">2026-08-31T13:12:55.243Z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