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t xml:space="preserve">Sprint 3 – Ergänzung: Klärung Display-Interface und Spannungsversorgung</w:t>
      </w:r>
    </w:p>
    <w:p>
      <w:pPr>
        <w:spacing w:after="120"/>
      </w:pPr>
      <w:r>
        <w:rPr>
          <w:i/>
          <w:iCs/>
        </w:rPr>
        <w:t xml:space="preserve">Datum: 22.08.2026</w:t>
      </w:r>
    </w:p>
    <w:p>
      <w:pPr>
        <w:spacing w:after="120"/>
      </w:pPr>
      <w:r>
        <w:t xml:space="preserve">Anlass: Antwort des Display-/Modul-Herstellers (Elecrow) zur Interface-Frage sowie Sichtung des offiziellen GitHub-Repositoriums, aus dem der Hersteller selbst verwiesen hat.</w:t>
      </w:r>
    </w:p>
    <w:p>
      <w:pPr>
        <w:pStyle w:val="Heading2"/>
        <w:spacing w:after="120" w:before="240"/>
      </w:pPr>
      <w:r>
        <w:t xml:space="preserve">1. Kontext</w:t>
      </w:r>
    </w:p>
    <w:p>
      <w:pPr>
        <w:spacing w:after="120"/>
      </w:pPr>
      <w:r>
        <w:t xml:space="preserve">Der Hersteller des CrowPanel 2.1" Displays hat auf eine frühere Rückfrage geantwortet, dass das Board nur eine UART-Schnittstelle besitzt; die beiden weiteren Stecker seien USB und I2C. Zur Untermauerung wurde auf das GitHub-Repository verwiesen:</w:t>
      </w:r>
    </w:p>
    <w:p>
      <w:pPr>
        <w:spacing w:after="120"/>
      </w:pPr>
      <w:r>
        <w:rPr>
          <w:i/>
          <w:iCs/>
        </w:rPr>
        <w:t xml:space="preserve">https://github.com/Elecrow-RD/CrowPanel-2.1inch-HMI-ESP32-Rotary-Display-480-480-IPS-Round-Touch-Knob-Screen</w:t>
      </w:r>
    </w:p>
    <w:p>
      <w:pPr>
        <w:spacing w:after="120"/>
      </w:pPr>
      <w:r>
        <w:t xml:space="preserve">Aus diesem Repository stammt auch das vom Nutzer hochgeladene Datenblatt für das Panel P021B002-IPS (Shenzhen Polcd Technology). Die Sichtung des README sowie des Datenblatt-Ordners liefert zwei relevante neue Erkenntnisse, die den bisherigen Stand aus Sprint 3 präzisieren bzw. korrigieren.</w:t>
      </w:r>
    </w:p>
    <w:p>
      <w:pPr>
        <w:pStyle w:val="Heading2"/>
        <w:spacing w:after="120" w:before="240"/>
      </w:pPr>
      <w:r>
        <w:t xml:space="preserve">2. Widerspruch: UART-Anzahl (README vs. Support-Antwort)</w:t>
      </w:r>
    </w:p>
    <w:p>
      <w:pPr>
        <w:spacing w:after="120"/>
      </w:pPr>
      <w:r>
        <w:t xml:space="preserve">Das offizielle README des Repositoriums (Abschnitt "3, product information" / "Hardware") widerspricht der aktuellen Support-Antwort: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3600"/>
      </w:tblGrid>
      <w:tr>
        <w:tc>
          <w:tcPr>
            <w:tcW w:type="dxa" w:w="1800"/>
            <w:shd w:fill="D9D9D9" w:val="clear"/>
          </w:tcPr>
          <w:p>
            <w:r>
              <w:rPr>
                <w:b/>
                <w:bCs/>
              </w:rPr>
              <w:t xml:space="preserve">Punkt</w:t>
            </w:r>
          </w:p>
        </w:tc>
        <w:tc>
          <w:tcPr>
            <w:tcW w:type="dxa" w:w="3600"/>
            <w:shd w:fill="D9D9D9" w:val="clear"/>
          </w:tcPr>
          <w:p>
            <w:r>
              <w:rPr>
                <w:b/>
                <w:bCs/>
              </w:rPr>
              <w:t xml:space="preserve">GitHub-README (Elecrow, offizielle Hardware-Doku)</w:t>
            </w:r>
          </w:p>
        </w:tc>
        <w:tc>
          <w:tcPr>
            <w:tcW w:type="dxa" w:w="3600"/>
            <w:shd w:fill="D9D9D9" w:val="clear"/>
          </w:tcPr>
          <w:p>
            <w:r>
              <w:rPr>
                <w:b/>
                <w:bCs/>
              </w:rPr>
              <w:t xml:space="preserve">Support-Antwort (E-Mail, 22.08.2026)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UART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1x UART1, 1x UART0 (ZX-MX 1.25-4P)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Nur ein UART vorhanden; die anderen beiden Stecker sind USB und I2C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I2C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Separater I2C-Stecker vorhanden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I2C bestätigt</w:t>
            </w:r>
          </w:p>
        </w:tc>
      </w:tr>
      <w:tr>
        <w:tc>
          <w:tcPr>
            <w:tcW w:type="dxa" w:w="1800"/>
          </w:tcPr>
          <w:p>
            <w:r>
              <w:rPr>
                <w:b w:val="false"/>
                <w:bCs w:val="false"/>
              </w:rPr>
              <w:t xml:space="preserve">Dritte Schnittstelle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FPC-Connector, 12-polig, dient als Power-/Programmier-Port</w:t>
            </w:r>
          </w:p>
        </w:tc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USB</w:t>
            </w:r>
          </w:p>
        </w:tc>
      </w:tr>
    </w:tbl>
    <w:p>
      <w:pPr>
        <w:spacing w:after="120"/>
      </w:pPr>
      <w:r>
        <w:t xml:space="preserve"/>
      </w:r>
    </w:p>
    <w:p>
      <w:pPr>
        <w:spacing w:after="120"/>
      </w:pPr>
      <w:r>
        <w:t xml:space="preserve">Bewertung: Da das README die primäre, versionierte Hardware-Dokumentation des Herstellers ist (nicht nur eine Wiki-Seite Dritter), wiegt dieser Widerspruch schwerer als der frühere Wiki-vs-Support-Konflikt. Die Angabe "USB" in der Support-Antwort bezieht sich vermutlich auf den FPC-Connector, der laut README als "Power supply burning port" fungiert – möglicherweise eine ungenaue interne Beschreibung durch den Support, keine Hardware-Änderung. Dies sollte beim Hersteller aktiv nachgefragt werden (siehe Abschnitt 4).</w:t>
      </w:r>
    </w:p>
    <w:p>
      <w:pPr>
        <w:pStyle w:val="Heading2"/>
        <w:spacing w:after="120" w:before="240"/>
      </w:pPr>
      <w:r>
        <w:t xml:space="preserve">3. Korrektur: Display-Interface ist RGB-Parallel, nicht MIPI-DSI</w:t>
      </w:r>
    </w:p>
    <w:p>
      <w:pPr>
        <w:spacing w:after="120"/>
      </w:pPr>
      <w:r>
        <w:t xml:space="preserve">Bisher wurde in Sprint 3 auf Basis des Datenblatts TTC248XRS-01 von einer MIPI-DSI-Schnittstelle (D0P/D0N/D1P/D1N/CLKP/CLKN) ausgegangen.</w:t>
      </w:r>
    </w:p>
    <w:p>
      <w:pPr>
        <w:spacing w:after="120"/>
      </w:pPr>
      <w:r>
        <w:t xml:space="preserve">Der Pin-Definitions-Abschnitt des README nennt für den LCD-Bus jedoch explizit die Bibliothek "Arduino_ESP32RGBPanel" mit den GPIOs 1, 2, 3, 5, 7-18, 21, 40, 41, 45-48 – das ist eine klassische 16-Bit-RGB-Parallel-Schnittstelle (3-Wire-SPI zur Initialisierung + paralleler Bilddatenbus), nicht MIPI-DSI.</w:t>
      </w:r>
    </w:p>
    <w:p>
      <w:pPr>
        <w:spacing w:after="120"/>
      </w:pPr>
      <w:r>
        <w:t xml:space="preserve">Dieser Schnittstellentyp entspricht exakt dem Datenblatt des Panels P021B002-IPS (Shenzhen Polcd Technology, ST7701S-Treiber, 3Line-SPI + 18-Bit-RGB-Interface), das der Hersteller im selben Repository als Datenblatt hinterlegt hat.</w:t>
      </w:r>
    </w:p>
    <w:p>
      <w:pPr>
        <w:spacing w:after="120"/>
      </w:pPr>
      <w:r>
        <w:t xml:space="preserve">Konsequenz für die Projektdokumentation: Das im CrowPanel 2.1" tatsächlich verbaute Panel ist mit hoher Wahrscheinlichkeit vom P021B002-IPS-Typ (oder einem baugleichen Pendant), nicht das MIPI-DSI-Modul TTC248XRS-01. Der bisherige Pinout- und Ansteuerungs-Abschnitt aus Sprint 3 (3-Wire-SPI-Init + 16-Bit-Parallel-Datenbus) bleibt damit inhaltlich richtig; die Zuordnung zum konkreten Datenblatt sollte jedoch auf P021B002-IPS umgestellt werden.</w:t>
      </w:r>
    </w:p>
    <w:p>
      <w:pPr>
        <w:spacing w:after="120"/>
      </w:pPr>
      <w:r>
        <w:t xml:space="preserve">Vollständige GPIO-Zuordnung laut README:</w:t>
      </w:r>
    </w:p>
    <w:tbl>
      <w:tblPr>
        <w:tblW w:type="auto" w:w="1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600"/>
        <w:gridCol w:w="5400"/>
      </w:tblGrid>
      <w:tr>
        <w:tc>
          <w:tcPr>
            <w:tcW w:type="dxa" w:w="3600"/>
            <w:shd w:fill="D9D9D9" w:val="clear"/>
          </w:tcPr>
          <w:p>
            <w:r>
              <w:rPr>
                <w:b/>
                <w:bCs/>
              </w:rPr>
              <w:t xml:space="preserve">Signal</w:t>
            </w:r>
          </w:p>
        </w:tc>
        <w:tc>
          <w:tcPr>
            <w:tcW w:type="dxa" w:w="5400"/>
            <w:shd w:fill="D9D9D9" w:val="clear"/>
          </w:tcPr>
          <w:p>
            <w:r>
              <w:rPr>
                <w:b/>
                <w:bCs/>
              </w:rPr>
              <w:t xml:space="preserve">GPIO / Quelle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I2C_SDA</w:t>
            </w:r>
          </w:p>
        </w:tc>
        <w:tc>
          <w:tcPr>
            <w:tcW w:type="dxa" w:w="5400"/>
          </w:tcPr>
          <w:p>
            <w:r>
              <w:rPr>
                <w:b w:val="false"/>
                <w:bCs w:val="false"/>
              </w:rPr>
              <w:t xml:space="preserve">GPIO 38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I2C_SCL</w:t>
            </w:r>
          </w:p>
        </w:tc>
        <w:tc>
          <w:tcPr>
            <w:tcW w:type="dxa" w:w="5400"/>
          </w:tcPr>
          <w:p>
            <w:r>
              <w:rPr>
                <w:b w:val="false"/>
                <w:bCs w:val="false"/>
              </w:rPr>
              <w:t xml:space="preserve">GPIO 39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ENCODER_A</w:t>
            </w:r>
          </w:p>
        </w:tc>
        <w:tc>
          <w:tcPr>
            <w:tcW w:type="dxa" w:w="5400"/>
          </w:tcPr>
          <w:p>
            <w:r>
              <w:rPr>
                <w:b w:val="false"/>
                <w:bCs w:val="false"/>
              </w:rPr>
              <w:t xml:space="preserve">GPIO 42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ENCODER_B</w:t>
            </w:r>
          </w:p>
        </w:tc>
        <w:tc>
          <w:tcPr>
            <w:tcW w:type="dxa" w:w="5400"/>
          </w:tcPr>
          <w:p>
            <w:r>
              <w:rPr>
                <w:b w:val="false"/>
                <w:bCs w:val="false"/>
              </w:rPr>
              <w:t xml:space="preserve">GPIO 4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SCREEN_BACKLIGHT</w:t>
            </w:r>
          </w:p>
        </w:tc>
        <w:tc>
          <w:tcPr>
            <w:tcW w:type="dxa" w:w="5400"/>
          </w:tcPr>
          <w:p>
            <w:r>
              <w:rPr>
                <w:b w:val="false"/>
                <w:bCs w:val="false"/>
              </w:rPr>
              <w:t xml:space="preserve">GPIO 6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LCD-Bus (Arduino_ESP32RGBPanel)</w:t>
            </w:r>
          </w:p>
        </w:tc>
        <w:tc>
          <w:tcPr>
            <w:tcW w:type="dxa" w:w="5400"/>
          </w:tcPr>
          <w:p>
            <w:r>
              <w:rPr>
                <w:b w:val="false"/>
                <w:bCs w:val="false"/>
              </w:rPr>
              <w:t xml:space="preserve">GPIO 1,2,3,5,7-18,21,40,41,45-48</w:t>
            </w:r>
          </w:p>
        </w:tc>
      </w:tr>
      <w:tr>
        <w:tc>
          <w:tcPr>
            <w:tcW w:type="dxa" w:w="3600"/>
          </w:tcPr>
          <w:p>
            <w:r>
              <w:rPr>
                <w:b w:val="false"/>
                <w:bCs w:val="false"/>
              </w:rPr>
              <w:t xml:space="preserve">PCF8574 I/O-Expander (I2C-Adresse 0x21)</w:t>
            </w:r>
          </w:p>
        </w:tc>
        <w:tc>
          <w:tcPr>
            <w:tcW w:type="dxa" w:w="5400"/>
          </w:tcPr>
          <w:p>
            <w:r>
              <w:rPr>
                <w:b w:val="false"/>
                <w:bCs w:val="false"/>
              </w:rPr>
              <w:t xml:space="preserve">P0 Touch-Reset, P2 Touch-Interrupt, P3 LCD-Power, P4 LCD-Reset, P5 Encoder-Taster</w:t>
            </w:r>
          </w:p>
        </w:tc>
      </w:tr>
    </w:tbl>
    <w:p>
      <w:pPr>
        <w:pStyle w:val="Heading2"/>
        <w:spacing w:after="120" w:before="240"/>
      </w:pPr>
      <w:r>
        <w:t xml:space="preserve">4. Spannungsversorgung / Logikpegel</w:t>
      </w:r>
    </w:p>
    <w:p>
      <w:pPr>
        <w:spacing w:after="120"/>
      </w:pPr>
      <w:r>
        <w:t xml:space="preserve">Beide Quellen bestätigen eine durchgängige 3,3V-Logik: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README: "Operation Power – Module: DC5V, Main Chip: 3.3V"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Datenblatt P021B002-IPS: VCC (analog) 2,4–3,3V, IOVCC (digital) 1,65–3,3V</w:t>
      </w:r>
    </w:p>
    <w:p>
      <w:pPr>
        <w:spacing w:after="120"/>
      </w:pPr>
      <w:r>
        <w:t xml:space="preserve">Damit ist die Display-Logikspannung mit dem 3,3V-Logikpegel des ESP32-S3 kompatibel; ein Pegelwandler für das Display-Interface selbst ist nicht erforderlich. Offen bleibt weiterhin der Logikpegel am Kurbelwellensensor-Eingang (siehe Sprint 2, Abschnitt Signalaufbereitung) – das ist ein separates Thema, das von dieser Klärung nicht betroffen ist.</w:t>
      </w:r>
    </w:p>
    <w:p>
      <w:pPr>
        <w:pStyle w:val="Heading2"/>
        <w:spacing w:after="120" w:before="240"/>
      </w:pPr>
      <w:r>
        <w:t xml:space="preserve">5. Klärung durch Hersteller (Update 22.08.2026)</w:t>
      </w:r>
    </w:p>
    <w:p>
      <w:pPr>
        <w:spacing w:after="120"/>
      </w:pPr>
      <w:r>
        <w:t xml:space="preserve">Der Hersteller hat auf die Klärungs-E-Mail geantwortet und den UART/USB-Widerspruch aus Abschnitt 2 aufgelöst: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Es existieren tatsächlich zwei UART-Schnittstellen auf Chip-Ebene: UART0 ist fest auf Connector J3 verdrahtet; UART1 ist softwareseitig auf beliebige GPIOs des ESP32 mappbar (kein eigener fester Hardware-Connector). Damit sind sowohl die README-Angabe ("1x UART0, 1x UART1") als auch die ursprüngliche Support-Aussage ("nur ein UART") aus ihrer jeweiligen Perspektive korrekt – kein echter Widerspruch.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"USB" bezeichnet einen der 4P-Stecker (J5), der über ein separates USB-Adapterkabel USB-Signale (USB-D+/D-) führt – kein Widerspruch zum README, nur eine andere Bezeichnung desselben physischen Connectors.</w:t>
      </w:r>
    </w:p>
    <w:p>
      <w:pPr>
        <w:spacing w:after="120"/>
      </w:pPr>
      <w:r>
        <w:t xml:space="preserve">Damit ist der UART/USB-Punkt aus Abschnitt 2 als geklärt zu betrachten.</w:t>
      </w:r>
    </w:p>
    <w:p>
      <w:pPr>
        <w:pStyle w:val="Heading2"/>
        <w:spacing w:after="120" w:before="240"/>
      </w:pPr>
      <w:r>
        <w:t xml:space="preserve">6. Kritischer Befund: UART-Logikpegel 5V (Pegelwandler erforderlich)</w:t>
      </w:r>
    </w:p>
    <w:p>
      <w:pPr>
        <w:spacing w:after="120"/>
      </w:pPr>
      <w:r>
        <w:rPr>
          <w:b w:val="false"/>
          <w:bCs w:val="false"/>
        </w:rPr>
        <w:t xml:space="preserve">Der Hersteller hat in derselben Antwort erstmals explizit den Logikpegel der UART-Signalleitungen bestätigt:</w:t>
      </w:r>
    </w:p>
    <w:p>
      <w:pPr>
        <w:spacing w:after="120"/>
      </w:pPr>
      <w:r>
        <w:rPr>
          <w:i/>
          <w:iCs/>
        </w:rPr>
        <w:t xml:space="preserve">„Currently, the logic level of our UART interface signal lines is 5V.“</w:t>
      </w:r>
    </w:p>
    <w:p>
      <w:pPr>
        <w:spacing w:after="120"/>
      </w:pPr>
      <w:r>
        <w:t xml:space="preserve">Dies ist die eigentliche, seit Sprint 3 offene "Spannungsfeld"-Frage – und die Antwort erfordert eine Anpassung der bisherigen Annahme. In der vorangegangenen Ergänzung (Abschnitt 4, ursprüngliche Fassung) wurde auf Basis der Display-Versorgungsspannung (VCC/IOVCC, 3,3V) angenommen, dass keine Pegelwandlung nötig ist. Das betraf jedoch nur die Versorgungsspannung des Panels, nicht die UART-Signalleitungen.</w:t>
      </w:r>
    </w:p>
    <w:p>
      <w:pPr>
        <w:spacing w:after="120"/>
      </w:pPr>
      <w:r>
        <w:t xml:space="preserve">Der ESP32-S3 arbeitet mit 3,3V-Logik; seine GPIOs sind laut Hersteller-Datenblatt nicht 5V-tolerant (Absolute-Maximum-Rating typischerweise ca. 3,6V). Eine direkte Verbindung UART0_TXD0 (Display-Seite, 5V) auf einen RX-Pin des ESP32 (3,3V) kann den ESP32 dauerhaft beschädigen.</w:t>
      </w:r>
    </w:p>
    <w:p>
      <w:pPr>
        <w:spacing w:after="120"/>
      </w:pPr>
      <w:r>
        <w:t xml:space="preserve">Maßnahme: Für die UART-Verbindung zwischen ESP32 und Display-Board ist ein Pegelwandler erforderlich: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Empfohlen: bidirektionaler Levelshifter (z. B. TXB0104 oder ein BSS138-basierter 2-Kanal-Modul) für beide Leitungen (RX und TX).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Alternativ für die Richtung Display→ESP32 (RX, 5V→3,3V): einfacher Spannungsteiler ausreichend.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Für die Richtung ESP32→Display (TX, 3,3V→5V): muss geprüft werden, ob der VIH-Schwellwert des UART-Empfängers auf Display-Seite 3,3V zuverlässig als "High" erkennt. Dazu fehlt noch das elektrische Detail-Datenblatt des UART-Treiber-ICs auf Display-Seite – ggf. beim Hersteller gezielt nachfragen.</w:t>
      </w:r>
    </w:p>
    <w:p>
      <w:pPr>
        <w:pStyle w:val="Heading2"/>
        <w:spacing w:after="120" w:before="240"/>
      </w:pPr>
      <w:r>
        <w:t xml:space="preserve">7. Offene Punkte / nächste Schritte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Pegelwandler (Levelshifter) für UART0 TX/RX in die Schaltung zwischen ESP32 und Display-Connector J3 einplanen.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Beim Hersteller den VIH-Schwellwert des UART-Empfängers auf Display-Seite erfragen, um zu klären, ob für TX (3,3V→5V) ein aktiver Levelshifter zwingend nötig ist oder ein einfacher Pull-up genügt.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Pinout-Tabelle in Sprint 3 final auf Basis der bestätigten Angaben aktualisieren (UART0 = J3, UART1 = softwaredefiniert auf freien GPIOs).</w:t>
      </w:r>
    </w:p>
    <w:p>
      <w:pPr>
        <w:pStyle w:val="ListParagraph"/>
        <w:numPr>
          <w:ilvl w:val="0"/>
          <w:numId w:val="1"/>
        </w:numPr>
        <w:spacing w:after="60"/>
      </w:pPr>
      <w:r>
        <w:t xml:space="preserve">Datenblatt-Referenz im Projektdokument von TTC248XRS-01 auf P021B002-IPS umstellen bzw. beide Panels als mögliche Kandidaten kennzeichnen, bis dies final bestätigt ist.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2026-08-31T12:02:06.994Z</dcterms:created>
  <dcterms:modified xsi:type="dcterms:W3CDTF">2026-08-31T12:02:07.007Z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