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Sprint 2 – Externe Prüfung der Erweiterungs-Analyse</w:t>
      </w:r>
    </w:p>
    <w:p>
      <w:pPr>
        <w:spacing w:after="60"/>
      </w:pPr>
      <w:r>
        <w:rPr>
          <w:i/>
          <w:iCs/>
          <w:sz w:val="26"/>
          <w:szCs w:val="26"/>
        </w:rPr>
        <w:t xml:space="preserve">Unabhängiger Abgleich von „Sprint2_Erweiterung_Machbarkeitsanalyse.docx“ und dem Chatprotokoll mit Primärquellen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Projekt: Digitaler Drehzahlmesser · Stand: 07.08.2026 · Bezug: Sprint1_Machbarkeitsanalyse, Sprint2_Erweiterung_Machbarkeitsanalyse.docx, Chatverlauf_Drehzahlmesser_KTM690.md</w:t>
      </w:r>
    </w:p>
    <w:p>
      <w:pPr>
        <w:pStyle w:val="Heading1"/>
        <w:spacing w:after="160" w:before="320"/>
      </w:pPr>
      <w:r>
        <w:t xml:space="preserve">1. Zusammenfassung</w:t>
      </w:r>
    </w:p>
    <w:p>
      <w:pPr>
        <w:spacing w:after="160"/>
      </w:pPr>
      <w:r>
        <w:t xml:space="preserve">Die beiden neuen Dokumente wurden vollständig gelesen und die zentralen technischen Behauptungen unabhängig anhand von Herstellerquellen, GitHub-Projekten und der KTM-Community geprüft (nicht nur inhaltlich nachvollzogen). Ergebnis: Die Kernentscheidung von Sprint 2 – Wechsel auf das Elecrow CrowPanel 2,1" (ESP32-S3R8) – ist richtig und löst beide in Sprint 1 gefundenen kritischen Blocker (Display-Interface und Touch) tatsächlich, nicht nur auf dem Papier. Das ist eine sehr gute Nachricht: Aus Hardware-Sicht ist das Projekt jetzt bestellreif.</w:t>
      </w:r>
    </w:p>
    <w:p>
      <w:pPr>
        <w:spacing w:after="160"/>
      </w:pPr>
      <w:r>
        <w:t xml:space="preserve">Bei den neu hinzugekommenen Erweiterungen (Ganganzeige, Öltemperatur, CAN-Bus) sind die Grundaussagen überwiegend zutreffend, aber an drei Stellen zu präzisieren beziehungsweise mit einer zusätzlichen Werk-Community-Ressource zu ergänzen. Details dazu unten.</w:t>
      </w:r>
    </w:p>
    <w:p>
      <w:pPr>
        <w:pStyle w:val="Heading1"/>
        <w:spacing w:after="160" w:before="320"/>
      </w:pPr>
      <w:r>
        <w:t xml:space="preserve">2. Vorgehen</w:t>
      </w:r>
    </w:p>
    <w:p>
      <w:pPr>
        <w:spacing w:after="160"/>
      </w:pPr>
      <w:r>
        <w:t xml:space="preserve">Geprüft wurden: die Produktseite und das Wiki des Elecrow CrowPanel 2,1" inkl. GitHub-Beispielrepo, unabhängige Reviews (espboards.dev, makerguides.com, CNX Software), sowie zur motorradseitigen Erweiterung KTM-Foren (ktmforums.com), ein öffentliches CAN-Bus-Reverse-Engineering-Projekt auf GitHub, das Berotec-Produktsortiment (Hersteller von CUMPAN) sowie Auszüge aus dem KTM-Werkstatthandbuch.</w:t>
      </w:r>
    </w:p>
    <w:p>
      <w:pPr>
        <w:pStyle w:val="Heading1"/>
        <w:spacing w:after="160" w:before="320"/>
      </w:pPr>
      <w:r>
        <w:t xml:space="preserve">3. Kernentscheidung CrowPanel: bestätigt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940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Merkmal</w:t>
            </w:r>
          </w:p>
        </w:tc>
        <w:tc>
          <w:tcPr>
            <w:tcW w:type="dxa" w:w="2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Behauptung in Sprint 2</w:t>
            </w:r>
          </w:p>
        </w:tc>
        <w:tc>
          <w:tcPr>
            <w:tcW w:type="dxa" w:w="2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Verifikation (unabhängig)</w:t>
            </w:r>
          </w:p>
        </w:tc>
        <w:tc>
          <w:tcPr>
            <w:tcW w:type="dxa" w:w="294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Einordnung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Controller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ESP32-S3R8, fest verbaut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Bestätigt: ESP32-S3R8, 8MB PSRAM, laut Elecrow-Wiki/GitHub/CNX Software</w:t>
            </w:r>
          </w:p>
        </w:tc>
        <w:tc>
          <w:tcPr>
            <w:tcW w:type="dxa" w:w="294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Display-Interface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SPI/RGB, kein MIPI – löst Blocker 4.1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Bestätigt: 16-Bit-Parallel-RGB über LCD_CAM-Peripherie, Treiber-IC ST7701S, kein DSI</w:t>
            </w:r>
          </w:p>
        </w:tc>
        <w:tc>
          <w:tcPr>
            <w:tcW w:type="dxa" w:w="294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Touch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Kapazitiv, werksseitig – löst Blocker 4.2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Bestätigt: kapazitiver Touch-Controller der CST8xx-Familie (I2C); genauer Chip-Suffix nicht 100% sicher</w:t>
            </w:r>
          </w:p>
        </w:tc>
        <w:tc>
          <w:tcPr>
            <w:tcW w:type="dxa" w:w="294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 (Detail offen)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Auflösung/Bauform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480×480, rund, 2,1"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Bestätigt, IPS-Panel, ca. 79×79×30mm Gehäuse</w:t>
            </w:r>
          </w:p>
        </w:tc>
        <w:tc>
          <w:tcPr>
            <w:tcW w:type="dxa" w:w="294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Spannungsversorgung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Board integriert, i.d.R. 5V über USB-C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Bestätigt: 5V/1A über USB-C</w:t>
            </w:r>
          </w:p>
        </w:tc>
        <w:tc>
          <w:tcPr>
            <w:tcW w:type="dxa" w:w="294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Software-Reifegrad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nicht thematisiert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Neuer Befund: Getting-Started-Anleitungen verlangen ESP32-Arduino-Core v2.0.14 (nicht 3.x-kompatibel) plus zusätzliche Bibliotheken</w:t>
            </w:r>
          </w:p>
        </w:tc>
        <w:tc>
          <w:tcPr>
            <w:tcW w:type="dxa" w:w="294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Ergänzung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Fazit zu Tabelle 1: </w:t>
      </w:r>
      <w:r>
        <w:t xml:space="preserve">Sechs von sieben Punkten sind vollständig bestätigt. Einzig der genaue Touch-Chip (Suffix) ließ sich nicht mit letzter Sicherheit verifizieren – für die Funktion selbst (kapazitiver Touch vorhanden) ist das aber unerheblich. Neu identifiziert wurde ein Praxis-Hinweis zur Toolchain, der beim Sprint-3-Setup Zeit sparen kann.</w:t>
      </w:r>
    </w:p>
    <w:p>
      <w:pPr>
        <w:pStyle w:val="Heading1"/>
        <w:spacing w:after="160" w:before="320"/>
      </w:pPr>
      <w:r>
        <w:t xml:space="preserve">4. Präzisierungen zu den motorradseitigen Erweiterungen</w:t>
      </w:r>
    </w:p>
    <w:p>
      <w:pPr>
        <w:pStyle w:val="Heading2"/>
        <w:spacing w:after="120" w:before="260"/>
      </w:pPr>
      <w:r>
        <w:t xml:space="preserve">4.1 Ganganzeige – Modelljahr-Angabe zu ungenau</w:t>
      </w:r>
    </w:p>
    <w:p>
      <w:pPr>
        <w:spacing w:after="160"/>
      </w:pPr>
      <w:r>
        <w:t xml:space="preserve">Sprint 2 schreibt, die 690er habe „ab ca. 2016/2017“ einen vollständigen Gangsensor. Community- und Werkstattquellen deuten eher auf eine Umstellung um ca. 2019 hin: Frühere 690er (bis ca. 2018) hatten teils nur einen einfachen 3-Pin-Sensor, der lediglich Leerlauf/2./3. Gang erkennt, keinen vollen Spannungswert pro Gang. Das eigene Fahrzeug (Bj. 2021, Euro5) fällt zwar klar in den späteren, vollwertigen Bereich – die pauschale Jahresangabe in der Doku sollte trotzdem nicht unkritisch als allgemeine Regel übernommen werden.</w:t>
      </w:r>
    </w:p>
    <w:p>
      <w:pPr>
        <w:spacing w:after="160"/>
      </w:pPr>
      <w:r>
        <w:rPr>
          <w:b/>
          <w:bCs/>
        </w:rPr>
        <w:t xml:space="preserve">Empfehlung: </w:t>
      </w:r>
      <w:r>
        <w:t xml:space="preserve">Vor der Kalibrierarbeit die Steckerbelegung direkt am eigenen Fahrzeug messen statt sich auf die Baujahrsangabe aus der Doku zu verlassen (ohnehin für Sprint 3 vorgesehen).</w:t>
      </w:r>
    </w:p>
    <w:p>
      <w:pPr>
        <w:pStyle w:val="Heading2"/>
        <w:spacing w:after="120" w:before="260"/>
      </w:pPr>
      <w:r>
        <w:t xml:space="preserve">4.2 Öltemperatur – plausibel, aber zwei offene Enden</w:t>
      </w:r>
    </w:p>
    <w:p>
      <w:pPr>
        <w:spacing w:after="160"/>
      </w:pPr>
      <w:r>
        <w:t xml:space="preserve">Die Aussage „keine werksseitige Öltemperaturmessung, nur Kühlwasserfühler“ ließ sich nicht durch eine einzelne, explizite Quelle eins-zu-eins bestätigen – die Indizienlage (Foren-Diskussionen über Nachrüstlösungen, kein Hinweis auf einen Werks-Ölfühler beim Einzylinder, im Unterschied zu den großen LC8-Zweizylindern, wo ein Werks-Ölfühler dokumentiert ist) macht sie aber sehr wahrscheinlich.</w:t>
      </w:r>
    </w:p>
    <w:p>
      <w:pPr>
        <w:spacing w:after="160"/>
      </w:pPr>
      <w:r>
        <w:t xml:space="preserve">Das in der Recherche gefundene M10×1-Adapterteil für einen Öltemperatur-/Öldruckfühler am Ölfilterdeckel wird vom Anbieter Berotec für die kleineren KTM/Husqvarna/GasGas-LC4-Einzylinder (250–500er) gelistet – eine explizite Bestätigung für die 690er-Baureihe wurde nicht gefunden.</w:t>
      </w:r>
    </w:p>
    <w:p>
      <w:pPr>
        <w:spacing w:after="160"/>
      </w:pPr>
      <w:r>
        <w:rPr>
          <w:b/>
          <w:bCs/>
        </w:rPr>
        <w:t xml:space="preserve">Empfehlung: </w:t>
      </w:r>
      <w:r>
        <w:t xml:space="preserve">Vor Bestellung des Adapters die Passgenauigkeit für die 690 (LC4 „großer“ Einzylinder, andere Ölfilterdeckel-Geometrie als die 250–500er) direkt beim Anbieter klären, statt von „gleiche Motorenfamilie = gleiches Teil“ auszugehen.</w:t>
      </w:r>
    </w:p>
    <w:p>
      <w:pPr>
        <w:pStyle w:val="Heading2"/>
        <w:spacing w:after="120" w:before="260"/>
      </w:pPr>
      <w:r>
        <w:t xml:space="preserve">4.3 CAN-Bus – vorhandene Vorarbeit nutzen</w:t>
      </w:r>
    </w:p>
    <w:p>
      <w:pPr>
        <w:spacing w:after="160"/>
      </w:pPr>
      <w:r>
        <w:t xml:space="preserve">Sprint 2 behandelt den CAN-Bus zu Recht als eigenständigen, aufwändigeren Ausbauschritt. Ergänzend: Es existiert bereits ein öffentliches Reverse-Engineering-Projekt auf GitHub, das genau am Diagnosestecker einer realen KTM 690 Enduro R ansetzt, den 6-poligen Sumitomo-Steckverbinder dokumentiert und erste CAN-ID-Zuordnungen enthält. Das bestätigt nicht nur die Grundannahme aus Sprint 2 (kein offizielles KTM-DBC, Reverse-Engineering nötig), sondern liefert einen konkreten Startpunkt, der eigene Vorarbeit sparen kann.</w:t>
      </w:r>
    </w:p>
    <w:p>
      <w:pPr>
        <w:spacing w:after="160"/>
      </w:pPr>
      <w:r>
        <w:rPr>
          <w:b/>
          <w:bCs/>
        </w:rPr>
        <w:t xml:space="preserve">Empfehlung: </w:t>
      </w:r>
      <w:r>
        <w:t xml:space="preserve">Dieses Projekt als Ausgangsbasis für den CAN-Ausbauschritt in Sprint 3+ heranziehen, statt komplett bei null zu beginnen.</w:t>
      </w:r>
    </w:p>
    <w:p>
      <w:pPr>
        <w:pStyle w:val="Heading2"/>
        <w:spacing w:after="120" w:before="260"/>
      </w:pPr>
      <w:r>
        <w:t xml:space="preserve">4.4 CUMPAN – bestätigt</w:t>
      </w:r>
    </w:p>
    <w:p>
      <w:pPr>
        <w:spacing w:after="160"/>
      </w:pPr>
      <w:r>
        <w:t xml:space="preserve">CUMPAN ist ein reales, aktuell erhältliches Produkt des deutschen Herstellers Berotec und wird explizit für KTM 690 (sowie Husqvarna 701, GasGas 700 und die LC8-Modelle) angeboten. Die Referenz in Sprint 2 ist damit korrekt und unterstreicht, dass der gewählte Ansatz (Gangsensor-Spannung auswerten) am Markt bereits erfolgreich umgesetzt wird.</w:t>
      </w:r>
    </w:p>
    <w:p>
      <w:pPr>
        <w:pStyle w:val="Heading1"/>
        <w:spacing w:after="160" w:before="320"/>
      </w:pPr>
      <w:r>
        <w:t xml:space="preserve">5. Aktualisierte Gesamtübersicht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300"/>
        <w:gridCol w:w="2900"/>
        <w:gridCol w:w="3040"/>
      </w:tblGrid>
      <w:tr>
        <w:trPr>
          <w:tblHeader/>
        </w:trPr>
        <w:tc>
          <w:tcPr>
            <w:tcW w:type="dxa" w:w="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Nr.</w:t>
            </w:r>
          </w:p>
        </w:tc>
        <w:tc>
          <w:tcPr>
            <w:tcW w:type="dxa" w:w="2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Punkt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Einordnung</w:t>
            </w:r>
          </w:p>
        </w:tc>
        <w:tc>
          <w:tcPr>
            <w:tcW w:type="dxa" w:w="304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Empfehlung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Display-Interface (Sprint-1-Blocker 4.1)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Gelöst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CrowPanel nutzt RGB-Parallel statt MIPI, unabhängig bestätigt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Keine weitere Aktion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Touch-Funktion (Sprint-1-Blocker 4.2)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Gelöst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Kapazitiver Touch werksseitig bestätigt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Keine weitere Aktion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Backlight-Spannung (Sprint-1-Punkt 4.3)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Gelöst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Board regelt Backlight intern, Versorgung 5V/USB-C bestätigt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Keine weitere Aktion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Toolchain-Reife des CrowPanel-Boards</w:t>
            </w:r>
          </w:p>
        </w:tc>
        <w:tc>
          <w:tcPr>
            <w:tcW w:type="dxa" w:w="13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Getting-Started-Guides setzen ESP32-Arduino-Core 2.0.14 voraus (kein 3.x) – Mehraufwand bei Einrichtung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Bei Sprint-3-Setup Core-Version gezielt fixieren, nicht neueste Version nehmen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Kurbelwellensensor/RPM-Formel (Sprint-1 4.4/4.5)</w:t>
            </w:r>
          </w:p>
        </w:tc>
        <w:tc>
          <w:tcPr>
            <w:tcW w:type="dxa" w:w="13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Offen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Weiterhin unverifiziert, unabhängig vom Displaywechsel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Werkstatthandbuch/Schaltplan konsultieren, nach Erstanschluss kalibrieren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Gangsensor – Modelljahr-Abdeckung</w:t>
            </w:r>
          </w:p>
        </w:tc>
        <w:tc>
          <w:tcPr>
            <w:tcW w:type="dxa" w:w="13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Präzisierung nötig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Vollwertiger Pro-Gang-Sensor (6-polig) erst ab ca. 2019, nicht schon 2016/17 wie in Sprint 2 notiert; 2021er Modell (Euro5) sollte ihn haben, aber vor Kalibrierung am eigenen Fahrzeug verifizieren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Steckerbelegung am eigenen Fahrzeug messen statt Baujahrsangaben aus der Doku zu übernehmen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Öltemperatur – Sensor-Fehlen &amp; Adapterteil</w:t>
            </w:r>
          </w:p>
        </w:tc>
        <w:tc>
          <w:tcPr>
            <w:tcW w:type="dxa" w:w="1300"/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Plausibel, nicht 100% belegt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Kein Beleg mit expliziter Aussage „690 hat keinen Werks-Ölfühler“ gefunden (nur starkes Indiz); gefundenes M10x1-Adapterteil ist für die kleineren LC4-Einzylinder (250–500) gelistet, nicht explizit für die 690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Vor Bestellung 690-spezifische Passgenauigkeit des Adapters direkt beim Anbieter (Berotec) klären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CAN-Bus – Vorarbeit verfügbar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Neue Chance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 existiert bereits ein öffentliches Reverse-Engineering-Projekt (GitHub, Basis: realer 690 Enduro R) mit dokumentiertem 6-Pin-Sumitomo-Diagnosestecker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Als Startpunkt für Sprint 3+ nutzen statt bei null zu beginnen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CUMPAN als Referenzprodukt</w:t>
            </w:r>
          </w:p>
        </w:tc>
        <w:tc>
          <w:tcPr>
            <w:tcW w:type="dxa" w:w="13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Bestätigt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Reales Produkt von Berotec, explizit kompatibel mit KTM 690</w:t>
            </w:r>
          </w:p>
        </w:tc>
        <w:tc>
          <w:tcPr>
            <w:tcW w:type="dxa" w:w="3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Keine weitere Aktion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Gesamtbewertung</w:t>
      </w:r>
    </w:p>
    <w:p>
      <w:pPr>
        <w:spacing w:after="160"/>
      </w:pPr>
      <w:r>
        <w:t xml:space="preserve">Sprint 2 hat die beiden kritischen Blocker aus Sprint 1 sauber und nachweislich korrekt gelöst – das CrowPanel-Board ist eine gute, verifizierte Wahl, und aus Sicht von Display/Controller ist bestellt werden. Die Erweiterungsideen (Gang, Öltemperatur, CAN) sind technisch sinnvoll und größtenteils zutreffend recherchiert; die oben genannten Präzisierungen (Modelljahr-Nuance beim Gangsensor, 690-spezifische Passgenauigkeit des Öltemperatur-Adapters, Toolchain-Hinweis zum CrowPanel) sind kleinere Korrekturen, keine neuen Blocker.</w:t>
      </w:r>
    </w:p>
    <w:p>
      <w:pPr>
        <w:spacing w:after="160"/>
      </w:pPr>
      <w:r>
        <w:t xml:space="preserve">Offen bleiben – unverändert seit Sprint 1 – die Verifikation von Sensortyp und Impulszahl am Kurbelwellensensor sowie die Kalibrierung der RPM-Formel; beides ist unabhängig vom Displaywechsel und sollte weiterhin vor dem ersten elektrischen Eingriff am Motorrad per Werkstatthandbuch geprüft werden.</w:t>
      </w:r>
    </w:p>
    <w:p>
      <w:pPr>
        <w:pStyle w:val="Heading1"/>
        <w:spacing w:after="160" w:before="320"/>
      </w:pPr>
      <w:r>
        <w:t xml:space="preserve">7. Empfehlung für Sprint 3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CrowPanel-Board bestellen; beim Einrichten gezielt ESP32-Arduino-Core v2.0.14 verwenden (nicht die neueste 3.x-Version), um die von Elecrow dokumentierten Kompatibilitätsprobleme zu vermeiden.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Vorhandene PNG-Assets/Zeiger-Code aus Sprint 1 im LVGL-Simulator weiter testen, danach auf das CrowPanel-Beispielprojekt portieren.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KTM-Werkstatthandbuch für Kurbelwellensensor (Typ/Impulszahl) und Gangsensor-Steckerbelegung am eigenen Fahrzeug (Bj. 2021) verifizieren, statt sich auf pauschale Baujahrsangaben zu verlassen.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Öltemperaturfühler-Adapter (M10×1) bei Berotec explizit für die 690er-Baureihe anfragen, bevor bestellt wird.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GitHub-Projekt zur KTM-CAN-Bus-Reverse-Engineering als Startpunkt für den späteren CAN-Ausbauschritt sichten.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Repository-Grundgerüst (Lizenz, README inkl. Sicherheits-/Gewährleistungshinweis) wie in Sprint 2 vorgeschlagen anlegen.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2026-08-07T10:45:37.051Z</dcterms:created>
  <dcterms:modified xsi:type="dcterms:W3CDTF">2026-08-07T10:45:37.067Z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