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 192.168.0.0/24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personal (100 hosts)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ventas (50 hosts)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TI (25 hosts)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GUEST (25 hosts)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División de subredes con máscara de longitud variable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192.168.0.X / 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