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Topología de trabajo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70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Configuración de VLANs y Puertos en Switch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3667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361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Creación de dos subinterfaces en Router: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110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3305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