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dt>
      <w:sdtPr>
        <w:id w:val="-1369756120"/>
        <w:docPartObj>
          <w:docPartGallery w:val="Cover Pages"/>
          <w:docPartUnique/>
        </w:docPartObj>
      </w:sdtPr>
      <w:sdtEndPr/>
      <w:sdtContent>
        <w:p w14:paraId="433A7E28" w14:textId="22E0BF6E" w:rsidR="00CD6505" w:rsidRDefault="00210F0E">
          <w:r>
            <w:rPr>
              <w:noProof/>
            </w:rPr>
            <w:drawing>
              <wp:anchor distT="0" distB="0" distL="114300" distR="114300" simplePos="0" relativeHeight="251658244" behindDoc="0" locked="0" layoutInCell="1" allowOverlap="1" wp14:anchorId="0A0C63FB" wp14:editId="4D4BE2CB">
                <wp:simplePos x="0" y="0"/>
                <wp:positionH relativeFrom="column">
                  <wp:posOffset>81280</wp:posOffset>
                </wp:positionH>
                <wp:positionV relativeFrom="paragraph">
                  <wp:posOffset>738505</wp:posOffset>
                </wp:positionV>
                <wp:extent cx="5760720" cy="1642110"/>
                <wp:effectExtent l="0" t="0" r="0" b="0"/>
                <wp:wrapTopAndBottom/>
                <wp:docPr id="83776223" name="Afbeelding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60720" cy="16421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  <w:r w:rsidR="00CD6505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3" behindDoc="0" locked="0" layoutInCell="1" allowOverlap="1" wp14:anchorId="3606AD48" wp14:editId="3620F12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0" b="1905"/>
                    <wp:wrapNone/>
                    <wp:docPr id="149" name="Groep 15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  <a:solidFill>
                              <a:schemeClr val="accent3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150" name="Rechthoek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hthoek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2A187F53" id="Groep 150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">
                    <v:shape id="Rechthoek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" path="m,l7312660,r,1129665l3619500,733425,,1091565,,xe" filled="f" stroked="f" strokeweight="1.5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hthoek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" filled="f" stroked="f" strokeweight="1.5pt"/>
                    <w10:wrap anchorx="page" anchory="page"/>
                  </v:group>
                </w:pict>
              </mc:Fallback>
            </mc:AlternateContent>
          </w:r>
          <w:r w:rsidR="00CD6505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6FDB3DAF" wp14:editId="38273BC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kstvak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4DF543A" w14:textId="7FC98B23" w:rsidR="00CD6505" w:rsidRPr="00E66644" w:rsidRDefault="00CD6505">
                                <w:pPr>
                                  <w:pStyle w:val="NoSpacing"/>
                                  <w:jc w:val="right"/>
                                  <w:rPr>
                                    <w:color w:val="196B24" w:themeColor="accent3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r w:rsidRPr="00E66644">
                                  <w:rPr>
                                    <w:color w:val="196B24" w:themeColor="accent3"/>
                                    <w:sz w:val="28"/>
                                    <w:szCs w:val="28"/>
                                    <w:lang w:val="en-US"/>
                                  </w:rPr>
                                  <w:t>Documentation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:lang w:val="en-US"/>
                                  </w:rPr>
                                  <w:alias w:val="Samenvatting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46AF1E92" w14:textId="6EAA75F1" w:rsidR="00CD6505" w:rsidRPr="00CD6505" w:rsidRDefault="00CD6505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en-US"/>
                                      </w:rPr>
                                    </w:pPr>
                                    <w:r w:rsidRPr="00CD6505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en-US"/>
                                      </w:rPr>
                                      <w:t>A Configuration-Driven Multi-Tenant Workflow Platform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6FDB3DAF" id="_x0000_t202" coordsize="21600,21600" o:spt="202" path="m,l,21600r21600,l21600,xe">
                    <v:stroke joinstyle="miter"/>
                    <v:path gradientshapeok="t" o:connecttype="rect"/>
                  </v:shapetype>
                  <v:shape id="Tekstvak 153" o:spid="_x0000_s1026" type="#_x0000_t202" style="position:absolute;left:0;text-align:left;margin-left:0;margin-top:0;width:8in;height:79.5pt;z-index:25165824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" filled="f" stroked="f" strokeweight=".5pt">
                    <v:textbox style="mso-fit-shape-to-text:t" inset="126pt,0,54pt,0">
                      <w:txbxContent>
                        <w:p w14:paraId="44DF543A" w14:textId="7FC98B23" w:rsidR="00CD6505" w:rsidRPr="00E66644" w:rsidRDefault="00CD6505">
                          <w:pPr>
                            <w:pStyle w:val="NoSpacing"/>
                            <w:jc w:val="right"/>
                            <w:rPr>
                              <w:color w:val="196B24" w:themeColor="accent3"/>
                              <w:sz w:val="28"/>
                              <w:szCs w:val="28"/>
                              <w:lang w:val="en-US"/>
                            </w:rPr>
                          </w:pPr>
                          <w:r w:rsidRPr="00E66644">
                            <w:rPr>
                              <w:color w:val="196B24" w:themeColor="accent3"/>
                              <w:sz w:val="28"/>
                              <w:szCs w:val="28"/>
                              <w:lang w:val="en-US"/>
                            </w:rPr>
                            <w:t>Documentation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  <w:lang w:val="en-US"/>
                            </w:rPr>
                            <w:alias w:val="Samenvatting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46AF1E92" w14:textId="6EAA75F1" w:rsidR="00CD6505" w:rsidRPr="00CD6505" w:rsidRDefault="00CD6505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CD6505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en-US"/>
                                </w:rPr>
                                <w:t>A Configuration-Driven Multi-Tenant Workflow Platform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4A5AB3AA" w14:textId="5CCBC30D" w:rsidR="00CD6505" w:rsidRDefault="00210F0E">
          <w:r>
            <w:rPr>
              <w:noProof/>
            </w:rPr>
            <w:drawing>
              <wp:anchor distT="0" distB="0" distL="114300" distR="114300" simplePos="0" relativeHeight="251658245" behindDoc="0" locked="0" layoutInCell="1" allowOverlap="1" wp14:anchorId="4F08D4D7" wp14:editId="2D388732">
                <wp:simplePos x="0" y="0"/>
                <wp:positionH relativeFrom="margin">
                  <wp:align>left</wp:align>
                </wp:positionH>
                <wp:positionV relativeFrom="paragraph">
                  <wp:posOffset>2907665</wp:posOffset>
                </wp:positionV>
                <wp:extent cx="1779905" cy="1486535"/>
                <wp:effectExtent l="0" t="0" r="0" b="0"/>
                <wp:wrapNone/>
                <wp:docPr id="1968213348" name="Afbeelding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79905" cy="14865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  <w:r w:rsidR="006340CA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7BA20E55" wp14:editId="5ABC3526">
                    <wp:simplePos x="0" y="0"/>
                    <wp:positionH relativeFrom="page">
                      <wp:posOffset>219075</wp:posOffset>
                    </wp:positionH>
                    <wp:positionV relativeFrom="page">
                      <wp:posOffset>3209925</wp:posOffset>
                    </wp:positionV>
                    <wp:extent cx="7067550" cy="2524125"/>
                    <wp:effectExtent l="0" t="0" r="0" b="9525"/>
                    <wp:wrapSquare wrapText="bothSides"/>
                    <wp:docPr id="154" name="Tekstvak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067550" cy="25241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79CB9F7" w14:textId="31AA494A" w:rsidR="00CD6505" w:rsidRPr="00CD6505" w:rsidRDefault="00EB6E31">
                                <w:pPr>
                                  <w:jc w:val="right"/>
                                  <w:rPr>
                                    <w:color w:val="47D459" w:themeColor="accent3" w:themeTint="99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7D459" w:themeColor="accent3" w:themeTint="99"/>
                                      <w:sz w:val="64"/>
                                      <w:szCs w:val="64"/>
                                    </w:rPr>
                                    <w:alias w:val="Titel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CD6505" w:rsidRPr="00CD6505">
                                      <w:rPr>
                                        <w:caps/>
                                        <w:color w:val="47D459" w:themeColor="accent3" w:themeTint="99"/>
                                        <w:sz w:val="64"/>
                                        <w:szCs w:val="64"/>
                                      </w:rPr>
                                      <w:t>Ticket Masala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Ondertitel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62970887" w14:textId="1EAC9DDF" w:rsidR="00CD6505" w:rsidRPr="00CD6505" w:rsidRDefault="00CD6505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 w:rsidRPr="00CD6505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Integration Project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7BA20E55" id="Tekstvak 154" o:spid="_x0000_s1027" type="#_x0000_t202" style="position:absolute;left:0;text-align:left;margin-left:17.25pt;margin-top:252.75pt;width:556.5pt;height:198.7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" filled="f" stroked="f" strokeweight=".5pt">
                    <v:textbox inset="126pt,0,54pt,0">
                      <w:txbxContent>
                        <w:p w14:paraId="479CB9F7" w14:textId="31AA494A" w:rsidR="00CD6505" w:rsidRPr="00CD6505" w:rsidRDefault="00EB6E31">
                          <w:pPr>
                            <w:jc w:val="right"/>
                            <w:rPr>
                              <w:color w:val="47D459" w:themeColor="accent3" w:themeTint="99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7D459" w:themeColor="accent3" w:themeTint="99"/>
                                <w:sz w:val="64"/>
                                <w:szCs w:val="64"/>
                              </w:rPr>
                              <w:alias w:val="Titel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CD6505" w:rsidRPr="00CD6505">
                                <w:rPr>
                                  <w:caps/>
                                  <w:color w:val="47D459" w:themeColor="accent3" w:themeTint="99"/>
                                  <w:sz w:val="64"/>
                                  <w:szCs w:val="64"/>
                                </w:rPr>
                                <w:t>Ticket Masala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Ondertitel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62970887" w14:textId="1EAC9DDF" w:rsidR="00CD6505" w:rsidRPr="00CD6505" w:rsidRDefault="00CD6505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 w:rsidRPr="00CD6505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Integration Project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CD6505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609058B4" wp14:editId="74B94401">
                    <wp:simplePos x="0" y="0"/>
                    <wp:positionH relativeFrom="margin">
                      <wp:posOffset>-1718945</wp:posOffset>
                    </wp:positionH>
                    <wp:positionV relativeFrom="margin">
                      <wp:posOffset>7863205</wp:posOffset>
                    </wp:positionV>
                    <wp:extent cx="8677275" cy="1076325"/>
                    <wp:effectExtent l="0" t="0" r="0" b="9525"/>
                    <wp:wrapSquare wrapText="bothSides"/>
                    <wp:docPr id="152" name="Tekstvak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8677275" cy="10763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eu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E9055A8" w14:textId="36DC387C" w:rsidR="00CD6505" w:rsidRPr="00CD6505" w:rsidRDefault="00CD6505" w:rsidP="00CD6505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Juan Benjumea Moreno</w:t>
                                    </w:r>
                                    <w:r w:rsidR="00110144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 xml:space="preserve"> --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 xml:space="preserve"> Wito De Schrijver </w:t>
                                    </w:r>
                                    <w:r w:rsidR="00110144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 xml:space="preserve">-- 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 xml:space="preserve">Maarten Görtz </w:t>
                                    </w:r>
                                    <w:r w:rsidR="00110144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 xml:space="preserve">-- 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Charlotte Schröer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609058B4" id="Tekstvak 152" o:spid="_x0000_s1028" type="#_x0000_t202" style="position:absolute;left:0;text-align:left;margin-left:-135.35pt;margin-top:619.15pt;width:683.25pt;height:84.75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&#13;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eu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4E9055A8" w14:textId="36DC387C" w:rsidR="00CD6505" w:rsidRPr="00CD6505" w:rsidRDefault="00CD6505" w:rsidP="00CD6505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Juan Benjumea Moreno</w:t>
                              </w:r>
                              <w:r w:rsidR="00110144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 xml:space="preserve"> --</w:t>
                              </w: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 xml:space="preserve"> Wito De Schrijver </w:t>
                              </w:r>
                              <w:r w:rsidR="00110144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 xml:space="preserve">-- </w:t>
                              </w: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 xml:space="preserve">Maarten Görtz </w:t>
                              </w:r>
                              <w:r w:rsidR="00110144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 xml:space="preserve">-- </w:t>
                              </w: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Charlotte Schröer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margin"/>
                  </v:shape>
                </w:pict>
              </mc:Fallback>
            </mc:AlternateContent>
          </w:r>
        </w:p>
      </w:sdtContent>
    </w:sdt>
    <w:p w14:paraId="6068211F" w14:textId="389D9078" w:rsidR="00210F0E" w:rsidRDefault="00210F0E">
      <w:pPr>
        <w:spacing w:before="0" w:after="160"/>
        <w:jc w:val="left"/>
        <w:rPr>
          <w:rFonts w:asciiTheme="majorHAnsi" w:eastAsiaTheme="majorEastAsia" w:hAnsiTheme="majorHAnsi" w:cstheme="majorBidi"/>
          <w:color w:val="196B24" w:themeColor="accent3"/>
          <w:sz w:val="40"/>
          <w:szCs w:val="40"/>
        </w:rPr>
      </w:pPr>
      <w:r>
        <w:br w:type="page"/>
      </w:r>
    </w:p>
    <w:p w14:paraId="1DF4491A" w14:textId="1DF879DF" w:rsidR="00362ADC" w:rsidRDefault="00362ADC" w:rsidP="00362ADC">
      <w:pPr>
        <w:pStyle w:val="Heading1"/>
      </w:pPr>
      <w:bookmarkStart w:id="0" w:name="_Toc231586197"/>
      <w:r>
        <w:lastRenderedPageBreak/>
        <w:t>Index</w:t>
      </w:r>
      <w:bookmarkEnd w:id="0"/>
    </w:p>
    <w:p w14:paraId="17465630" w14:textId="32E24D85" w:rsidR="00682705" w:rsidRDefault="00362ADC">
      <w:pPr>
        <w:pStyle w:val="TOC1"/>
        <w:tabs>
          <w:tab w:val="right" w:leader="dot" w:pos="9062"/>
        </w:tabs>
        <w:rPr>
          <w:rFonts w:eastAsiaTheme="minorEastAsia"/>
          <w:noProof/>
          <w:lang w:eastAsia="nl-BE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1586197" w:history="1">
        <w:r w:rsidR="00682705" w:rsidRPr="006508FF">
          <w:rPr>
            <w:rStyle w:val="Hyperlink"/>
            <w:noProof/>
          </w:rPr>
          <w:t>Index</w:t>
        </w:r>
        <w:r w:rsidR="00682705">
          <w:rPr>
            <w:noProof/>
            <w:webHidden/>
          </w:rPr>
          <w:tab/>
        </w:r>
        <w:r w:rsidR="00682705">
          <w:rPr>
            <w:noProof/>
            <w:webHidden/>
          </w:rPr>
          <w:fldChar w:fldCharType="begin"/>
        </w:r>
        <w:r w:rsidR="00682705">
          <w:rPr>
            <w:noProof/>
            <w:webHidden/>
          </w:rPr>
          <w:instrText xml:space="preserve"> PAGEREF _Toc231586197 \h </w:instrText>
        </w:r>
        <w:r w:rsidR="00682705">
          <w:rPr>
            <w:noProof/>
            <w:webHidden/>
          </w:rPr>
        </w:r>
        <w:r w:rsidR="00682705">
          <w:rPr>
            <w:noProof/>
            <w:webHidden/>
          </w:rPr>
          <w:fldChar w:fldCharType="separate"/>
        </w:r>
        <w:r w:rsidR="00682705">
          <w:rPr>
            <w:noProof/>
            <w:webHidden/>
          </w:rPr>
          <w:t>1</w:t>
        </w:r>
        <w:r w:rsidR="00682705">
          <w:rPr>
            <w:noProof/>
            <w:webHidden/>
          </w:rPr>
          <w:fldChar w:fldCharType="end"/>
        </w:r>
      </w:hyperlink>
    </w:p>
    <w:p w14:paraId="00652EE8" w14:textId="4C80B539" w:rsidR="00682705" w:rsidRDefault="00682705">
      <w:pPr>
        <w:pStyle w:val="TOC1"/>
        <w:tabs>
          <w:tab w:val="left" w:pos="480"/>
          <w:tab w:val="right" w:leader="dot" w:pos="9062"/>
        </w:tabs>
        <w:rPr>
          <w:rFonts w:eastAsiaTheme="minorEastAsia"/>
          <w:noProof/>
          <w:lang w:eastAsia="nl-BE"/>
        </w:rPr>
      </w:pPr>
      <w:hyperlink w:anchor="_Toc231586198" w:history="1">
        <w:r w:rsidRPr="006508FF">
          <w:rPr>
            <w:rStyle w:val="Hyperlink"/>
            <w:noProof/>
          </w:rPr>
          <w:t>1.</w:t>
        </w:r>
        <w:r>
          <w:rPr>
            <w:rFonts w:eastAsiaTheme="minorEastAsia"/>
            <w:noProof/>
            <w:lang w:eastAsia="nl-BE"/>
          </w:rPr>
          <w:tab/>
        </w:r>
        <w:r w:rsidRPr="006508FF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_Toc231586198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4C527FD" w14:textId="3E68D4CF" w:rsidR="00682705" w:rsidRDefault="00682705">
      <w:pPr>
        <w:pStyle w:val="TOC2"/>
        <w:tabs>
          <w:tab w:val="left" w:pos="960"/>
          <w:tab w:val="right" w:leader="dot" w:pos="9062"/>
        </w:tabs>
        <w:rPr>
          <w:rFonts w:eastAsiaTheme="minorEastAsia"/>
          <w:noProof/>
          <w:lang w:eastAsia="nl-BE"/>
        </w:rPr>
      </w:pPr>
      <w:hyperlink w:anchor="_Toc231586199" w:history="1">
        <w:r w:rsidRPr="006508FF">
          <w:rPr>
            <w:rStyle w:val="Hyperlink"/>
            <w:noProof/>
            <w:lang w:val="en-US"/>
          </w:rPr>
          <w:t>1.1</w:t>
        </w:r>
        <w:r>
          <w:rPr>
            <w:rFonts w:eastAsiaTheme="minorEastAsia"/>
            <w:noProof/>
            <w:lang w:eastAsia="nl-BE"/>
          </w:rPr>
          <w:tab/>
        </w:r>
        <w:r w:rsidRPr="006508FF">
          <w:rPr>
            <w:rStyle w:val="Hyperlink"/>
            <w:noProof/>
            <w:lang w:val="en-US"/>
          </w:rPr>
          <w:t>The Integrations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_Toc231586199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A9BE71B" w14:textId="0FC7FE4E" w:rsidR="00682705" w:rsidRDefault="00682705">
      <w:pPr>
        <w:pStyle w:val="TOC3"/>
        <w:tabs>
          <w:tab w:val="left" w:pos="1440"/>
          <w:tab w:val="right" w:leader="dot" w:pos="9062"/>
        </w:tabs>
        <w:rPr>
          <w:rFonts w:eastAsiaTheme="minorEastAsia"/>
          <w:noProof/>
          <w:lang w:eastAsia="nl-BE"/>
        </w:rPr>
      </w:pPr>
      <w:hyperlink w:anchor="_Toc231586200" w:history="1">
        <w:r w:rsidRPr="006508FF">
          <w:rPr>
            <w:rStyle w:val="Hyperlink"/>
            <w:noProof/>
            <w:lang w:val="en-US"/>
          </w:rPr>
          <w:t>1.1.1</w:t>
        </w:r>
        <w:r>
          <w:rPr>
            <w:rFonts w:eastAsiaTheme="minorEastAsia"/>
            <w:noProof/>
            <w:lang w:eastAsia="nl-BE"/>
          </w:rPr>
          <w:tab/>
        </w:r>
        <w:r w:rsidRPr="006508FF">
          <w:rPr>
            <w:rStyle w:val="Hyperlink"/>
            <w:noProof/>
            <w:lang w:val="en-US"/>
          </w:rPr>
          <w:t>RabbitMQ – Message Broker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_Toc231586200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9FDE900" w14:textId="1DF8C5BB" w:rsidR="00682705" w:rsidRDefault="00682705">
      <w:pPr>
        <w:pStyle w:val="TOC3"/>
        <w:tabs>
          <w:tab w:val="left" w:pos="1440"/>
          <w:tab w:val="right" w:leader="dot" w:pos="9062"/>
        </w:tabs>
        <w:rPr>
          <w:rFonts w:eastAsiaTheme="minorEastAsia"/>
          <w:noProof/>
          <w:lang w:eastAsia="nl-BE"/>
        </w:rPr>
      </w:pPr>
      <w:hyperlink w:anchor="_Toc231586201" w:history="1">
        <w:r w:rsidRPr="006508FF">
          <w:rPr>
            <w:rStyle w:val="Hyperlink"/>
            <w:noProof/>
            <w:lang w:val="en-US"/>
          </w:rPr>
          <w:t>1.1.2</w:t>
        </w:r>
        <w:r>
          <w:rPr>
            <w:rFonts w:eastAsiaTheme="minorEastAsia"/>
            <w:noProof/>
            <w:lang w:eastAsia="nl-BE"/>
          </w:rPr>
          <w:tab/>
        </w:r>
        <w:r w:rsidRPr="006508FF">
          <w:rPr>
            <w:rStyle w:val="Hyperlink"/>
            <w:noProof/>
            <w:lang w:val="en-US"/>
          </w:rPr>
          <w:t>Odoo 17 – ERP / Billing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_Toc231586201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CE077F3" w14:textId="307D9730" w:rsidR="00682705" w:rsidRDefault="00682705">
      <w:pPr>
        <w:pStyle w:val="TOC3"/>
        <w:tabs>
          <w:tab w:val="left" w:pos="1440"/>
          <w:tab w:val="right" w:leader="dot" w:pos="9062"/>
        </w:tabs>
        <w:rPr>
          <w:rFonts w:eastAsiaTheme="minorEastAsia"/>
          <w:noProof/>
          <w:lang w:eastAsia="nl-BE"/>
        </w:rPr>
      </w:pPr>
      <w:hyperlink w:anchor="_Toc231586202" w:history="1">
        <w:r w:rsidRPr="006508FF">
          <w:rPr>
            <w:rStyle w:val="Hyperlink"/>
            <w:noProof/>
            <w:lang w:val="en-US"/>
          </w:rPr>
          <w:t>1.1.3</w:t>
        </w:r>
        <w:r>
          <w:rPr>
            <w:rFonts w:eastAsiaTheme="minorEastAsia"/>
            <w:noProof/>
            <w:lang w:eastAsia="nl-BE"/>
          </w:rPr>
          <w:tab/>
        </w:r>
        <w:r w:rsidRPr="006508FF">
          <w:rPr>
            <w:rStyle w:val="Hyperlink"/>
            <w:noProof/>
            <w:lang w:val="en-US"/>
          </w:rPr>
          <w:t>Agentic Service – MCP / AI Agent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_Toc231586202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A665BAE" w14:textId="5FBEBBF6" w:rsidR="00682705" w:rsidRDefault="00682705">
      <w:pPr>
        <w:pStyle w:val="TOC3"/>
        <w:tabs>
          <w:tab w:val="left" w:pos="1440"/>
          <w:tab w:val="right" w:leader="dot" w:pos="9062"/>
        </w:tabs>
        <w:rPr>
          <w:rFonts w:eastAsiaTheme="minorEastAsia"/>
          <w:noProof/>
          <w:lang w:eastAsia="nl-BE"/>
        </w:rPr>
      </w:pPr>
      <w:hyperlink w:anchor="_Toc231586203" w:history="1">
        <w:r w:rsidRPr="006508FF">
          <w:rPr>
            <w:rStyle w:val="Hyperlink"/>
            <w:noProof/>
            <w:lang w:val="en-US"/>
          </w:rPr>
          <w:t>1.1.4</w:t>
        </w:r>
        <w:r>
          <w:rPr>
            <w:rFonts w:eastAsiaTheme="minorEastAsia"/>
            <w:noProof/>
            <w:lang w:eastAsia="nl-BE"/>
          </w:rPr>
          <w:tab/>
        </w:r>
        <w:r w:rsidRPr="006508FF">
          <w:rPr>
            <w:rStyle w:val="Hyperlink"/>
            <w:noProof/>
            <w:lang w:val="en-US"/>
          </w:rPr>
          <w:t>Website – Marketing Frontend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_Toc231586203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3D7D0BD" w14:textId="63795EBF" w:rsidR="00682705" w:rsidRDefault="00682705">
      <w:pPr>
        <w:pStyle w:val="TOC3"/>
        <w:tabs>
          <w:tab w:val="left" w:pos="1440"/>
          <w:tab w:val="right" w:leader="dot" w:pos="9062"/>
        </w:tabs>
        <w:rPr>
          <w:rFonts w:eastAsiaTheme="minorEastAsia"/>
          <w:noProof/>
          <w:lang w:eastAsia="nl-BE"/>
        </w:rPr>
      </w:pPr>
      <w:hyperlink w:anchor="_Toc231586204" w:history="1">
        <w:r w:rsidRPr="006508FF">
          <w:rPr>
            <w:rStyle w:val="Hyperlink"/>
            <w:noProof/>
            <w:lang w:val="en-US"/>
          </w:rPr>
          <w:t>1.1.5</w:t>
        </w:r>
        <w:r>
          <w:rPr>
            <w:rFonts w:eastAsiaTheme="minorEastAsia"/>
            <w:noProof/>
            <w:lang w:eastAsia="nl-BE"/>
          </w:rPr>
          <w:tab/>
        </w:r>
        <w:r w:rsidRPr="006508FF">
          <w:rPr>
            <w:rStyle w:val="Hyperlink"/>
            <w:noProof/>
            <w:lang w:val="en-US"/>
          </w:rPr>
          <w:t>SendGrid – Transactional Email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_Toc231586204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96FDB25" w14:textId="7993714E" w:rsidR="00682705" w:rsidRDefault="00682705">
      <w:pPr>
        <w:pStyle w:val="TOC2"/>
        <w:tabs>
          <w:tab w:val="left" w:pos="960"/>
          <w:tab w:val="right" w:leader="dot" w:pos="9062"/>
        </w:tabs>
        <w:rPr>
          <w:rFonts w:eastAsiaTheme="minorEastAsia"/>
          <w:noProof/>
          <w:lang w:eastAsia="nl-BE"/>
        </w:rPr>
      </w:pPr>
      <w:hyperlink w:anchor="_Toc231586205" w:history="1">
        <w:r w:rsidRPr="006508FF">
          <w:rPr>
            <w:rStyle w:val="Hyperlink"/>
            <w:noProof/>
            <w:lang w:val="en-US"/>
          </w:rPr>
          <w:t>1.2</w:t>
        </w:r>
        <w:r>
          <w:rPr>
            <w:rFonts w:eastAsiaTheme="minorEastAsia"/>
            <w:noProof/>
            <w:lang w:eastAsia="nl-BE"/>
          </w:rPr>
          <w:tab/>
        </w:r>
        <w:r w:rsidRPr="006508FF">
          <w:rPr>
            <w:rStyle w:val="Hyperlink"/>
            <w:noProof/>
            <w:lang w:val="en-US"/>
          </w:rPr>
          <w:t>Motivation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_Toc231586205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336F748" w14:textId="3B8127D8" w:rsidR="00682705" w:rsidRDefault="00682705">
      <w:pPr>
        <w:pStyle w:val="TOC2"/>
        <w:tabs>
          <w:tab w:val="left" w:pos="960"/>
          <w:tab w:val="right" w:leader="dot" w:pos="9062"/>
        </w:tabs>
        <w:rPr>
          <w:rFonts w:eastAsiaTheme="minorEastAsia"/>
          <w:noProof/>
          <w:lang w:eastAsia="nl-BE"/>
        </w:rPr>
      </w:pPr>
      <w:hyperlink w:anchor="_Toc231586206" w:history="1">
        <w:r w:rsidRPr="006508FF">
          <w:rPr>
            <w:rStyle w:val="Hyperlink"/>
            <w:noProof/>
            <w:lang w:val="en-US"/>
          </w:rPr>
          <w:t>1.3</w:t>
        </w:r>
        <w:r>
          <w:rPr>
            <w:rFonts w:eastAsiaTheme="minorEastAsia"/>
            <w:noProof/>
            <w:lang w:eastAsia="nl-BE"/>
          </w:rPr>
          <w:tab/>
        </w:r>
        <w:r w:rsidRPr="006508FF">
          <w:rPr>
            <w:rStyle w:val="Hyperlink"/>
            <w:noProof/>
            <w:lang w:val="en-US"/>
          </w:rPr>
          <w:t>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_Toc231586206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EB93AA7" w14:textId="5DD1AACF" w:rsidR="00682705" w:rsidRDefault="00682705">
      <w:pPr>
        <w:pStyle w:val="TOC1"/>
        <w:tabs>
          <w:tab w:val="left" w:pos="480"/>
          <w:tab w:val="right" w:leader="dot" w:pos="9062"/>
        </w:tabs>
        <w:rPr>
          <w:rFonts w:eastAsiaTheme="minorEastAsia"/>
          <w:noProof/>
          <w:lang w:eastAsia="nl-BE"/>
        </w:rPr>
      </w:pPr>
      <w:hyperlink w:anchor="_Toc231586207" w:history="1">
        <w:r w:rsidRPr="006508FF">
          <w:rPr>
            <w:rStyle w:val="Hyperlink"/>
            <w:noProof/>
          </w:rPr>
          <w:t>2.</w:t>
        </w:r>
        <w:r>
          <w:rPr>
            <w:rFonts w:eastAsiaTheme="minorEastAsia"/>
            <w:noProof/>
            <w:lang w:eastAsia="nl-BE"/>
          </w:rPr>
          <w:tab/>
        </w:r>
        <w:r w:rsidRPr="006508FF">
          <w:rPr>
            <w:rStyle w:val="Hyperlink"/>
            <w:noProof/>
          </w:rPr>
          <w:t>Ticket Masala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_Toc231586207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30C0D08" w14:textId="46B1B462" w:rsidR="00682705" w:rsidRDefault="00682705">
      <w:pPr>
        <w:pStyle w:val="TOC2"/>
        <w:tabs>
          <w:tab w:val="left" w:pos="960"/>
          <w:tab w:val="right" w:leader="dot" w:pos="9062"/>
        </w:tabs>
        <w:rPr>
          <w:rFonts w:eastAsiaTheme="minorEastAsia"/>
          <w:noProof/>
          <w:lang w:eastAsia="nl-BE"/>
        </w:rPr>
      </w:pPr>
      <w:hyperlink w:anchor="_Toc231586208" w:history="1">
        <w:r w:rsidRPr="006508FF">
          <w:rPr>
            <w:rStyle w:val="Hyperlink"/>
            <w:noProof/>
          </w:rPr>
          <w:t>2.1</w:t>
        </w:r>
        <w:r>
          <w:rPr>
            <w:rFonts w:eastAsiaTheme="minorEastAsia"/>
            <w:noProof/>
            <w:lang w:eastAsia="nl-BE"/>
          </w:rPr>
          <w:tab/>
        </w:r>
        <w:r w:rsidRPr="006508FF">
          <w:rPr>
            <w:rStyle w:val="Hyperlink"/>
            <w:noProof/>
          </w:rPr>
          <w:t>Project Concept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_Toc231586208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05CE020" w14:textId="0A157745" w:rsidR="00682705" w:rsidRDefault="00682705">
      <w:pPr>
        <w:pStyle w:val="TOC3"/>
        <w:tabs>
          <w:tab w:val="left" w:pos="1440"/>
          <w:tab w:val="right" w:leader="dot" w:pos="9062"/>
        </w:tabs>
        <w:rPr>
          <w:rFonts w:eastAsiaTheme="minorEastAsia"/>
          <w:noProof/>
          <w:lang w:eastAsia="nl-BE"/>
        </w:rPr>
      </w:pPr>
      <w:hyperlink w:anchor="_Toc231586209" w:history="1">
        <w:r w:rsidRPr="006508FF">
          <w:rPr>
            <w:rStyle w:val="Hyperlink"/>
            <w:noProof/>
          </w:rPr>
          <w:t>2.1.1</w:t>
        </w:r>
        <w:r>
          <w:rPr>
            <w:rFonts w:eastAsiaTheme="minorEastAsia"/>
            <w:noProof/>
            <w:lang w:eastAsia="nl-BE"/>
          </w:rPr>
          <w:tab/>
        </w:r>
        <w:r w:rsidRPr="006508FF">
          <w:rPr>
            <w:rStyle w:val="Hyperlink"/>
            <w:noProof/>
          </w:rPr>
          <w:t>The Problem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_Toc231586209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60ED489" w14:textId="6A641AA8" w:rsidR="00682705" w:rsidRDefault="00682705">
      <w:pPr>
        <w:pStyle w:val="TOC3"/>
        <w:tabs>
          <w:tab w:val="left" w:pos="1440"/>
          <w:tab w:val="right" w:leader="dot" w:pos="9062"/>
        </w:tabs>
        <w:rPr>
          <w:rFonts w:eastAsiaTheme="minorEastAsia"/>
          <w:noProof/>
          <w:lang w:eastAsia="nl-BE"/>
        </w:rPr>
      </w:pPr>
      <w:hyperlink w:anchor="_Toc231586210" w:history="1">
        <w:r w:rsidRPr="006508FF">
          <w:rPr>
            <w:rStyle w:val="Hyperlink"/>
            <w:noProof/>
          </w:rPr>
          <w:t>2.1.2</w:t>
        </w:r>
        <w:r>
          <w:rPr>
            <w:rFonts w:eastAsiaTheme="minorEastAsia"/>
            <w:noProof/>
            <w:lang w:eastAsia="nl-BE"/>
          </w:rPr>
          <w:tab/>
        </w:r>
        <w:r w:rsidRPr="006508FF">
          <w:rPr>
            <w:rStyle w:val="Hyperlink"/>
            <w:noProof/>
          </w:rPr>
          <w:t>The Solution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_Toc231586210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1FC6C5B" w14:textId="77CB99B5" w:rsidR="00682705" w:rsidRDefault="00682705">
      <w:pPr>
        <w:pStyle w:val="TOC3"/>
        <w:tabs>
          <w:tab w:val="left" w:pos="1440"/>
          <w:tab w:val="right" w:leader="dot" w:pos="9062"/>
        </w:tabs>
        <w:rPr>
          <w:rFonts w:eastAsiaTheme="minorEastAsia"/>
          <w:noProof/>
          <w:lang w:eastAsia="nl-BE"/>
        </w:rPr>
      </w:pPr>
      <w:hyperlink w:anchor="_Toc231586211" w:history="1">
        <w:r w:rsidRPr="006508FF">
          <w:rPr>
            <w:rStyle w:val="Hyperlink"/>
            <w:noProof/>
            <w:lang w:val="en-US"/>
          </w:rPr>
          <w:t>2.1.3</w:t>
        </w:r>
        <w:r>
          <w:rPr>
            <w:rFonts w:eastAsiaTheme="minorEastAsia"/>
            <w:noProof/>
            <w:lang w:eastAsia="nl-BE"/>
          </w:rPr>
          <w:tab/>
        </w:r>
        <w:r w:rsidRPr="006508FF">
          <w:rPr>
            <w:rStyle w:val="Hyperlink"/>
            <w:noProof/>
            <w:lang w:val="en-US"/>
          </w:rPr>
          <w:t>Tenants Shipped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_Toc231586211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BD597B5" w14:textId="7334AC7D" w:rsidR="00682705" w:rsidRDefault="00682705">
      <w:pPr>
        <w:pStyle w:val="TOC2"/>
        <w:tabs>
          <w:tab w:val="left" w:pos="960"/>
          <w:tab w:val="right" w:leader="dot" w:pos="9062"/>
        </w:tabs>
        <w:rPr>
          <w:rFonts w:eastAsiaTheme="minorEastAsia"/>
          <w:noProof/>
          <w:lang w:eastAsia="nl-BE"/>
        </w:rPr>
      </w:pPr>
      <w:hyperlink w:anchor="_Toc231586212" w:history="1">
        <w:r w:rsidRPr="006508FF">
          <w:rPr>
            <w:rStyle w:val="Hyperlink"/>
            <w:noProof/>
            <w:lang w:val="en-US"/>
          </w:rPr>
          <w:t>2.2</w:t>
        </w:r>
        <w:r>
          <w:rPr>
            <w:rFonts w:eastAsiaTheme="minorEastAsia"/>
            <w:noProof/>
            <w:lang w:eastAsia="nl-BE"/>
          </w:rPr>
          <w:tab/>
        </w:r>
        <w:r w:rsidRPr="006508FF">
          <w:rPr>
            <w:rStyle w:val="Hyperlink"/>
            <w:noProof/>
            <w:lang w:val="en-US"/>
          </w:rPr>
          <w:t>System Architecture – Ticket Masala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_Toc231586212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C29BA84" w14:textId="568236AE" w:rsidR="00682705" w:rsidRDefault="00682705">
      <w:pPr>
        <w:pStyle w:val="TOC3"/>
        <w:tabs>
          <w:tab w:val="left" w:pos="1440"/>
          <w:tab w:val="right" w:leader="dot" w:pos="9062"/>
        </w:tabs>
        <w:rPr>
          <w:rFonts w:eastAsiaTheme="minorEastAsia"/>
          <w:noProof/>
          <w:lang w:eastAsia="nl-BE"/>
        </w:rPr>
      </w:pPr>
      <w:hyperlink w:anchor="_Toc231586213" w:history="1">
        <w:r w:rsidRPr="006508FF">
          <w:rPr>
            <w:rStyle w:val="Hyperlink"/>
            <w:noProof/>
            <w:lang w:val="en-US"/>
          </w:rPr>
          <w:t>2.2.1</w:t>
        </w:r>
        <w:r>
          <w:rPr>
            <w:rFonts w:eastAsiaTheme="minorEastAsia"/>
            <w:noProof/>
            <w:lang w:eastAsia="nl-BE"/>
          </w:rPr>
          <w:tab/>
        </w:r>
        <w:r w:rsidRPr="006508FF">
          <w:rPr>
            <w:rStyle w:val="Hyperlink"/>
            <w:noProof/>
            <w:lang w:val="en-US"/>
          </w:rPr>
          <w:t>Style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_Toc231586213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7E549E6" w14:textId="1A1EC501" w:rsidR="00682705" w:rsidRDefault="00682705">
      <w:pPr>
        <w:pStyle w:val="TOC3"/>
        <w:tabs>
          <w:tab w:val="left" w:pos="1440"/>
          <w:tab w:val="right" w:leader="dot" w:pos="9062"/>
        </w:tabs>
        <w:rPr>
          <w:rFonts w:eastAsiaTheme="minorEastAsia"/>
          <w:noProof/>
          <w:lang w:eastAsia="nl-BE"/>
        </w:rPr>
      </w:pPr>
      <w:hyperlink w:anchor="_Toc231586214" w:history="1">
        <w:r w:rsidRPr="006508FF">
          <w:rPr>
            <w:rStyle w:val="Hyperlink"/>
            <w:noProof/>
          </w:rPr>
          <w:t>2.2.2</w:t>
        </w:r>
        <w:r>
          <w:rPr>
            <w:rFonts w:eastAsiaTheme="minorEastAsia"/>
            <w:noProof/>
            <w:lang w:eastAsia="nl-BE"/>
          </w:rPr>
          <w:tab/>
        </w:r>
        <w:r w:rsidRPr="006508FF">
          <w:rPr>
            <w:rStyle w:val="Hyperlink"/>
            <w:noProof/>
          </w:rPr>
          <w:t>Tenant Resolution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_Toc231586214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250BE6A" w14:textId="0FEEBA82" w:rsidR="00682705" w:rsidRDefault="00682705">
      <w:pPr>
        <w:pStyle w:val="TOC3"/>
        <w:tabs>
          <w:tab w:val="left" w:pos="1440"/>
          <w:tab w:val="right" w:leader="dot" w:pos="9062"/>
        </w:tabs>
        <w:rPr>
          <w:rFonts w:eastAsiaTheme="minorEastAsia"/>
          <w:noProof/>
          <w:lang w:eastAsia="nl-BE"/>
        </w:rPr>
      </w:pPr>
      <w:hyperlink w:anchor="_Toc231586215" w:history="1">
        <w:r w:rsidRPr="006508FF">
          <w:rPr>
            <w:rStyle w:val="Hyperlink"/>
            <w:noProof/>
            <w:lang w:val="en-US"/>
          </w:rPr>
          <w:t>2.2.3</w:t>
        </w:r>
        <w:r>
          <w:rPr>
            <w:rFonts w:eastAsiaTheme="minorEastAsia"/>
            <w:noProof/>
            <w:lang w:eastAsia="nl-BE"/>
          </w:rPr>
          <w:tab/>
        </w:r>
        <w:r w:rsidRPr="006508FF">
          <w:rPr>
            <w:rStyle w:val="Hyperlink"/>
            <w:noProof/>
          </w:rPr>
          <w:t>Configuration</w:t>
        </w:r>
        <w:r w:rsidRPr="006508FF">
          <w:rPr>
            <w:rStyle w:val="Hyperlink"/>
            <w:noProof/>
            <w:lang w:val="en-US"/>
          </w:rPr>
          <w:t xml:space="preserve"> Driven Behaviour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_Toc231586215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EA5DBBE" w14:textId="44C7A70E" w:rsidR="00682705" w:rsidRDefault="00682705">
      <w:pPr>
        <w:pStyle w:val="TOC3"/>
        <w:tabs>
          <w:tab w:val="left" w:pos="1440"/>
          <w:tab w:val="right" w:leader="dot" w:pos="9062"/>
        </w:tabs>
        <w:rPr>
          <w:rFonts w:eastAsiaTheme="minorEastAsia"/>
          <w:noProof/>
          <w:lang w:eastAsia="nl-BE"/>
        </w:rPr>
      </w:pPr>
      <w:hyperlink w:anchor="_Toc231586216" w:history="1">
        <w:r w:rsidRPr="006508FF">
          <w:rPr>
            <w:rStyle w:val="Hyperlink"/>
            <w:noProof/>
          </w:rPr>
          <w:t>2.2.4</w:t>
        </w:r>
        <w:r>
          <w:rPr>
            <w:rFonts w:eastAsiaTheme="minorEastAsia"/>
            <w:noProof/>
            <w:lang w:eastAsia="nl-BE"/>
          </w:rPr>
          <w:tab/>
        </w:r>
        <w:r w:rsidRPr="006508FF">
          <w:rPr>
            <w:rStyle w:val="Hyperlink"/>
            <w:noProof/>
          </w:rPr>
          <w:t>High Level Component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_Toc231586216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BEC162A" w14:textId="25A05567" w:rsidR="00682705" w:rsidRDefault="00682705">
      <w:pPr>
        <w:pStyle w:val="TOC2"/>
        <w:tabs>
          <w:tab w:val="right" w:leader="dot" w:pos="9062"/>
        </w:tabs>
        <w:rPr>
          <w:rFonts w:eastAsiaTheme="minorEastAsia"/>
          <w:noProof/>
          <w:lang w:eastAsia="nl-BE"/>
        </w:rPr>
      </w:pPr>
      <w:hyperlink w:anchor="_Toc231586217" w:history="1">
        <w:r w:rsidRPr="006508FF">
          <w:rPr>
            <w:rStyle w:val="Hyperlink"/>
            <w:noProof/>
          </w:rPr>
          <w:t>2.3Technology Stack – Ticket Masala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_Toc231586217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B1B12C3" w14:textId="7A9DA5BE" w:rsidR="00682705" w:rsidRDefault="00682705">
      <w:pPr>
        <w:pStyle w:val="TOC2"/>
        <w:tabs>
          <w:tab w:val="left" w:pos="960"/>
          <w:tab w:val="right" w:leader="dot" w:pos="9062"/>
        </w:tabs>
        <w:rPr>
          <w:rFonts w:eastAsiaTheme="minorEastAsia"/>
          <w:noProof/>
          <w:lang w:eastAsia="nl-BE"/>
        </w:rPr>
      </w:pPr>
      <w:hyperlink w:anchor="_Toc231586218" w:history="1">
        <w:r w:rsidRPr="006508FF">
          <w:rPr>
            <w:rStyle w:val="Hyperlink"/>
            <w:noProof/>
            <w:lang w:val="en-US"/>
          </w:rPr>
          <w:t>2.4</w:t>
        </w:r>
        <w:r>
          <w:rPr>
            <w:rFonts w:eastAsiaTheme="minorEastAsia"/>
            <w:noProof/>
            <w:lang w:eastAsia="nl-BE"/>
          </w:rPr>
          <w:tab/>
        </w:r>
        <w:r w:rsidRPr="006508FF">
          <w:rPr>
            <w:rStyle w:val="Hyperlink"/>
            <w:noProof/>
            <w:lang w:val="en-US"/>
          </w:rPr>
          <w:t>Project 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_Toc231586218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8ABA3F3" w14:textId="62F678C9" w:rsidR="00682705" w:rsidRDefault="00682705">
      <w:pPr>
        <w:pStyle w:val="TOC2"/>
        <w:tabs>
          <w:tab w:val="left" w:pos="960"/>
          <w:tab w:val="right" w:leader="dot" w:pos="9062"/>
        </w:tabs>
        <w:rPr>
          <w:rFonts w:eastAsiaTheme="minorEastAsia"/>
          <w:noProof/>
          <w:lang w:eastAsia="nl-BE"/>
        </w:rPr>
      </w:pPr>
      <w:hyperlink w:anchor="_Toc231586219" w:history="1">
        <w:r w:rsidRPr="006508FF">
          <w:rPr>
            <w:rStyle w:val="Hyperlink"/>
            <w:noProof/>
            <w:lang w:val="en-US"/>
          </w:rPr>
          <w:t>2.5</w:t>
        </w:r>
        <w:r>
          <w:rPr>
            <w:rFonts w:eastAsiaTheme="minorEastAsia"/>
            <w:noProof/>
            <w:lang w:eastAsia="nl-BE"/>
          </w:rPr>
          <w:tab/>
        </w:r>
        <w:r w:rsidRPr="006508FF">
          <w:rPr>
            <w:rStyle w:val="Hyperlink"/>
            <w:noProof/>
            <w:lang w:val="en-US"/>
          </w:rPr>
          <w:t>Key Features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_Toc231586219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BBD6457" w14:textId="10620F4F" w:rsidR="00682705" w:rsidRDefault="00682705">
      <w:pPr>
        <w:pStyle w:val="TOC3"/>
        <w:tabs>
          <w:tab w:val="right" w:leader="dot" w:pos="9062"/>
        </w:tabs>
        <w:rPr>
          <w:rFonts w:eastAsiaTheme="minorEastAsia"/>
          <w:noProof/>
          <w:lang w:eastAsia="nl-BE"/>
        </w:rPr>
      </w:pPr>
      <w:hyperlink w:anchor="_Toc231586220" w:history="1">
        <w:r w:rsidRPr="006508FF">
          <w:rPr>
            <w:rStyle w:val="Hyperlink"/>
            <w:noProof/>
            <w:lang w:val="en-US"/>
          </w:rPr>
          <w:t>2.5.1 Polymorphic Workflow Engine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_Toc231586220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BBF26E2" w14:textId="09BE6235" w:rsidR="00682705" w:rsidRDefault="00682705">
      <w:pPr>
        <w:pStyle w:val="TOC3"/>
        <w:tabs>
          <w:tab w:val="left" w:pos="1440"/>
          <w:tab w:val="right" w:leader="dot" w:pos="9062"/>
        </w:tabs>
        <w:rPr>
          <w:rFonts w:eastAsiaTheme="minorEastAsia"/>
          <w:noProof/>
          <w:lang w:eastAsia="nl-BE"/>
        </w:rPr>
      </w:pPr>
      <w:hyperlink w:anchor="_Toc231586221" w:history="1">
        <w:r w:rsidRPr="006508FF">
          <w:rPr>
            <w:rStyle w:val="Hyperlink"/>
            <w:noProof/>
            <w:lang w:val="en-US"/>
          </w:rPr>
          <w:t>2.5.2</w:t>
        </w:r>
        <w:r>
          <w:rPr>
            <w:rFonts w:eastAsiaTheme="minorEastAsia"/>
            <w:noProof/>
            <w:lang w:eastAsia="nl-BE"/>
          </w:rPr>
          <w:tab/>
        </w:r>
        <w:r w:rsidRPr="006508FF">
          <w:rPr>
            <w:rStyle w:val="Hyperlink"/>
            <w:noProof/>
            <w:lang w:val="en-US"/>
          </w:rPr>
          <w:t>GERDA – Heuristic Inference Engine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_Toc231586221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F439EAB" w14:textId="529F1715" w:rsidR="00682705" w:rsidRDefault="00682705">
      <w:pPr>
        <w:pStyle w:val="TOC2"/>
        <w:tabs>
          <w:tab w:val="left" w:pos="1200"/>
          <w:tab w:val="right" w:leader="dot" w:pos="9062"/>
        </w:tabs>
        <w:rPr>
          <w:rFonts w:eastAsiaTheme="minorEastAsia"/>
          <w:noProof/>
          <w:lang w:eastAsia="nl-BE"/>
        </w:rPr>
      </w:pPr>
      <w:hyperlink w:anchor="_Toc231586222" w:history="1">
        <w:r w:rsidRPr="006508FF">
          <w:rPr>
            <w:rStyle w:val="Hyperlink"/>
            <w:noProof/>
            <w:lang w:val="en-US"/>
          </w:rPr>
          <w:t>2.5.3</w:t>
        </w:r>
        <w:r>
          <w:rPr>
            <w:rFonts w:eastAsiaTheme="minorEastAsia"/>
            <w:noProof/>
            <w:lang w:eastAsia="nl-BE"/>
          </w:rPr>
          <w:tab/>
        </w:r>
        <w:r w:rsidRPr="006508FF">
          <w:rPr>
            <w:rStyle w:val="Hyperlink"/>
            <w:rFonts w:eastAsia="Arial"/>
            <w:noProof/>
            <w:lang w:val="en-US"/>
          </w:rPr>
          <w:t>Event-Driven Integration (RabbitMQ + Outbox Pattern)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_Toc231586222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02AD5A0" w14:textId="4C89D54F" w:rsidR="00682705" w:rsidRDefault="00682705">
      <w:pPr>
        <w:pStyle w:val="TOC3"/>
        <w:tabs>
          <w:tab w:val="left" w:pos="1440"/>
          <w:tab w:val="right" w:leader="dot" w:pos="9062"/>
        </w:tabs>
        <w:rPr>
          <w:rFonts w:eastAsiaTheme="minorEastAsia"/>
          <w:noProof/>
          <w:lang w:eastAsia="nl-BE"/>
        </w:rPr>
      </w:pPr>
      <w:hyperlink w:anchor="_Toc231586223" w:history="1">
        <w:r w:rsidRPr="006508FF">
          <w:rPr>
            <w:rStyle w:val="Hyperlink"/>
            <w:noProof/>
            <w:lang w:val="en-US"/>
          </w:rPr>
          <w:t>2.5.4</w:t>
        </w:r>
        <w:r>
          <w:rPr>
            <w:rFonts w:eastAsiaTheme="minorEastAsia"/>
            <w:noProof/>
            <w:lang w:eastAsia="nl-BE"/>
          </w:rPr>
          <w:tab/>
        </w:r>
        <w:r w:rsidRPr="006508FF">
          <w:rPr>
            <w:rStyle w:val="Hyperlink"/>
            <w:noProof/>
            <w:lang w:val="en-US"/>
          </w:rPr>
          <w:t>Data Sovereignty and Security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_Toc231586223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65203E4" w14:textId="6111DF8E" w:rsidR="00682705" w:rsidRDefault="00682705">
      <w:pPr>
        <w:pStyle w:val="TOC1"/>
        <w:tabs>
          <w:tab w:val="left" w:pos="480"/>
          <w:tab w:val="right" w:leader="dot" w:pos="9062"/>
        </w:tabs>
        <w:rPr>
          <w:rFonts w:eastAsiaTheme="minorEastAsia"/>
          <w:noProof/>
          <w:lang w:eastAsia="nl-BE"/>
        </w:rPr>
      </w:pPr>
      <w:hyperlink w:anchor="_Toc231586224" w:history="1">
        <w:r w:rsidRPr="006508FF">
          <w:rPr>
            <w:rStyle w:val="Hyperlink"/>
            <w:noProof/>
            <w:lang w:val="en-US"/>
          </w:rPr>
          <w:t>3.</w:t>
        </w:r>
        <w:r>
          <w:rPr>
            <w:rFonts w:eastAsiaTheme="minorEastAsia"/>
            <w:noProof/>
            <w:lang w:eastAsia="nl-BE"/>
          </w:rPr>
          <w:tab/>
        </w:r>
        <w:r w:rsidRPr="006508FF">
          <w:rPr>
            <w:rStyle w:val="Hyperlink"/>
            <w:noProof/>
            <w:lang w:val="en-US"/>
          </w:rPr>
          <w:t>Odoo ERP Integration (odoo bridge)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_Toc231586224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36BEE1E" w14:textId="5452F5E5" w:rsidR="00682705" w:rsidRDefault="00682705">
      <w:pPr>
        <w:pStyle w:val="TOC2"/>
        <w:tabs>
          <w:tab w:val="left" w:pos="960"/>
          <w:tab w:val="right" w:leader="dot" w:pos="9062"/>
        </w:tabs>
        <w:rPr>
          <w:rFonts w:eastAsiaTheme="minorEastAsia"/>
          <w:noProof/>
          <w:lang w:eastAsia="nl-BE"/>
        </w:rPr>
      </w:pPr>
      <w:hyperlink w:anchor="_Toc231586225" w:history="1">
        <w:r w:rsidRPr="006508FF">
          <w:rPr>
            <w:rStyle w:val="Hyperlink"/>
            <w:noProof/>
            <w:lang w:val="en-US"/>
          </w:rPr>
          <w:t>3.1</w:t>
        </w:r>
        <w:r>
          <w:rPr>
            <w:rFonts w:eastAsiaTheme="minorEastAsia"/>
            <w:noProof/>
            <w:lang w:eastAsia="nl-BE"/>
          </w:rPr>
          <w:tab/>
        </w:r>
        <w:r w:rsidRPr="006508FF">
          <w:rPr>
            <w:rStyle w:val="Hyperlink"/>
            <w:noProof/>
            <w:lang w:val="en-US"/>
          </w:rPr>
          <w:t>Purpose and Context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_Toc231586225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E9A9DCC" w14:textId="3A42A454" w:rsidR="00682705" w:rsidRDefault="00682705">
      <w:pPr>
        <w:pStyle w:val="TOC2"/>
        <w:tabs>
          <w:tab w:val="left" w:pos="960"/>
          <w:tab w:val="right" w:leader="dot" w:pos="9062"/>
        </w:tabs>
        <w:rPr>
          <w:rFonts w:eastAsiaTheme="minorEastAsia"/>
          <w:noProof/>
          <w:lang w:eastAsia="nl-BE"/>
        </w:rPr>
      </w:pPr>
      <w:hyperlink w:anchor="_Toc231586226" w:history="1">
        <w:r w:rsidRPr="006508FF">
          <w:rPr>
            <w:rStyle w:val="Hyperlink"/>
            <w:noProof/>
            <w:lang w:val="en-US"/>
          </w:rPr>
          <w:t>3.2</w:t>
        </w:r>
        <w:r>
          <w:rPr>
            <w:rFonts w:eastAsiaTheme="minorEastAsia"/>
            <w:noProof/>
            <w:lang w:eastAsia="nl-BE"/>
          </w:rPr>
          <w:tab/>
        </w:r>
        <w:r w:rsidRPr="006508FF">
          <w:rPr>
            <w:rStyle w:val="Hyperlink"/>
            <w:noProof/>
            <w:lang w:val="en-US"/>
          </w:rPr>
          <w:t>Architecture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_Toc231586226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CA464CC" w14:textId="07F741E1" w:rsidR="00682705" w:rsidRDefault="00682705">
      <w:pPr>
        <w:pStyle w:val="TOC2"/>
        <w:tabs>
          <w:tab w:val="left" w:pos="960"/>
          <w:tab w:val="right" w:leader="dot" w:pos="9062"/>
        </w:tabs>
        <w:rPr>
          <w:rFonts w:eastAsiaTheme="minorEastAsia"/>
          <w:noProof/>
          <w:lang w:eastAsia="nl-BE"/>
        </w:rPr>
      </w:pPr>
      <w:hyperlink w:anchor="_Toc231586227" w:history="1">
        <w:r w:rsidRPr="006508FF">
          <w:rPr>
            <w:rStyle w:val="Hyperlink"/>
            <w:noProof/>
            <w:lang w:val="en-US"/>
          </w:rPr>
          <w:t>3.3</w:t>
        </w:r>
        <w:r>
          <w:rPr>
            <w:rFonts w:eastAsiaTheme="minorEastAsia"/>
            <w:noProof/>
            <w:lang w:eastAsia="nl-BE"/>
          </w:rPr>
          <w:tab/>
        </w:r>
        <w:r w:rsidRPr="006508FF">
          <w:rPr>
            <w:rStyle w:val="Hyperlink"/>
            <w:noProof/>
            <w:lang w:val="en-US"/>
          </w:rPr>
          <w:t>JSON RPC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_Toc231586227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9BBEBD2" w14:textId="2BA50420" w:rsidR="00682705" w:rsidRDefault="00682705">
      <w:pPr>
        <w:pStyle w:val="TOC2"/>
        <w:tabs>
          <w:tab w:val="left" w:pos="960"/>
          <w:tab w:val="right" w:leader="dot" w:pos="9062"/>
        </w:tabs>
        <w:rPr>
          <w:rFonts w:eastAsiaTheme="minorEastAsia"/>
          <w:noProof/>
          <w:lang w:eastAsia="nl-BE"/>
        </w:rPr>
      </w:pPr>
      <w:hyperlink w:anchor="_Toc231586228" w:history="1">
        <w:r w:rsidRPr="006508FF">
          <w:rPr>
            <w:rStyle w:val="Hyperlink"/>
            <w:noProof/>
            <w:lang w:val="en-US"/>
          </w:rPr>
          <w:t>3.4</w:t>
        </w:r>
        <w:r>
          <w:rPr>
            <w:rFonts w:eastAsiaTheme="minorEastAsia"/>
            <w:noProof/>
            <w:lang w:eastAsia="nl-BE"/>
          </w:rPr>
          <w:tab/>
        </w:r>
        <w:r w:rsidRPr="006508FF">
          <w:rPr>
            <w:rStyle w:val="Hyperlink"/>
            <w:noProof/>
            <w:lang w:val="en-US"/>
          </w:rPr>
          <w:t>Technical Integration Patterns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_Toc231586228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952A357" w14:textId="2233AB4B" w:rsidR="00682705" w:rsidRDefault="00682705">
      <w:pPr>
        <w:pStyle w:val="TOC2"/>
        <w:tabs>
          <w:tab w:val="left" w:pos="960"/>
          <w:tab w:val="right" w:leader="dot" w:pos="9062"/>
        </w:tabs>
        <w:rPr>
          <w:rFonts w:eastAsiaTheme="minorEastAsia"/>
          <w:noProof/>
          <w:lang w:eastAsia="nl-BE"/>
        </w:rPr>
      </w:pPr>
      <w:hyperlink w:anchor="_Toc231586229" w:history="1">
        <w:r w:rsidRPr="006508FF">
          <w:rPr>
            <w:rStyle w:val="Hyperlink"/>
            <w:noProof/>
            <w:lang w:val="en-US"/>
          </w:rPr>
          <w:t>3.5</w:t>
        </w:r>
        <w:r>
          <w:rPr>
            <w:rFonts w:eastAsiaTheme="minorEastAsia"/>
            <w:noProof/>
            <w:lang w:eastAsia="nl-BE"/>
          </w:rPr>
          <w:tab/>
        </w:r>
        <w:r w:rsidRPr="006508FF">
          <w:rPr>
            <w:rStyle w:val="Hyperlink"/>
            <w:noProof/>
            <w:lang w:val="en-US"/>
          </w:rPr>
          <w:t>Odoo Model Mapping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_Toc231586229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2512876" w14:textId="19BD4AAB" w:rsidR="00682705" w:rsidRDefault="00682705">
      <w:pPr>
        <w:pStyle w:val="TOC2"/>
        <w:tabs>
          <w:tab w:val="left" w:pos="960"/>
          <w:tab w:val="right" w:leader="dot" w:pos="9062"/>
        </w:tabs>
        <w:rPr>
          <w:rFonts w:eastAsiaTheme="minorEastAsia"/>
          <w:noProof/>
          <w:lang w:eastAsia="nl-BE"/>
        </w:rPr>
      </w:pPr>
      <w:hyperlink w:anchor="_Toc231586230" w:history="1">
        <w:r w:rsidRPr="006508FF">
          <w:rPr>
            <w:rStyle w:val="Hyperlink"/>
            <w:noProof/>
            <w:lang w:val="en-US"/>
          </w:rPr>
          <w:t>3.6</w:t>
        </w:r>
        <w:r>
          <w:rPr>
            <w:rFonts w:eastAsiaTheme="minorEastAsia"/>
            <w:noProof/>
            <w:lang w:eastAsia="nl-BE"/>
          </w:rPr>
          <w:tab/>
        </w:r>
        <w:r w:rsidRPr="006508FF">
          <w:rPr>
            <w:rStyle w:val="Hyperlink"/>
            <w:noProof/>
            <w:lang w:val="en-US"/>
          </w:rPr>
          <w:t>Published Events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_Toc231586230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E89E0E6" w14:textId="56382282" w:rsidR="00682705" w:rsidRDefault="00682705">
      <w:pPr>
        <w:pStyle w:val="TOC2"/>
        <w:tabs>
          <w:tab w:val="left" w:pos="960"/>
          <w:tab w:val="right" w:leader="dot" w:pos="9062"/>
        </w:tabs>
        <w:rPr>
          <w:rFonts w:eastAsiaTheme="minorEastAsia"/>
          <w:noProof/>
          <w:lang w:eastAsia="nl-BE"/>
        </w:rPr>
      </w:pPr>
      <w:hyperlink w:anchor="_Toc231586231" w:history="1">
        <w:r w:rsidRPr="006508FF">
          <w:rPr>
            <w:rStyle w:val="Hyperlink"/>
            <w:noProof/>
            <w:lang w:val="en-US"/>
          </w:rPr>
          <w:t>3.7</w:t>
        </w:r>
        <w:r>
          <w:rPr>
            <w:rFonts w:eastAsiaTheme="minorEastAsia"/>
            <w:noProof/>
            <w:lang w:eastAsia="nl-BE"/>
          </w:rPr>
          <w:tab/>
        </w:r>
        <w:r w:rsidRPr="006508FF">
          <w:rPr>
            <w:rStyle w:val="Hyperlink"/>
            <w:noProof/>
            <w:lang w:val="en-US"/>
          </w:rPr>
          <w:t>Configuration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_Toc231586231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A85D3F1" w14:textId="4536DE3A" w:rsidR="00682705" w:rsidRDefault="00682705">
      <w:pPr>
        <w:pStyle w:val="TOC2"/>
        <w:tabs>
          <w:tab w:val="left" w:pos="960"/>
          <w:tab w:val="right" w:leader="dot" w:pos="9062"/>
        </w:tabs>
        <w:rPr>
          <w:rFonts w:eastAsiaTheme="minorEastAsia"/>
          <w:noProof/>
          <w:lang w:eastAsia="nl-BE"/>
        </w:rPr>
      </w:pPr>
      <w:hyperlink w:anchor="_Toc231586232" w:history="1">
        <w:r w:rsidRPr="006508FF">
          <w:rPr>
            <w:rStyle w:val="Hyperlink"/>
            <w:noProof/>
            <w:lang w:val="en-US"/>
          </w:rPr>
          <w:t>3.8</w:t>
        </w:r>
        <w:r>
          <w:rPr>
            <w:rFonts w:eastAsiaTheme="minorEastAsia"/>
            <w:noProof/>
            <w:lang w:eastAsia="nl-BE"/>
          </w:rPr>
          <w:tab/>
        </w:r>
        <w:r w:rsidRPr="006508FF">
          <w:rPr>
            <w:rStyle w:val="Hyperlink"/>
            <w:noProof/>
            <w:lang w:val="en-US"/>
          </w:rPr>
          <w:t>Quick Start – Local Setup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_Toc231586232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B207CD2" w14:textId="1DB60C22" w:rsidR="00682705" w:rsidRDefault="00682705">
      <w:pPr>
        <w:pStyle w:val="TOC2"/>
        <w:tabs>
          <w:tab w:val="left" w:pos="960"/>
          <w:tab w:val="right" w:leader="dot" w:pos="9062"/>
        </w:tabs>
        <w:rPr>
          <w:rFonts w:eastAsiaTheme="minorEastAsia"/>
          <w:noProof/>
          <w:lang w:eastAsia="nl-BE"/>
        </w:rPr>
      </w:pPr>
      <w:hyperlink w:anchor="_Toc231586233" w:history="1">
        <w:r w:rsidRPr="006508FF">
          <w:rPr>
            <w:rStyle w:val="Hyperlink"/>
            <w:noProof/>
            <w:lang w:val="en-US"/>
          </w:rPr>
          <w:t>3.9</w:t>
        </w:r>
        <w:r>
          <w:rPr>
            <w:rFonts w:eastAsiaTheme="minorEastAsia"/>
            <w:noProof/>
            <w:lang w:eastAsia="nl-BE"/>
          </w:rPr>
          <w:tab/>
        </w:r>
        <w:r w:rsidRPr="006508FF">
          <w:rPr>
            <w:rStyle w:val="Hyperlink"/>
            <w:noProof/>
            <w:lang w:val="en-US"/>
          </w:rPr>
          <w:t>Common Issues and Fixes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_Toc231586233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8616DF0" w14:textId="45F22645" w:rsidR="00682705" w:rsidRDefault="00682705">
      <w:pPr>
        <w:pStyle w:val="TOC1"/>
        <w:tabs>
          <w:tab w:val="left" w:pos="480"/>
          <w:tab w:val="right" w:leader="dot" w:pos="9062"/>
        </w:tabs>
        <w:rPr>
          <w:rFonts w:eastAsiaTheme="minorEastAsia"/>
          <w:noProof/>
          <w:lang w:eastAsia="nl-BE"/>
        </w:rPr>
      </w:pPr>
      <w:hyperlink w:anchor="_Toc231586234" w:history="1">
        <w:r w:rsidRPr="006508FF">
          <w:rPr>
            <w:rStyle w:val="Hyperlink"/>
            <w:noProof/>
          </w:rPr>
          <w:t>4.</w:t>
        </w:r>
        <w:r>
          <w:rPr>
            <w:rFonts w:eastAsiaTheme="minorEastAsia"/>
            <w:noProof/>
            <w:lang w:eastAsia="nl-BE"/>
          </w:rPr>
          <w:tab/>
        </w:r>
        <w:r w:rsidRPr="006508FF">
          <w:rPr>
            <w:rStyle w:val="Hyperlink"/>
            <w:noProof/>
          </w:rPr>
          <w:t>SendGrid Email Integration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_Toc231586234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CC36E60" w14:textId="702BCD77" w:rsidR="00682705" w:rsidRDefault="00682705">
      <w:pPr>
        <w:pStyle w:val="TOC1"/>
        <w:tabs>
          <w:tab w:val="left" w:pos="480"/>
          <w:tab w:val="right" w:leader="dot" w:pos="9062"/>
        </w:tabs>
        <w:rPr>
          <w:rFonts w:eastAsiaTheme="minorEastAsia"/>
          <w:noProof/>
          <w:lang w:eastAsia="nl-BE"/>
        </w:rPr>
      </w:pPr>
      <w:hyperlink w:anchor="_Toc231586235" w:history="1">
        <w:r w:rsidRPr="006508FF">
          <w:rPr>
            <w:rStyle w:val="Hyperlink"/>
            <w:noProof/>
          </w:rPr>
          <w:t>5.</w:t>
        </w:r>
        <w:r>
          <w:rPr>
            <w:rFonts w:eastAsiaTheme="minorEastAsia"/>
            <w:noProof/>
            <w:lang w:eastAsia="nl-BE"/>
          </w:rPr>
          <w:tab/>
        </w:r>
        <w:r w:rsidRPr="006508FF">
          <w:rPr>
            <w:rStyle w:val="Hyperlink"/>
            <w:noProof/>
          </w:rPr>
          <w:t>Gramatic Meta-Repository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_Toc231586235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06E18B7" w14:textId="64724CA8" w:rsidR="00682705" w:rsidRDefault="00682705">
      <w:pPr>
        <w:pStyle w:val="TOC1"/>
        <w:tabs>
          <w:tab w:val="left" w:pos="480"/>
          <w:tab w:val="right" w:leader="dot" w:pos="9062"/>
        </w:tabs>
        <w:rPr>
          <w:rFonts w:eastAsiaTheme="minorEastAsia"/>
          <w:noProof/>
          <w:lang w:eastAsia="nl-BE"/>
        </w:rPr>
      </w:pPr>
      <w:hyperlink w:anchor="_Toc231586236" w:history="1">
        <w:r w:rsidRPr="006508FF">
          <w:rPr>
            <w:rStyle w:val="Hyperlink"/>
            <w:noProof/>
          </w:rPr>
          <w:t>6.</w:t>
        </w:r>
        <w:r>
          <w:rPr>
            <w:rFonts w:eastAsiaTheme="minorEastAsia"/>
            <w:noProof/>
            <w:lang w:eastAsia="nl-BE"/>
          </w:rPr>
          <w:tab/>
        </w:r>
        <w:r w:rsidRPr="006508FF">
          <w:rPr>
            <w:rStyle w:val="Hyperlink"/>
            <w:noProof/>
          </w:rPr>
          <w:t>Testing &amp; CI/CD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_Toc231586236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AB6F507" w14:textId="1290A19B" w:rsidR="00682705" w:rsidRDefault="00682705">
      <w:pPr>
        <w:pStyle w:val="TOC1"/>
        <w:tabs>
          <w:tab w:val="left" w:pos="480"/>
          <w:tab w:val="right" w:leader="dot" w:pos="9062"/>
        </w:tabs>
        <w:rPr>
          <w:rFonts w:eastAsiaTheme="minorEastAsia"/>
          <w:noProof/>
          <w:lang w:eastAsia="nl-BE"/>
        </w:rPr>
      </w:pPr>
      <w:hyperlink w:anchor="_Toc231586237" w:history="1">
        <w:r w:rsidRPr="006508FF">
          <w:rPr>
            <w:rStyle w:val="Hyperlink"/>
            <w:noProof/>
          </w:rPr>
          <w:t>7.</w:t>
        </w:r>
        <w:r>
          <w:rPr>
            <w:rFonts w:eastAsiaTheme="minorEastAsia"/>
            <w:noProof/>
            <w:lang w:eastAsia="nl-BE"/>
          </w:rPr>
          <w:tab/>
        </w:r>
        <w:r w:rsidRPr="006508FF">
          <w:rPr>
            <w:rStyle w:val="Hyperlink"/>
            <w:noProof/>
          </w:rPr>
          <w:t>Live Deployment &amp; URL’s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_Toc231586237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7E2F180" w14:textId="4891B302" w:rsidR="00682705" w:rsidRDefault="00682705">
      <w:pPr>
        <w:pStyle w:val="TOC1"/>
        <w:tabs>
          <w:tab w:val="left" w:pos="480"/>
          <w:tab w:val="right" w:leader="dot" w:pos="9062"/>
        </w:tabs>
        <w:rPr>
          <w:rFonts w:eastAsiaTheme="minorEastAsia"/>
          <w:noProof/>
          <w:lang w:eastAsia="nl-BE"/>
        </w:rPr>
      </w:pPr>
      <w:hyperlink w:anchor="_Toc231586238" w:history="1">
        <w:r w:rsidRPr="006508FF">
          <w:rPr>
            <w:rStyle w:val="Hyperlink"/>
            <w:noProof/>
          </w:rPr>
          <w:t>8.</w:t>
        </w:r>
        <w:r>
          <w:rPr>
            <w:rFonts w:eastAsiaTheme="minorEastAsia"/>
            <w:noProof/>
            <w:lang w:eastAsia="nl-BE"/>
          </w:rPr>
          <w:tab/>
        </w:r>
        <w:r w:rsidRPr="006508FF">
          <w:rPr>
            <w:rStyle w:val="Hyperlink"/>
            <w:noProof/>
          </w:rPr>
          <w:t>Demo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_Toc231586238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8577AD1" w14:textId="79341B33" w:rsidR="00682705" w:rsidRDefault="00682705">
      <w:pPr>
        <w:pStyle w:val="TOC1"/>
        <w:tabs>
          <w:tab w:val="left" w:pos="480"/>
          <w:tab w:val="right" w:leader="dot" w:pos="9062"/>
        </w:tabs>
        <w:rPr>
          <w:rFonts w:eastAsiaTheme="minorEastAsia"/>
          <w:noProof/>
          <w:lang w:eastAsia="nl-BE"/>
        </w:rPr>
      </w:pPr>
      <w:hyperlink w:anchor="_Toc231586239" w:history="1">
        <w:r w:rsidRPr="006508FF">
          <w:rPr>
            <w:rStyle w:val="Hyperlink"/>
            <w:noProof/>
          </w:rPr>
          <w:t>9.</w:t>
        </w:r>
        <w:r>
          <w:rPr>
            <w:rFonts w:eastAsiaTheme="minorEastAsia"/>
            <w:noProof/>
            <w:lang w:eastAsia="nl-BE"/>
          </w:rPr>
          <w:tab/>
        </w:r>
        <w:r w:rsidRPr="006508FF">
          <w:rPr>
            <w:rStyle w:val="Hyperlink"/>
            <w:noProof/>
          </w:rPr>
          <w:t>Lessons Learned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_Toc231586239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F0F6A0E" w14:textId="49AA752A" w:rsidR="00682705" w:rsidRDefault="00682705">
      <w:pPr>
        <w:pStyle w:val="TOC1"/>
        <w:tabs>
          <w:tab w:val="left" w:pos="720"/>
          <w:tab w:val="right" w:leader="dot" w:pos="9062"/>
        </w:tabs>
        <w:rPr>
          <w:rFonts w:eastAsiaTheme="minorEastAsia"/>
          <w:noProof/>
          <w:lang w:eastAsia="nl-BE"/>
        </w:rPr>
      </w:pPr>
      <w:hyperlink w:anchor="_Toc231586240" w:history="1">
        <w:r w:rsidRPr="006508FF">
          <w:rPr>
            <w:rStyle w:val="Hyperlink"/>
            <w:noProof/>
          </w:rPr>
          <w:t>10.</w:t>
        </w:r>
        <w:r>
          <w:rPr>
            <w:rFonts w:eastAsiaTheme="minorEastAsia"/>
            <w:noProof/>
            <w:lang w:eastAsia="nl-BE"/>
          </w:rPr>
          <w:tab/>
        </w:r>
        <w:r w:rsidRPr="006508FF">
          <w:rPr>
            <w:rStyle w:val="Hyperlink"/>
            <w:noProof/>
          </w:rPr>
          <w:t>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_Toc231586240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2079D4C" w14:textId="3D649BE3" w:rsidR="00362ADC" w:rsidRDefault="00362ADC" w:rsidP="00362ADC">
      <w:pPr>
        <w:spacing w:before="0" w:after="160"/>
        <w:jc w:val="left"/>
      </w:pPr>
      <w:r>
        <w:fldChar w:fldCharType="end"/>
      </w:r>
    </w:p>
    <w:p w14:paraId="2557F131" w14:textId="7AC6A728" w:rsidR="00362ADC" w:rsidRPr="00362ADC" w:rsidRDefault="00362ADC" w:rsidP="00362ADC">
      <w:pPr>
        <w:spacing w:before="0" w:after="160"/>
        <w:jc w:val="left"/>
        <w:rPr>
          <w:rFonts w:asciiTheme="majorHAnsi" w:eastAsiaTheme="majorEastAsia" w:hAnsiTheme="majorHAnsi" w:cstheme="majorBidi"/>
          <w:color w:val="196B24" w:themeColor="accent3"/>
          <w:sz w:val="40"/>
          <w:szCs w:val="40"/>
        </w:rPr>
      </w:pPr>
      <w:r>
        <w:br w:type="page"/>
      </w:r>
    </w:p>
    <w:p w14:paraId="181EB83B" w14:textId="4B04F4E1" w:rsidR="00CD6505" w:rsidRDefault="00CD6505" w:rsidP="00CD6505">
      <w:pPr>
        <w:pStyle w:val="Heading1"/>
        <w:numPr>
          <w:ilvl w:val="0"/>
          <w:numId w:val="3"/>
        </w:numPr>
      </w:pPr>
      <w:bookmarkStart w:id="1" w:name="_Toc231586198"/>
      <w:r>
        <w:lastRenderedPageBreak/>
        <w:t>Introduction</w:t>
      </w:r>
      <w:bookmarkEnd w:id="1"/>
    </w:p>
    <w:p w14:paraId="75706E1C" w14:textId="77777777" w:rsidR="00362ADC" w:rsidRPr="00362ADC" w:rsidRDefault="00362ADC" w:rsidP="00362ADC">
      <w:pPr>
        <w:spacing w:after="120"/>
        <w:rPr>
          <w:lang w:val="en-US"/>
        </w:rPr>
      </w:pPr>
      <w:r w:rsidRPr="00362ADC">
        <w:rPr>
          <w:color w:val="000000"/>
          <w:lang w:val="en-US"/>
        </w:rPr>
        <w:t xml:space="preserve">The platform's central idea is deceptively simple: instead of building separate ticketing systems for every </w:t>
      </w:r>
      <w:proofErr w:type="spellStart"/>
      <w:r w:rsidRPr="00362ADC">
        <w:rPr>
          <w:color w:val="000000"/>
          <w:lang w:val="en-US"/>
        </w:rPr>
        <w:t>organisational</w:t>
      </w:r>
      <w:proofErr w:type="spellEnd"/>
      <w:r w:rsidRPr="00362ADC">
        <w:rPr>
          <w:color w:val="000000"/>
          <w:lang w:val="en-US"/>
        </w:rPr>
        <w:t xml:space="preserve"> domain (government, IT, infrastructure), a single application core adapts its </w:t>
      </w:r>
      <w:proofErr w:type="spellStart"/>
      <w:r w:rsidRPr="00362ADC">
        <w:rPr>
          <w:color w:val="000000"/>
          <w:lang w:val="en-US"/>
        </w:rPr>
        <w:t>behaviour</w:t>
      </w:r>
      <w:proofErr w:type="spellEnd"/>
      <w:r w:rsidRPr="00362ADC">
        <w:rPr>
          <w:color w:val="000000"/>
          <w:lang w:val="en-US"/>
        </w:rPr>
        <w:t xml:space="preserve"> at runtime by injecting a configurable 'personality'. This approach — called a Polymorphic Workflow Engine — is what distinguishes Ticket Masala from conventional ticketing solutions.</w:t>
      </w:r>
    </w:p>
    <w:p w14:paraId="60D7F164" w14:textId="50848EB3" w:rsidR="00CD6505" w:rsidRDefault="00362ADC" w:rsidP="00362ADC">
      <w:pPr>
        <w:pStyle w:val="Heading2"/>
        <w:numPr>
          <w:ilvl w:val="1"/>
          <w:numId w:val="3"/>
        </w:numPr>
        <w:rPr>
          <w:lang w:val="en-US"/>
        </w:rPr>
      </w:pPr>
      <w:bookmarkStart w:id="2" w:name="_Toc231586199"/>
      <w:r>
        <w:rPr>
          <w:lang w:val="en-US"/>
        </w:rPr>
        <w:t>The Integrations</w:t>
      </w:r>
      <w:bookmarkEnd w:id="2"/>
    </w:p>
    <w:p w14:paraId="4F7CD79E" w14:textId="1B75F27D" w:rsidR="00095E3D" w:rsidRDefault="00095E3D" w:rsidP="00095E3D">
      <w:pPr>
        <w:spacing w:after="120"/>
        <w:rPr>
          <w:color w:val="000000"/>
          <w:lang w:val="en-US"/>
        </w:rPr>
      </w:pPr>
      <w:r w:rsidRPr="00095E3D">
        <w:rPr>
          <w:color w:val="000000"/>
          <w:lang w:val="en-US"/>
        </w:rPr>
        <w:t>A central focus of this project is the integration of Ticket Masala with five external systems, each serving a distinct role in the overall ecosystem</w:t>
      </w:r>
      <w:r w:rsidR="00444AF6">
        <w:rPr>
          <w:color w:val="000000"/>
          <w:lang w:val="en-US"/>
        </w:rPr>
        <w:t>.</w:t>
      </w:r>
    </w:p>
    <w:p w14:paraId="0CD3E6C9" w14:textId="574F6747" w:rsidR="00AD555A" w:rsidRPr="00AD555A" w:rsidRDefault="00AD555A" w:rsidP="00095E3D">
      <w:pPr>
        <w:spacing w:after="120"/>
      </w:pPr>
      <w:r w:rsidRPr="00AD555A">
        <w:rPr>
          <w:lang w:val="en-US"/>
        </w:rPr>
        <w:t xml:space="preserve">All backend integrations are event-driven and loosely coupled: no service calls another service directly. The marketing website and agentic service connect to the platform via REST APIs and the shared RabbitMQ event stream. </w:t>
      </w:r>
      <w:r w:rsidRPr="00AD555A">
        <w:t>RabbitMQ remains the only shared dependency between backend services.</w:t>
      </w:r>
    </w:p>
    <w:p w14:paraId="7DF02943" w14:textId="18E61FED" w:rsidR="00362ADC" w:rsidRDefault="00362ADC" w:rsidP="00362ADC">
      <w:pPr>
        <w:pStyle w:val="Heading3"/>
        <w:numPr>
          <w:ilvl w:val="2"/>
          <w:numId w:val="3"/>
        </w:numPr>
        <w:rPr>
          <w:lang w:val="en-US"/>
        </w:rPr>
      </w:pPr>
      <w:bookmarkStart w:id="3" w:name="_Toc231586200"/>
      <w:r>
        <w:rPr>
          <w:lang w:val="en-US"/>
        </w:rPr>
        <w:t>RabbitMQ</w:t>
      </w:r>
      <w:r w:rsidR="001A2D3F">
        <w:rPr>
          <w:lang w:val="en-US"/>
        </w:rPr>
        <w:t xml:space="preserve"> – Message Broker</w:t>
      </w:r>
      <w:bookmarkEnd w:id="3"/>
    </w:p>
    <w:p w14:paraId="4DA9EB01" w14:textId="77777777" w:rsidR="00362ADC" w:rsidRDefault="00362ADC" w:rsidP="00362ADC">
      <w:pPr>
        <w:spacing w:after="0"/>
        <w:rPr>
          <w:lang w:val="en-US"/>
        </w:rPr>
      </w:pPr>
      <w:r w:rsidRPr="00362ADC">
        <w:rPr>
          <w:b/>
          <w:bCs/>
          <w:u w:val="single"/>
          <w:lang w:val="en-US"/>
        </w:rPr>
        <w:t>Technology:</w:t>
      </w:r>
      <w:r>
        <w:rPr>
          <w:lang w:val="en-US"/>
        </w:rPr>
        <w:t xml:space="preserve"> AMQP / Event Bus</w:t>
      </w:r>
    </w:p>
    <w:p w14:paraId="3C67B419" w14:textId="4A26CD97" w:rsidR="00362ADC" w:rsidRPr="00362ADC" w:rsidRDefault="00362ADC" w:rsidP="00362ADC">
      <w:pPr>
        <w:spacing w:before="0"/>
        <w:rPr>
          <w:lang w:val="en-US"/>
        </w:rPr>
      </w:pPr>
      <w:r w:rsidRPr="00362ADC">
        <w:rPr>
          <w:b/>
          <w:bCs/>
          <w:u w:val="single"/>
          <w:lang w:val="en-US"/>
        </w:rPr>
        <w:t>Purpose:</w:t>
      </w:r>
      <w:r>
        <w:rPr>
          <w:lang w:val="en-US"/>
        </w:rPr>
        <w:t xml:space="preserve"> </w:t>
      </w:r>
      <w:r w:rsidRPr="00362ADC">
        <w:rPr>
          <w:lang w:val="en-US"/>
        </w:rPr>
        <w:t>Decouples all services via async events. Every integration in this project flows through RabbitMQ — it is the communication backbone of the entire ecosystem.</w:t>
      </w:r>
    </w:p>
    <w:p w14:paraId="6A7729A3" w14:textId="1AF3A3D6" w:rsidR="00362ADC" w:rsidRDefault="00362ADC" w:rsidP="00362ADC">
      <w:pPr>
        <w:pStyle w:val="Heading3"/>
        <w:numPr>
          <w:ilvl w:val="2"/>
          <w:numId w:val="3"/>
        </w:numPr>
        <w:rPr>
          <w:lang w:val="en-US"/>
        </w:rPr>
      </w:pPr>
      <w:bookmarkStart w:id="4" w:name="_Toc231586201"/>
      <w:r>
        <w:rPr>
          <w:lang w:val="en-US"/>
        </w:rPr>
        <w:t>Odoo 17</w:t>
      </w:r>
      <w:r w:rsidR="001A2D3F">
        <w:rPr>
          <w:lang w:val="en-US"/>
        </w:rPr>
        <w:t xml:space="preserve"> – ERP / Billing</w:t>
      </w:r>
      <w:bookmarkEnd w:id="4"/>
    </w:p>
    <w:p w14:paraId="4DF00FAD" w14:textId="39C16322" w:rsidR="00362ADC" w:rsidRPr="00362ADC" w:rsidRDefault="00362ADC" w:rsidP="00362ADC">
      <w:pPr>
        <w:spacing w:after="0"/>
        <w:rPr>
          <w:lang w:val="en-US"/>
        </w:rPr>
      </w:pPr>
      <w:r w:rsidRPr="00362ADC">
        <w:rPr>
          <w:b/>
          <w:bCs/>
          <w:u w:val="single"/>
          <w:lang w:val="en-US"/>
        </w:rPr>
        <w:t>Technology:</w:t>
      </w:r>
      <w:r>
        <w:rPr>
          <w:lang w:val="en-US"/>
        </w:rPr>
        <w:t xml:space="preserve"> J</w:t>
      </w:r>
      <w:r w:rsidRPr="00362ADC">
        <w:rPr>
          <w:lang w:val="en-US"/>
        </w:rPr>
        <w:t>SON-RPC</w:t>
      </w:r>
    </w:p>
    <w:p w14:paraId="071C4798" w14:textId="14D1BDD3" w:rsidR="00362ADC" w:rsidRPr="00362ADC" w:rsidRDefault="00362ADC" w:rsidP="00362ADC">
      <w:pPr>
        <w:spacing w:before="0"/>
        <w:rPr>
          <w:lang w:val="en-US"/>
        </w:rPr>
      </w:pPr>
      <w:r w:rsidRPr="00362ADC">
        <w:rPr>
          <w:b/>
          <w:bCs/>
          <w:u w:val="single"/>
          <w:lang w:val="en-US"/>
        </w:rPr>
        <w:t>Purpose:</w:t>
      </w:r>
      <w:r w:rsidRPr="00362ADC">
        <w:rPr>
          <w:lang w:val="en-US"/>
        </w:rPr>
        <w:t xml:space="preserve"> Automatically creates customers and invoices in Odoo when a ticket is resolved. Monitors payment status via polling and publishes payment events back to RabbitMQ</w:t>
      </w:r>
    </w:p>
    <w:p w14:paraId="459B73EA" w14:textId="4ABF41A5" w:rsidR="00362ADC" w:rsidRDefault="00F13652" w:rsidP="00362ADC">
      <w:pPr>
        <w:pStyle w:val="Heading3"/>
        <w:numPr>
          <w:ilvl w:val="2"/>
          <w:numId w:val="3"/>
        </w:numPr>
        <w:rPr>
          <w:lang w:val="en-US"/>
        </w:rPr>
      </w:pPr>
      <w:bookmarkStart w:id="5" w:name="_Toc231586202"/>
      <w:r>
        <w:rPr>
          <w:lang w:val="en-US"/>
        </w:rPr>
        <w:t>Agentic Service</w:t>
      </w:r>
      <w:r w:rsidR="001A2D3F">
        <w:rPr>
          <w:lang w:val="en-US"/>
        </w:rPr>
        <w:t xml:space="preserve"> – MCP / AI Agent</w:t>
      </w:r>
      <w:bookmarkEnd w:id="5"/>
    </w:p>
    <w:p w14:paraId="7475ED14" w14:textId="3313789A" w:rsidR="00F13652" w:rsidRDefault="00D5018F" w:rsidP="00C61712">
      <w:pPr>
        <w:spacing w:after="0"/>
        <w:rPr>
          <w:lang w:val="en-US"/>
        </w:rPr>
      </w:pPr>
      <w:r w:rsidRPr="00C61712">
        <w:rPr>
          <w:b/>
          <w:bCs/>
          <w:u w:val="single"/>
          <w:lang w:val="en-US"/>
        </w:rPr>
        <w:t>Technology:</w:t>
      </w:r>
      <w:r>
        <w:rPr>
          <w:lang w:val="en-US"/>
        </w:rPr>
        <w:t xml:space="preserve"> MCP + </w:t>
      </w:r>
      <w:proofErr w:type="spellStart"/>
      <w:r>
        <w:rPr>
          <w:lang w:val="en-US"/>
        </w:rPr>
        <w:t>LangGraph</w:t>
      </w:r>
      <w:proofErr w:type="spellEnd"/>
      <w:r>
        <w:rPr>
          <w:lang w:val="en-US"/>
        </w:rPr>
        <w:t xml:space="preserve"> + REST</w:t>
      </w:r>
    </w:p>
    <w:p w14:paraId="4E69C024" w14:textId="453921F4" w:rsidR="00D5018F" w:rsidRPr="00C61712" w:rsidRDefault="00C61712" w:rsidP="00F11A3D">
      <w:pPr>
        <w:spacing w:before="0"/>
        <w:rPr>
          <w:lang w:val="en-US"/>
        </w:rPr>
      </w:pPr>
      <w:r w:rsidRPr="00C61712">
        <w:rPr>
          <w:b/>
          <w:bCs/>
          <w:u w:val="single"/>
          <w:lang w:val="en-US"/>
        </w:rPr>
        <w:t>Purpose:</w:t>
      </w:r>
      <w:r>
        <w:rPr>
          <w:lang w:val="en-US"/>
        </w:rPr>
        <w:t xml:space="preserve"> </w:t>
      </w:r>
      <w:r w:rsidRPr="00C61712">
        <w:rPr>
          <w:lang w:val="en-US"/>
        </w:rPr>
        <w:t xml:space="preserve">Exposes all </w:t>
      </w:r>
      <w:proofErr w:type="spellStart"/>
      <w:r w:rsidRPr="00C61712">
        <w:rPr>
          <w:lang w:val="en-US"/>
        </w:rPr>
        <w:t>Garamatic</w:t>
      </w:r>
      <w:proofErr w:type="spellEnd"/>
      <w:r w:rsidRPr="00C61712">
        <w:rPr>
          <w:lang w:val="en-US"/>
        </w:rPr>
        <w:t xml:space="preserve"> services as AI-callable tools via Model Context Protocol. Includes a </w:t>
      </w:r>
      <w:proofErr w:type="spellStart"/>
      <w:r w:rsidRPr="00C61712">
        <w:rPr>
          <w:lang w:val="en-US"/>
        </w:rPr>
        <w:t>LangGraph</w:t>
      </w:r>
      <w:proofErr w:type="spellEnd"/>
      <w:r w:rsidRPr="00C61712">
        <w:rPr>
          <w:lang w:val="en-US"/>
        </w:rPr>
        <w:t xml:space="preserve"> agent for multi-step reasoning, a REST API gateway, and an event consumer for automated workflows.</w:t>
      </w:r>
    </w:p>
    <w:p w14:paraId="6314F4DD" w14:textId="4D15797B" w:rsidR="00362ADC" w:rsidRDefault="00362ADC" w:rsidP="00362ADC">
      <w:pPr>
        <w:pStyle w:val="Heading3"/>
        <w:numPr>
          <w:ilvl w:val="2"/>
          <w:numId w:val="3"/>
        </w:numPr>
        <w:rPr>
          <w:lang w:val="en-US"/>
        </w:rPr>
      </w:pPr>
      <w:bookmarkStart w:id="6" w:name="_Toc231586203"/>
      <w:r>
        <w:rPr>
          <w:lang w:val="en-US"/>
        </w:rPr>
        <w:t>Website</w:t>
      </w:r>
      <w:r w:rsidR="001A2D3F">
        <w:rPr>
          <w:lang w:val="en-US"/>
        </w:rPr>
        <w:t xml:space="preserve"> – Marketing Frontend</w:t>
      </w:r>
      <w:bookmarkEnd w:id="6"/>
    </w:p>
    <w:p w14:paraId="419DFDE5" w14:textId="66EAB15B" w:rsidR="00F11A3D" w:rsidRDefault="00F11A3D" w:rsidP="00933F8D">
      <w:pPr>
        <w:spacing w:after="0"/>
        <w:rPr>
          <w:lang w:val="en-US"/>
        </w:rPr>
      </w:pPr>
      <w:r w:rsidRPr="00933F8D">
        <w:rPr>
          <w:b/>
          <w:bCs/>
          <w:u w:val="single"/>
          <w:lang w:val="en-US"/>
        </w:rPr>
        <w:t>Technology:</w:t>
      </w:r>
      <w:r>
        <w:rPr>
          <w:lang w:val="en-US"/>
        </w:rPr>
        <w:t xml:space="preserve"> Vite </w:t>
      </w:r>
      <w:r w:rsidR="00232401">
        <w:rPr>
          <w:lang w:val="en-US"/>
        </w:rPr>
        <w:t>+ Tailwind + Handlebars</w:t>
      </w:r>
    </w:p>
    <w:p w14:paraId="05927DEF" w14:textId="2A28A64C" w:rsidR="00232401" w:rsidRPr="00164701" w:rsidRDefault="00232401" w:rsidP="00933F8D">
      <w:pPr>
        <w:spacing w:before="0"/>
        <w:rPr>
          <w:lang w:val="en-US"/>
        </w:rPr>
      </w:pPr>
      <w:r w:rsidRPr="00933F8D">
        <w:rPr>
          <w:b/>
          <w:bCs/>
          <w:u w:val="single"/>
          <w:lang w:val="en-US"/>
        </w:rPr>
        <w:t>Purpose</w:t>
      </w:r>
      <w:r w:rsidR="00164701" w:rsidRPr="00933F8D">
        <w:rPr>
          <w:b/>
          <w:bCs/>
          <w:u w:val="single"/>
          <w:lang w:val="en-US"/>
        </w:rPr>
        <w:t>:</w:t>
      </w:r>
      <w:r w:rsidR="00164701">
        <w:rPr>
          <w:lang w:val="en-US"/>
        </w:rPr>
        <w:t xml:space="preserve"> </w:t>
      </w:r>
      <w:r w:rsidR="00164701" w:rsidRPr="00164701">
        <w:rPr>
          <w:lang w:val="en-US"/>
        </w:rPr>
        <w:t xml:space="preserve">Standalone marketing website for the Ticket Masala platform. Supports </w:t>
      </w:r>
      <w:r w:rsidR="006C7C99">
        <w:rPr>
          <w:lang w:val="en-US"/>
        </w:rPr>
        <w:t>3</w:t>
      </w:r>
      <w:r w:rsidR="00164701" w:rsidRPr="00164701">
        <w:rPr>
          <w:lang w:val="en-US"/>
        </w:rPr>
        <w:t xml:space="preserve"> tenant themes and 3 languages. </w:t>
      </w:r>
      <w:r w:rsidR="00933F8D">
        <w:rPr>
          <w:lang w:val="en-US"/>
        </w:rPr>
        <w:t xml:space="preserve">1 tenant </w:t>
      </w:r>
      <w:proofErr w:type="gramStart"/>
      <w:r w:rsidR="00933F8D">
        <w:rPr>
          <w:lang w:val="en-US"/>
        </w:rPr>
        <w:t>is connected with</w:t>
      </w:r>
      <w:proofErr w:type="gramEnd"/>
      <w:r w:rsidR="00933F8D">
        <w:rPr>
          <w:lang w:val="en-US"/>
        </w:rPr>
        <w:t xml:space="preserve"> the RabbitMQ. </w:t>
      </w:r>
      <w:r w:rsidR="00164701" w:rsidRPr="00164701">
        <w:rPr>
          <w:lang w:val="en-US"/>
        </w:rPr>
        <w:t>Deployed on Fly.io and integrated into the full ecosystem via Docker Compose.</w:t>
      </w:r>
    </w:p>
    <w:p w14:paraId="1D50AB7E" w14:textId="21D0B126" w:rsidR="00362ADC" w:rsidRDefault="00362ADC" w:rsidP="00C264F3">
      <w:pPr>
        <w:pStyle w:val="Heading3"/>
        <w:numPr>
          <w:ilvl w:val="2"/>
          <w:numId w:val="3"/>
        </w:numPr>
        <w:rPr>
          <w:lang w:val="en-US"/>
        </w:rPr>
      </w:pPr>
      <w:bookmarkStart w:id="7" w:name="_Toc231586204"/>
      <w:r>
        <w:rPr>
          <w:lang w:val="en-US"/>
        </w:rPr>
        <w:lastRenderedPageBreak/>
        <w:t>SendGrid</w:t>
      </w:r>
      <w:r w:rsidR="001A2D3F">
        <w:rPr>
          <w:lang w:val="en-US"/>
        </w:rPr>
        <w:t xml:space="preserve"> – Transactional Email</w:t>
      </w:r>
      <w:bookmarkEnd w:id="7"/>
    </w:p>
    <w:p w14:paraId="50B91C52" w14:textId="74A3255E" w:rsidR="00C264F3" w:rsidRDefault="00C264F3" w:rsidP="00507F20">
      <w:pPr>
        <w:spacing w:after="0"/>
        <w:rPr>
          <w:lang w:val="en-US"/>
        </w:rPr>
      </w:pPr>
      <w:r>
        <w:rPr>
          <w:b/>
          <w:bCs/>
          <w:u w:val="single"/>
          <w:lang w:val="en-US"/>
        </w:rPr>
        <w:t>Technology:</w:t>
      </w:r>
      <w:r>
        <w:rPr>
          <w:lang w:val="en-US"/>
        </w:rPr>
        <w:t xml:space="preserve"> REST API</w:t>
      </w:r>
    </w:p>
    <w:p w14:paraId="7029B789" w14:textId="04C4F7B9" w:rsidR="00507F20" w:rsidRPr="00491371" w:rsidRDefault="00507F20" w:rsidP="00507F20">
      <w:pPr>
        <w:spacing w:before="0"/>
        <w:rPr>
          <w:lang w:val="en-US"/>
        </w:rPr>
      </w:pPr>
      <w:r w:rsidRPr="00507F20">
        <w:rPr>
          <w:b/>
          <w:bCs/>
          <w:u w:val="single"/>
          <w:lang w:val="en-US"/>
        </w:rPr>
        <w:t>Purpose:</w:t>
      </w:r>
      <w:r>
        <w:rPr>
          <w:lang w:val="en-US"/>
        </w:rPr>
        <w:t xml:space="preserve"> </w:t>
      </w:r>
      <w:r w:rsidR="00491371" w:rsidRPr="00491371">
        <w:rPr>
          <w:lang w:val="en-US"/>
        </w:rPr>
        <w:t>Sends tenant-aware transactional emails at every key lifecycle event: ticket created, assigned, resolved, invoice created, payment received, and invoice overdue.</w:t>
      </w:r>
    </w:p>
    <w:p w14:paraId="05BA20AF" w14:textId="66F77D26" w:rsidR="00362ADC" w:rsidRDefault="00362ADC" w:rsidP="00362ADC">
      <w:pPr>
        <w:pStyle w:val="Heading2"/>
        <w:numPr>
          <w:ilvl w:val="1"/>
          <w:numId w:val="3"/>
        </w:numPr>
        <w:rPr>
          <w:lang w:val="en-US"/>
        </w:rPr>
      </w:pPr>
      <w:bookmarkStart w:id="8" w:name="_Toc231586205"/>
      <w:r>
        <w:rPr>
          <w:lang w:val="en-US"/>
        </w:rPr>
        <w:t>Motivation</w:t>
      </w:r>
      <w:bookmarkEnd w:id="8"/>
    </w:p>
    <w:p w14:paraId="7DC11CBD" w14:textId="381A8368" w:rsidR="00362ADC" w:rsidRPr="000A0EE8" w:rsidRDefault="000A0EE8" w:rsidP="000A0EE8">
      <w:pPr>
        <w:spacing w:after="120"/>
      </w:pPr>
      <w:r w:rsidRPr="000A0EE8">
        <w:rPr>
          <w:color w:val="000000"/>
          <w:lang w:val="en-US"/>
        </w:rPr>
        <w:t xml:space="preserve">Most existing ticketing tools are opinionated: they impose their own workflow model on the </w:t>
      </w:r>
      <w:proofErr w:type="spellStart"/>
      <w:r w:rsidRPr="000A0EE8">
        <w:rPr>
          <w:color w:val="000000"/>
          <w:lang w:val="en-US"/>
        </w:rPr>
        <w:t>organisation</w:t>
      </w:r>
      <w:proofErr w:type="spellEnd"/>
      <w:r w:rsidRPr="000A0EE8">
        <w:rPr>
          <w:color w:val="000000"/>
          <w:lang w:val="en-US"/>
        </w:rPr>
        <w:t xml:space="preserve">. Ticket Masala inverts that assumption. Rather than forcing an </w:t>
      </w:r>
      <w:proofErr w:type="spellStart"/>
      <w:r w:rsidRPr="000A0EE8">
        <w:rPr>
          <w:color w:val="000000"/>
          <w:lang w:val="en-US"/>
        </w:rPr>
        <w:t>organisation</w:t>
      </w:r>
      <w:proofErr w:type="spellEnd"/>
      <w:r w:rsidRPr="000A0EE8">
        <w:rPr>
          <w:color w:val="000000"/>
          <w:lang w:val="en-US"/>
        </w:rPr>
        <w:t xml:space="preserve"> to adapt to the software, the software adapts to the </w:t>
      </w:r>
      <w:proofErr w:type="spellStart"/>
      <w:r w:rsidRPr="000A0EE8">
        <w:rPr>
          <w:color w:val="000000"/>
          <w:lang w:val="en-US"/>
        </w:rPr>
        <w:t>organisation</w:t>
      </w:r>
      <w:proofErr w:type="spellEnd"/>
      <w:r w:rsidRPr="000A0EE8">
        <w:rPr>
          <w:color w:val="000000"/>
          <w:lang w:val="en-US"/>
        </w:rPr>
        <w:t xml:space="preserve"> through YAML-driven configuration. A municipal government bureau and a SaaS start-up have fundamentally different concepts of what a 'ticket' is, how it should flow, and who may act on it. </w:t>
      </w:r>
      <w:r w:rsidRPr="000A0EE8">
        <w:rPr>
          <w:color w:val="000000"/>
        </w:rPr>
        <w:t>Ticket Masala serves both from a single deployable artefact.</w:t>
      </w:r>
    </w:p>
    <w:p w14:paraId="45479A4E" w14:textId="1527CC7C" w:rsidR="00362ADC" w:rsidRDefault="00362ADC" w:rsidP="001A5066">
      <w:pPr>
        <w:pStyle w:val="Heading2"/>
        <w:numPr>
          <w:ilvl w:val="1"/>
          <w:numId w:val="3"/>
        </w:numPr>
        <w:rPr>
          <w:lang w:val="en-US"/>
        </w:rPr>
      </w:pPr>
      <w:bookmarkStart w:id="9" w:name="_Toc231586206"/>
      <w:r>
        <w:rPr>
          <w:lang w:val="en-US"/>
        </w:rPr>
        <w:t>Scope</w:t>
      </w:r>
      <w:bookmarkEnd w:id="9"/>
    </w:p>
    <w:p w14:paraId="0B1B7B2A" w14:textId="77777777" w:rsidR="00CB39B2" w:rsidRPr="00CB39B2" w:rsidRDefault="00CB39B2" w:rsidP="00CB39B2">
      <w:r w:rsidRPr="00CB39B2">
        <w:t>This document covers:</w:t>
      </w:r>
    </w:p>
    <w:p w14:paraId="3850BC1F" w14:textId="5EA3D94D" w:rsidR="00CB39B2" w:rsidRPr="00CB39B2" w:rsidRDefault="00CB39B2" w:rsidP="00CB39B2">
      <w:pPr>
        <w:pStyle w:val="ListParagraph"/>
        <w:numPr>
          <w:ilvl w:val="0"/>
          <w:numId w:val="11"/>
        </w:numPr>
        <w:rPr>
          <w:lang w:val="en-US"/>
        </w:rPr>
      </w:pPr>
      <w:r w:rsidRPr="00CB39B2">
        <w:rPr>
          <w:lang w:val="en-US"/>
        </w:rPr>
        <w:t xml:space="preserve">Project context and concept </w:t>
      </w:r>
      <w:r>
        <w:rPr>
          <w:lang w:val="en-US"/>
        </w:rPr>
        <w:t>–</w:t>
      </w:r>
      <w:r w:rsidRPr="00CB39B2">
        <w:rPr>
          <w:lang w:val="en-US"/>
        </w:rPr>
        <w:t xml:space="preserve"> T</w:t>
      </w:r>
      <w:r>
        <w:rPr>
          <w:lang w:val="en-US"/>
        </w:rPr>
        <w:t>icket Masala</w:t>
      </w:r>
    </w:p>
    <w:p w14:paraId="0C4DBE24" w14:textId="77777777" w:rsidR="00CB39B2" w:rsidRPr="00CB39B2" w:rsidRDefault="00CB39B2" w:rsidP="00CB39B2">
      <w:pPr>
        <w:pStyle w:val="ListParagraph"/>
        <w:numPr>
          <w:ilvl w:val="0"/>
          <w:numId w:val="11"/>
        </w:numPr>
      </w:pPr>
      <w:r w:rsidRPr="00CB39B2">
        <w:t>System architecture and design decisions</w:t>
      </w:r>
    </w:p>
    <w:p w14:paraId="1D842C7E" w14:textId="77777777" w:rsidR="00CB39B2" w:rsidRPr="00CB39B2" w:rsidRDefault="00CB39B2" w:rsidP="00CB39B2">
      <w:pPr>
        <w:pStyle w:val="ListParagraph"/>
        <w:numPr>
          <w:ilvl w:val="0"/>
          <w:numId w:val="11"/>
        </w:numPr>
      </w:pPr>
      <w:r w:rsidRPr="00CB39B2">
        <w:t>Technology stack and integration points</w:t>
      </w:r>
    </w:p>
    <w:p w14:paraId="72ABA733" w14:textId="77777777" w:rsidR="00CB39B2" w:rsidRPr="00CB39B2" w:rsidRDefault="00CB39B2" w:rsidP="00CB39B2">
      <w:pPr>
        <w:pStyle w:val="ListParagraph"/>
        <w:numPr>
          <w:ilvl w:val="0"/>
          <w:numId w:val="11"/>
        </w:numPr>
      </w:pPr>
      <w:r w:rsidRPr="00CB39B2">
        <w:t>Key features and modules</w:t>
      </w:r>
    </w:p>
    <w:p w14:paraId="3E3A5008" w14:textId="77777777" w:rsidR="00CB39B2" w:rsidRPr="00CB39B2" w:rsidRDefault="00CB39B2" w:rsidP="00CB39B2">
      <w:pPr>
        <w:pStyle w:val="ListParagraph"/>
        <w:numPr>
          <w:ilvl w:val="0"/>
          <w:numId w:val="11"/>
        </w:numPr>
      </w:pPr>
      <w:r w:rsidRPr="00CB39B2">
        <w:t>RabbitMQ event-driven integration</w:t>
      </w:r>
    </w:p>
    <w:p w14:paraId="5E1D0A29" w14:textId="77777777" w:rsidR="00CB39B2" w:rsidRPr="00CB39B2" w:rsidRDefault="00CB39B2" w:rsidP="00CB39B2">
      <w:pPr>
        <w:pStyle w:val="ListParagraph"/>
        <w:numPr>
          <w:ilvl w:val="0"/>
          <w:numId w:val="11"/>
        </w:numPr>
      </w:pPr>
      <w:r w:rsidRPr="00CB39B2">
        <w:t>Odoo ERP billing integration</w:t>
      </w:r>
    </w:p>
    <w:p w14:paraId="1B1BBD22" w14:textId="77777777" w:rsidR="00CB39B2" w:rsidRPr="00CB39B2" w:rsidRDefault="00CB39B2" w:rsidP="00CB39B2">
      <w:pPr>
        <w:pStyle w:val="ListParagraph"/>
        <w:numPr>
          <w:ilvl w:val="0"/>
          <w:numId w:val="11"/>
        </w:numPr>
      </w:pPr>
      <w:r w:rsidRPr="00CB39B2">
        <w:t>SendGrid transactional email integration</w:t>
      </w:r>
    </w:p>
    <w:p w14:paraId="12338CF5" w14:textId="77777777" w:rsidR="00CB39B2" w:rsidRPr="00CB39B2" w:rsidRDefault="00CB39B2" w:rsidP="00CB39B2">
      <w:pPr>
        <w:pStyle w:val="ListParagraph"/>
        <w:numPr>
          <w:ilvl w:val="0"/>
          <w:numId w:val="11"/>
        </w:numPr>
      </w:pPr>
      <w:r w:rsidRPr="00CB39B2">
        <w:t>Desgoffe marketing website</w:t>
      </w:r>
    </w:p>
    <w:p w14:paraId="5EB3510B" w14:textId="77777777" w:rsidR="00CB39B2" w:rsidRPr="00CB39B2" w:rsidRDefault="00CB39B2" w:rsidP="00CB39B2">
      <w:pPr>
        <w:pStyle w:val="ListParagraph"/>
        <w:numPr>
          <w:ilvl w:val="0"/>
          <w:numId w:val="11"/>
        </w:numPr>
        <w:rPr>
          <w:lang w:val="en-US"/>
        </w:rPr>
      </w:pPr>
      <w:r w:rsidRPr="00CB39B2">
        <w:rPr>
          <w:lang w:val="en-US"/>
        </w:rPr>
        <w:t xml:space="preserve">Agentic Service — MCP server, </w:t>
      </w:r>
      <w:proofErr w:type="spellStart"/>
      <w:r w:rsidRPr="00CB39B2">
        <w:rPr>
          <w:lang w:val="en-US"/>
        </w:rPr>
        <w:t>LangGraph</w:t>
      </w:r>
      <w:proofErr w:type="spellEnd"/>
      <w:r w:rsidRPr="00CB39B2">
        <w:rPr>
          <w:lang w:val="en-US"/>
        </w:rPr>
        <w:t xml:space="preserve"> agent, REST API gateway</w:t>
      </w:r>
    </w:p>
    <w:p w14:paraId="2038FC1F" w14:textId="77777777" w:rsidR="00CB39B2" w:rsidRPr="00CB39B2" w:rsidRDefault="00CB39B2" w:rsidP="00CB39B2">
      <w:pPr>
        <w:pStyle w:val="ListParagraph"/>
        <w:numPr>
          <w:ilvl w:val="0"/>
          <w:numId w:val="11"/>
        </w:numPr>
        <w:rPr>
          <w:lang w:val="en-US"/>
        </w:rPr>
      </w:pPr>
      <w:r w:rsidRPr="00CB39B2">
        <w:rPr>
          <w:lang w:val="en-US"/>
        </w:rPr>
        <w:t>Testing strategy and CI/CD pipeline</w:t>
      </w:r>
    </w:p>
    <w:p w14:paraId="452D0508" w14:textId="77777777" w:rsidR="00CB39B2" w:rsidRPr="00CB39B2" w:rsidRDefault="00CB39B2" w:rsidP="00CB39B2">
      <w:pPr>
        <w:pStyle w:val="ListParagraph"/>
        <w:numPr>
          <w:ilvl w:val="0"/>
          <w:numId w:val="11"/>
        </w:numPr>
      </w:pPr>
      <w:r w:rsidRPr="00CB39B2">
        <w:t>Deployment approach</w:t>
      </w:r>
    </w:p>
    <w:p w14:paraId="6B26E097" w14:textId="77777777" w:rsidR="00CB39B2" w:rsidRPr="00CB39B2" w:rsidRDefault="00CB39B2" w:rsidP="00CB39B2">
      <w:pPr>
        <w:pStyle w:val="ListParagraph"/>
        <w:numPr>
          <w:ilvl w:val="0"/>
          <w:numId w:val="11"/>
        </w:numPr>
        <w:rPr>
          <w:lang w:val="en-US"/>
        </w:rPr>
      </w:pPr>
      <w:r w:rsidRPr="00CB39B2">
        <w:rPr>
          <w:lang w:val="en-US"/>
        </w:rPr>
        <w:t>Demo flow — end-to-end scenario</w:t>
      </w:r>
    </w:p>
    <w:p w14:paraId="340362AF" w14:textId="77777777" w:rsidR="00CB39B2" w:rsidRPr="00CB39B2" w:rsidRDefault="00CB39B2" w:rsidP="00CB39B2">
      <w:pPr>
        <w:pStyle w:val="ListParagraph"/>
        <w:numPr>
          <w:ilvl w:val="0"/>
          <w:numId w:val="11"/>
        </w:numPr>
      </w:pPr>
      <w:r w:rsidRPr="00CB39B2">
        <w:t>Lessons learned and reflections</w:t>
      </w:r>
    </w:p>
    <w:p w14:paraId="1D9E8D63" w14:textId="77777777" w:rsidR="001A5066" w:rsidRPr="00B32745" w:rsidRDefault="001A5066" w:rsidP="00B32745">
      <w:pPr>
        <w:rPr>
          <w:lang w:val="en-US"/>
        </w:rPr>
      </w:pPr>
    </w:p>
    <w:p w14:paraId="13F57471" w14:textId="6C591A2A" w:rsidR="001A5066" w:rsidRPr="001A5066" w:rsidRDefault="002A4896" w:rsidP="002A4896">
      <w:pPr>
        <w:spacing w:before="0" w:after="160"/>
        <w:jc w:val="left"/>
        <w:rPr>
          <w:lang w:val="en-US"/>
        </w:rPr>
      </w:pPr>
      <w:r>
        <w:rPr>
          <w:lang w:val="en-US"/>
        </w:rPr>
        <w:br w:type="page"/>
      </w:r>
    </w:p>
    <w:p w14:paraId="19FC2793" w14:textId="0580B356" w:rsidR="00CB39B2" w:rsidRDefault="00CB39B2" w:rsidP="00CB39B2">
      <w:pPr>
        <w:pStyle w:val="Heading1"/>
        <w:numPr>
          <w:ilvl w:val="0"/>
          <w:numId w:val="3"/>
        </w:numPr>
      </w:pPr>
      <w:bookmarkStart w:id="10" w:name="_Toc231586207"/>
      <w:r>
        <w:lastRenderedPageBreak/>
        <w:t>Ticket Masala</w:t>
      </w:r>
      <w:bookmarkEnd w:id="10"/>
    </w:p>
    <w:p w14:paraId="6F063242" w14:textId="5BC2FA19" w:rsidR="00CB39B2" w:rsidRDefault="00CD6505" w:rsidP="00CB39B2">
      <w:pPr>
        <w:pStyle w:val="Heading2"/>
        <w:numPr>
          <w:ilvl w:val="1"/>
          <w:numId w:val="3"/>
        </w:numPr>
      </w:pPr>
      <w:bookmarkStart w:id="11" w:name="_Toc231586208"/>
      <w:r>
        <w:t>Project Concept</w:t>
      </w:r>
      <w:bookmarkEnd w:id="11"/>
      <w:r w:rsidR="00920DB0">
        <w:t xml:space="preserve"> </w:t>
      </w:r>
    </w:p>
    <w:p w14:paraId="2A6CAA3E" w14:textId="1BCA1A9B" w:rsidR="002A4896" w:rsidRDefault="00CB39B2" w:rsidP="00CB39B2">
      <w:pPr>
        <w:pStyle w:val="Heading3"/>
      </w:pPr>
      <w:bookmarkStart w:id="12" w:name="_Toc231586209"/>
      <w:r>
        <w:t>2.</w:t>
      </w:r>
      <w:r w:rsidR="001F6608">
        <w:t>1</w:t>
      </w:r>
      <w:r>
        <w:t>.</w:t>
      </w:r>
      <w:r w:rsidR="00282D1F">
        <w:t>1</w:t>
      </w:r>
      <w:r>
        <w:tab/>
      </w:r>
      <w:r w:rsidR="00CA1780">
        <w:t>The Problem</w:t>
      </w:r>
      <w:bookmarkEnd w:id="12"/>
    </w:p>
    <w:p w14:paraId="0D8C7E26" w14:textId="77777777" w:rsidR="0090434C" w:rsidRPr="0090434C" w:rsidRDefault="0090434C" w:rsidP="00E55A57">
      <w:pPr>
        <w:rPr>
          <w:lang w:val="en-US"/>
        </w:rPr>
      </w:pPr>
      <w:proofErr w:type="spellStart"/>
      <w:r w:rsidRPr="0090434C">
        <w:rPr>
          <w:lang w:val="en-US"/>
        </w:rPr>
        <w:t>Organisations</w:t>
      </w:r>
      <w:proofErr w:type="spellEnd"/>
      <w:r w:rsidRPr="0090434C">
        <w:rPr>
          <w:lang w:val="en-US"/>
        </w:rPr>
        <w:t xml:space="preserve"> that operate across multiple departments or domains frequently maintain separate ticket-management tools per unit, each with its own user base, access rules, and workflow logic. This proliferation leads to:</w:t>
      </w:r>
    </w:p>
    <w:p w14:paraId="61D02F40" w14:textId="320471FA" w:rsidR="0090434C" w:rsidRPr="0090434C" w:rsidRDefault="0090434C" w:rsidP="0090434C">
      <w:pPr>
        <w:pStyle w:val="ListParagraph"/>
        <w:numPr>
          <w:ilvl w:val="0"/>
          <w:numId w:val="5"/>
        </w:numPr>
        <w:spacing w:before="0"/>
        <w:rPr>
          <w:lang w:val="en-US"/>
        </w:rPr>
      </w:pPr>
      <w:r w:rsidRPr="0090434C">
        <w:rPr>
          <w:lang w:val="en-US"/>
        </w:rPr>
        <w:t>Duplicated infrastructure and maintenance cost</w:t>
      </w:r>
    </w:p>
    <w:p w14:paraId="0AB193FA" w14:textId="0B699D66" w:rsidR="0090434C" w:rsidRPr="0090434C" w:rsidRDefault="0090434C" w:rsidP="0090434C">
      <w:pPr>
        <w:pStyle w:val="ListParagraph"/>
        <w:numPr>
          <w:ilvl w:val="0"/>
          <w:numId w:val="5"/>
        </w:numPr>
        <w:rPr>
          <w:lang w:val="en-US"/>
        </w:rPr>
      </w:pPr>
      <w:r w:rsidRPr="0090434C">
        <w:rPr>
          <w:lang w:val="en-US"/>
        </w:rPr>
        <w:t>Inconsistent user experiences across domains</w:t>
      </w:r>
    </w:p>
    <w:p w14:paraId="59869C9C" w14:textId="579708B6" w:rsidR="0090434C" w:rsidRPr="0090434C" w:rsidRDefault="0090434C" w:rsidP="0090434C">
      <w:pPr>
        <w:pStyle w:val="ListParagraph"/>
        <w:numPr>
          <w:ilvl w:val="0"/>
          <w:numId w:val="5"/>
        </w:numPr>
        <w:rPr>
          <w:lang w:val="en-US"/>
        </w:rPr>
      </w:pPr>
      <w:r w:rsidRPr="0090434C">
        <w:rPr>
          <w:lang w:val="en-US"/>
        </w:rPr>
        <w:t>Difficulty integrating cross-domain reporting</w:t>
      </w:r>
    </w:p>
    <w:p w14:paraId="656FDE49" w14:textId="45AF8ED4" w:rsidR="00CA1780" w:rsidRPr="0090434C" w:rsidRDefault="0090434C" w:rsidP="0090434C">
      <w:pPr>
        <w:pStyle w:val="ListParagraph"/>
        <w:numPr>
          <w:ilvl w:val="0"/>
          <w:numId w:val="5"/>
        </w:numPr>
        <w:rPr>
          <w:lang w:val="en-US"/>
        </w:rPr>
      </w:pPr>
      <w:r w:rsidRPr="0090434C">
        <w:rPr>
          <w:lang w:val="en-US"/>
        </w:rPr>
        <w:t xml:space="preserve">High onboarding friction when adding new </w:t>
      </w:r>
      <w:proofErr w:type="spellStart"/>
      <w:r w:rsidRPr="0090434C">
        <w:rPr>
          <w:lang w:val="en-US"/>
        </w:rPr>
        <w:t>organisational</w:t>
      </w:r>
      <w:proofErr w:type="spellEnd"/>
      <w:r w:rsidRPr="0090434C">
        <w:rPr>
          <w:lang w:val="en-US"/>
        </w:rPr>
        <w:t xml:space="preserve"> units</w:t>
      </w:r>
    </w:p>
    <w:p w14:paraId="08750EAE" w14:textId="76D45743" w:rsidR="00CA1780" w:rsidRPr="001E4B3A" w:rsidRDefault="00282D1F" w:rsidP="00CB39B2">
      <w:pPr>
        <w:pStyle w:val="Heading3"/>
        <w:rPr>
          <w:lang w:val="en-US"/>
        </w:rPr>
      </w:pPr>
      <w:bookmarkStart w:id="13" w:name="_Toc231586210"/>
      <w:r w:rsidRPr="001E4B3A">
        <w:rPr>
          <w:lang w:val="en-US"/>
        </w:rPr>
        <w:t>2.</w:t>
      </w:r>
      <w:r w:rsidR="001F6608" w:rsidRPr="001E4B3A">
        <w:rPr>
          <w:lang w:val="en-US"/>
        </w:rPr>
        <w:t>1.2</w:t>
      </w:r>
      <w:r w:rsidR="001F6608" w:rsidRPr="001E4B3A">
        <w:rPr>
          <w:lang w:val="en-US"/>
        </w:rPr>
        <w:tab/>
      </w:r>
      <w:r w:rsidR="00CA1780" w:rsidRPr="001E4B3A">
        <w:rPr>
          <w:lang w:val="en-US"/>
        </w:rPr>
        <w:t>The Solution</w:t>
      </w:r>
      <w:bookmarkEnd w:id="13"/>
    </w:p>
    <w:p w14:paraId="596E8278" w14:textId="77777777" w:rsidR="00E55A57" w:rsidRPr="00E55A57" w:rsidRDefault="00E55A57" w:rsidP="00E55A57">
      <w:pPr>
        <w:rPr>
          <w:lang w:val="en-US"/>
        </w:rPr>
      </w:pPr>
      <w:r w:rsidRPr="00E55A57">
        <w:rPr>
          <w:lang w:val="en-US"/>
        </w:rPr>
        <w:t>Ticket Masala introduces the concept of a Tenant Personality — a runtime configuration bundle that specifies:</w:t>
      </w:r>
    </w:p>
    <w:p w14:paraId="7F900BFC" w14:textId="38617528" w:rsidR="00E55A57" w:rsidRPr="00E55A57" w:rsidRDefault="00E55A57" w:rsidP="00E55A57">
      <w:pPr>
        <w:pStyle w:val="ListParagraph"/>
        <w:numPr>
          <w:ilvl w:val="0"/>
          <w:numId w:val="5"/>
        </w:numPr>
        <w:spacing w:before="0"/>
        <w:rPr>
          <w:lang w:val="en-US"/>
        </w:rPr>
      </w:pPr>
      <w:r w:rsidRPr="00E55A57">
        <w:rPr>
          <w:lang w:val="en-US"/>
        </w:rPr>
        <w:t>Workflow state machine (which states exist, which transitions are allowed)</w:t>
      </w:r>
    </w:p>
    <w:p w14:paraId="5428ACF2" w14:textId="4DEA22BF" w:rsidR="00E55A57" w:rsidRPr="00E55A57" w:rsidRDefault="00E55A57" w:rsidP="00E55A57">
      <w:pPr>
        <w:pStyle w:val="ListParagraph"/>
        <w:numPr>
          <w:ilvl w:val="0"/>
          <w:numId w:val="5"/>
        </w:numPr>
        <w:spacing w:before="0"/>
        <w:rPr>
          <w:lang w:val="en-US"/>
        </w:rPr>
      </w:pPr>
      <w:r w:rsidRPr="00E55A57">
        <w:rPr>
          <w:lang w:val="en-US"/>
        </w:rPr>
        <w:t>Business rules (who can approve, what constitutes a violation)</w:t>
      </w:r>
    </w:p>
    <w:p w14:paraId="377F970E" w14:textId="776F1C3E" w:rsidR="00E55A57" w:rsidRPr="00E55A57" w:rsidRDefault="00E55A57" w:rsidP="00E55A57">
      <w:pPr>
        <w:pStyle w:val="ListParagraph"/>
        <w:numPr>
          <w:ilvl w:val="0"/>
          <w:numId w:val="5"/>
        </w:numPr>
        <w:spacing w:before="0"/>
        <w:rPr>
          <w:lang w:val="en-US"/>
        </w:rPr>
      </w:pPr>
      <w:r w:rsidRPr="00E55A57">
        <w:rPr>
          <w:lang w:val="en-US"/>
        </w:rPr>
        <w:t>UI theme (visual identity, accessible contrast modes)</w:t>
      </w:r>
    </w:p>
    <w:p w14:paraId="34D2D771" w14:textId="50C476D2" w:rsidR="00E55A57" w:rsidRPr="00E55A57" w:rsidRDefault="00E55A57" w:rsidP="00E55A57">
      <w:pPr>
        <w:pStyle w:val="ListParagraph"/>
        <w:numPr>
          <w:ilvl w:val="0"/>
          <w:numId w:val="5"/>
        </w:numPr>
        <w:spacing w:before="0"/>
        <w:rPr>
          <w:lang w:val="en-US"/>
        </w:rPr>
      </w:pPr>
      <w:r w:rsidRPr="00E55A57">
        <w:rPr>
          <w:lang w:val="en-US"/>
        </w:rPr>
        <w:t>RBAC policy (which roles exist and which fields they can see)</w:t>
      </w:r>
    </w:p>
    <w:p w14:paraId="179FDE59" w14:textId="7A409653" w:rsidR="00E55A57" w:rsidRPr="00E55A57" w:rsidRDefault="00E55A57" w:rsidP="00E55A57">
      <w:pPr>
        <w:pStyle w:val="ListParagraph"/>
        <w:numPr>
          <w:ilvl w:val="0"/>
          <w:numId w:val="5"/>
        </w:numPr>
        <w:spacing w:before="0"/>
        <w:rPr>
          <w:lang w:val="en-US"/>
        </w:rPr>
      </w:pPr>
      <w:r w:rsidRPr="00E55A57">
        <w:rPr>
          <w:lang w:val="en-US"/>
        </w:rPr>
        <w:t>Compliance constraints (e.g., GDPR rules for the Tax domain)</w:t>
      </w:r>
    </w:p>
    <w:p w14:paraId="553B41F7" w14:textId="6B21BD11" w:rsidR="00CA1780" w:rsidRPr="00E55A57" w:rsidRDefault="00E55A57" w:rsidP="00E55A57">
      <w:pPr>
        <w:rPr>
          <w:lang w:val="en-US"/>
        </w:rPr>
      </w:pPr>
      <w:r w:rsidRPr="00E55A57">
        <w:rPr>
          <w:lang w:val="en-US"/>
        </w:rPr>
        <w:t xml:space="preserve">Because all of this is </w:t>
      </w:r>
      <w:proofErr w:type="spellStart"/>
      <w:r w:rsidRPr="00E55A57">
        <w:rPr>
          <w:lang w:val="en-US"/>
        </w:rPr>
        <w:t>externalised</w:t>
      </w:r>
      <w:proofErr w:type="spellEnd"/>
      <w:r w:rsidRPr="00E55A57">
        <w:rPr>
          <w:lang w:val="en-US"/>
        </w:rPr>
        <w:t xml:space="preserve"> into YAML, adding a new 'personality' requires no code changes — only a new configuration file and seed data.</w:t>
      </w:r>
    </w:p>
    <w:p w14:paraId="0C23C9A1" w14:textId="1780F76A" w:rsidR="00CA1780" w:rsidRPr="001F6608" w:rsidRDefault="001F6608" w:rsidP="001F6608">
      <w:pPr>
        <w:pStyle w:val="Heading3"/>
        <w:rPr>
          <w:lang w:val="en-US"/>
        </w:rPr>
      </w:pPr>
      <w:bookmarkStart w:id="14" w:name="_Toc231586211"/>
      <w:r w:rsidRPr="001F6608">
        <w:rPr>
          <w:lang w:val="en-US"/>
        </w:rPr>
        <w:t>2.1.3</w:t>
      </w:r>
      <w:r w:rsidRPr="001F6608">
        <w:rPr>
          <w:lang w:val="en-US"/>
        </w:rPr>
        <w:tab/>
      </w:r>
      <w:r w:rsidR="006C7C99" w:rsidRPr="001F6608">
        <w:rPr>
          <w:lang w:val="en-US"/>
        </w:rPr>
        <w:t>Tenants Shipped</w:t>
      </w:r>
      <w:bookmarkEnd w:id="14"/>
    </w:p>
    <w:p w14:paraId="53E06D41" w14:textId="572E9B87" w:rsidR="006C7C99" w:rsidRDefault="001F6608" w:rsidP="001F6608">
      <w:pPr>
        <w:pStyle w:val="Heading4"/>
        <w:rPr>
          <w:lang w:val="en-US"/>
        </w:rPr>
      </w:pPr>
      <w:r>
        <w:rPr>
          <w:lang w:val="en-US"/>
        </w:rPr>
        <w:t>2.1.3.1</w:t>
      </w:r>
      <w:r>
        <w:rPr>
          <w:lang w:val="en-US"/>
        </w:rPr>
        <w:tab/>
      </w:r>
      <w:proofErr w:type="spellStart"/>
      <w:r w:rsidR="00087D0A">
        <w:rPr>
          <w:lang w:val="en-US"/>
        </w:rPr>
        <w:t>Desgoffe</w:t>
      </w:r>
      <w:proofErr w:type="spellEnd"/>
    </w:p>
    <w:p w14:paraId="17F6E4FA" w14:textId="4A3D496E" w:rsidR="00087D0A" w:rsidRPr="00AA2B84" w:rsidRDefault="00AA2B84" w:rsidP="00AA2B84">
      <w:pPr>
        <w:spacing w:after="0"/>
        <w:rPr>
          <w:lang w:val="en-US"/>
        </w:rPr>
      </w:pPr>
      <w:r w:rsidRPr="00AA2B84">
        <w:rPr>
          <w:b/>
          <w:bCs/>
          <w:u w:val="single"/>
          <w:lang w:val="en-US"/>
        </w:rPr>
        <w:t>Domain:</w:t>
      </w:r>
      <w:r>
        <w:rPr>
          <w:lang w:val="en-US"/>
        </w:rPr>
        <w:t xml:space="preserve"> </w:t>
      </w:r>
      <w:proofErr w:type="spellStart"/>
      <w:r w:rsidR="00A6183D">
        <w:rPr>
          <w:lang w:val="en-US"/>
        </w:rPr>
        <w:t>Goverment</w:t>
      </w:r>
      <w:proofErr w:type="spellEnd"/>
    </w:p>
    <w:p w14:paraId="5B55CA6A" w14:textId="269B124A" w:rsidR="00AA2B84" w:rsidRPr="00A6183D" w:rsidRDefault="00AA2B84" w:rsidP="00AA2B84">
      <w:pPr>
        <w:spacing w:before="0" w:after="0"/>
        <w:rPr>
          <w:lang w:val="en-US"/>
        </w:rPr>
      </w:pPr>
      <w:r>
        <w:rPr>
          <w:b/>
          <w:bCs/>
          <w:u w:val="single"/>
          <w:lang w:val="en-US"/>
        </w:rPr>
        <w:t>Personality</w:t>
      </w:r>
      <w:r w:rsidRPr="00175EDA">
        <w:rPr>
          <w:lang w:val="en-US"/>
        </w:rPr>
        <w:t>:</w:t>
      </w:r>
      <w:r w:rsidR="00A6183D" w:rsidRPr="00175EDA">
        <w:rPr>
          <w:lang w:val="en-US"/>
        </w:rPr>
        <w:t xml:space="preserve"> </w:t>
      </w:r>
      <w:r w:rsidR="00175EDA" w:rsidRPr="00175EDA">
        <w:rPr>
          <w:lang w:val="en-US"/>
        </w:rPr>
        <w:t>Strict hierarchy, formal language, bureaucratic approval steps (e.g., Mayor's Stamp). Citizens can only file complaints; no dashboard access.</w:t>
      </w:r>
    </w:p>
    <w:p w14:paraId="13D10EF7" w14:textId="5EEFAB95" w:rsidR="00087D0A" w:rsidRPr="001E4B3A" w:rsidRDefault="00087D0A" w:rsidP="001F370D">
      <w:pPr>
        <w:pStyle w:val="Heading4"/>
        <w:rPr>
          <w:lang w:val="en-US"/>
        </w:rPr>
      </w:pPr>
      <w:r w:rsidRPr="001E4B3A">
        <w:rPr>
          <w:rStyle w:val="Heading4Char"/>
          <w:i/>
          <w:iCs/>
          <w:lang w:val="en-US"/>
        </w:rPr>
        <w:t>2.</w:t>
      </w:r>
      <w:r w:rsidR="001F370D" w:rsidRPr="001E4B3A">
        <w:rPr>
          <w:rStyle w:val="Heading4Char"/>
          <w:i/>
          <w:iCs/>
          <w:lang w:val="en-US"/>
        </w:rPr>
        <w:t>1.3.2</w:t>
      </w:r>
      <w:r w:rsidRPr="001E4B3A">
        <w:rPr>
          <w:rStyle w:val="Heading4Char"/>
          <w:i/>
          <w:iCs/>
          <w:lang w:val="en-US"/>
        </w:rPr>
        <w:tab/>
      </w:r>
      <w:r w:rsidR="00597D5C" w:rsidRPr="001E4B3A">
        <w:rPr>
          <w:rStyle w:val="Heading4Char"/>
          <w:i/>
          <w:iCs/>
          <w:lang w:val="en-US"/>
        </w:rPr>
        <w:t>Liberty</w:t>
      </w:r>
    </w:p>
    <w:p w14:paraId="79638663" w14:textId="1005F0AD" w:rsidR="00AA2B84" w:rsidRPr="00175EDA" w:rsidRDefault="00AA2B84" w:rsidP="00AA2B84">
      <w:pPr>
        <w:spacing w:after="0"/>
        <w:rPr>
          <w:lang w:val="en-US"/>
        </w:rPr>
      </w:pPr>
      <w:r w:rsidRPr="00AA2B84">
        <w:rPr>
          <w:b/>
          <w:bCs/>
          <w:u w:val="single"/>
          <w:lang w:val="en-US"/>
        </w:rPr>
        <w:t>Domain:</w:t>
      </w:r>
      <w:r w:rsidR="00175EDA" w:rsidRPr="00175EDA">
        <w:rPr>
          <w:lang w:val="en-US"/>
        </w:rPr>
        <w:t xml:space="preserve"> SaaS / Tech</w:t>
      </w:r>
    </w:p>
    <w:p w14:paraId="37B6A5AF" w14:textId="40E2E7FD" w:rsidR="00087D0A" w:rsidRPr="00AA2B84" w:rsidRDefault="00AA2B84" w:rsidP="00AA2B84">
      <w:pPr>
        <w:spacing w:before="0" w:after="0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Personality:</w:t>
      </w:r>
      <w:r w:rsidR="00242696" w:rsidRPr="00242696">
        <w:rPr>
          <w:sz w:val="20"/>
          <w:szCs w:val="20"/>
          <w:lang w:val="en-US"/>
        </w:rPr>
        <w:t xml:space="preserve"> </w:t>
      </w:r>
      <w:r w:rsidR="00242696" w:rsidRPr="00242696">
        <w:rPr>
          <w:lang w:val="en-US"/>
        </w:rPr>
        <w:t xml:space="preserve">Agile workflows, git-style commits, CI/CD pipeline visibility. </w:t>
      </w:r>
      <w:r w:rsidR="00242696" w:rsidRPr="004C702E">
        <w:rPr>
          <w:lang w:val="en-US"/>
        </w:rPr>
        <w:t>Distinct sub-roles: DevOps Lead vs. Support Rep.</w:t>
      </w:r>
    </w:p>
    <w:p w14:paraId="738A8882" w14:textId="21C86BEF" w:rsidR="00087D0A" w:rsidRDefault="00891C23" w:rsidP="001F370D">
      <w:pPr>
        <w:pStyle w:val="Heading4"/>
        <w:rPr>
          <w:lang w:val="en-US"/>
        </w:rPr>
      </w:pPr>
      <w:r>
        <w:rPr>
          <w:lang w:val="en-US"/>
        </w:rPr>
        <w:t>2.</w:t>
      </w:r>
      <w:r w:rsidR="001F370D">
        <w:rPr>
          <w:lang w:val="en-US"/>
        </w:rPr>
        <w:t>1.3.3</w:t>
      </w:r>
      <w:r>
        <w:rPr>
          <w:lang w:val="en-US"/>
        </w:rPr>
        <w:tab/>
      </w:r>
      <w:r w:rsidR="00AA2B84">
        <w:rPr>
          <w:lang w:val="en-US"/>
        </w:rPr>
        <w:t>Whitman</w:t>
      </w:r>
    </w:p>
    <w:p w14:paraId="5C1C59C3" w14:textId="09539919" w:rsidR="00AA2B84" w:rsidRDefault="00AA2B84" w:rsidP="00AA2B84">
      <w:pPr>
        <w:spacing w:after="0"/>
        <w:rPr>
          <w:lang w:val="en-US"/>
        </w:rPr>
      </w:pPr>
      <w:r w:rsidRPr="00AA2B84">
        <w:rPr>
          <w:b/>
          <w:bCs/>
          <w:u w:val="single"/>
          <w:lang w:val="en-US"/>
        </w:rPr>
        <w:t>Domain:</w:t>
      </w:r>
      <w:r w:rsidR="00A43833" w:rsidRPr="004C702E">
        <w:rPr>
          <w:sz w:val="20"/>
          <w:szCs w:val="20"/>
          <w:lang w:val="en-US"/>
        </w:rPr>
        <w:t xml:space="preserve"> </w:t>
      </w:r>
      <w:r w:rsidR="00A43833" w:rsidRPr="004C702E">
        <w:rPr>
          <w:lang w:val="en-US"/>
        </w:rPr>
        <w:t>Infrastructure</w:t>
      </w:r>
    </w:p>
    <w:p w14:paraId="0B1A2FB2" w14:textId="21F7B49B" w:rsidR="00CD6505" w:rsidRPr="00E55A57" w:rsidRDefault="00AA2B84" w:rsidP="001F370D">
      <w:pPr>
        <w:spacing w:before="0" w:after="0"/>
        <w:rPr>
          <w:lang w:val="en-US"/>
        </w:rPr>
      </w:pPr>
      <w:r>
        <w:rPr>
          <w:b/>
          <w:bCs/>
          <w:u w:val="single"/>
          <w:lang w:val="en-US"/>
        </w:rPr>
        <w:lastRenderedPageBreak/>
        <w:t>Personality:</w:t>
      </w:r>
      <w:r w:rsidR="004C702E">
        <w:rPr>
          <w:b/>
          <w:bCs/>
          <w:u w:val="single"/>
          <w:lang w:val="en-US"/>
        </w:rPr>
        <w:t xml:space="preserve"> </w:t>
      </w:r>
      <w:r w:rsidR="004C702E" w:rsidRPr="004C702E">
        <w:rPr>
          <w:lang w:val="en-US"/>
        </w:rPr>
        <w:t>High-contrast UI, large controls, foreman-oriented view. Designed for field use.</w:t>
      </w:r>
    </w:p>
    <w:p w14:paraId="498B79C5" w14:textId="44140100" w:rsidR="00CD6505" w:rsidRPr="001F370D" w:rsidRDefault="001F370D" w:rsidP="001F370D">
      <w:pPr>
        <w:pStyle w:val="Heading2"/>
        <w:rPr>
          <w:lang w:val="en-US"/>
        </w:rPr>
      </w:pPr>
      <w:bookmarkStart w:id="15" w:name="_Toc231586212"/>
      <w:r w:rsidRPr="001F370D">
        <w:rPr>
          <w:lang w:val="en-US"/>
        </w:rPr>
        <w:t>2.2</w:t>
      </w:r>
      <w:r w:rsidRPr="001F370D">
        <w:rPr>
          <w:lang w:val="en-US"/>
        </w:rPr>
        <w:tab/>
      </w:r>
      <w:r w:rsidR="00CD6505" w:rsidRPr="001F370D">
        <w:rPr>
          <w:lang w:val="en-US"/>
        </w:rPr>
        <w:t>System Architecture</w:t>
      </w:r>
      <w:bookmarkEnd w:id="15"/>
    </w:p>
    <w:p w14:paraId="323C62F1" w14:textId="77049C00" w:rsidR="00A22C36" w:rsidRPr="001F370D" w:rsidRDefault="001F370D" w:rsidP="001F370D">
      <w:pPr>
        <w:pStyle w:val="Heading3"/>
        <w:rPr>
          <w:lang w:val="en-US"/>
        </w:rPr>
      </w:pPr>
      <w:bookmarkStart w:id="16" w:name="_Toc231586213"/>
      <w:r w:rsidRPr="001F370D">
        <w:rPr>
          <w:lang w:val="en-US"/>
        </w:rPr>
        <w:t>2.2.1</w:t>
      </w:r>
      <w:r w:rsidRPr="001F370D">
        <w:rPr>
          <w:lang w:val="en-US"/>
        </w:rPr>
        <w:tab/>
      </w:r>
      <w:r w:rsidR="005147E6" w:rsidRPr="001F370D">
        <w:rPr>
          <w:lang w:val="en-US"/>
        </w:rPr>
        <w:t>Style</w:t>
      </w:r>
      <w:bookmarkEnd w:id="16"/>
      <w:r w:rsidR="0099795A">
        <w:rPr>
          <w:lang w:val="en-US"/>
        </w:rPr>
        <w:t>: Modular Monolith</w:t>
      </w:r>
    </w:p>
    <w:p w14:paraId="0392471E" w14:textId="77777777" w:rsidR="004E7288" w:rsidRPr="004E7288" w:rsidRDefault="004E7288" w:rsidP="004E7288">
      <w:pPr>
        <w:rPr>
          <w:lang w:val="en-US"/>
        </w:rPr>
      </w:pPr>
      <w:r w:rsidRPr="004E7288">
        <w:rPr>
          <w:lang w:val="en-US"/>
        </w:rPr>
        <w:t>Ticket Masala is implemented as a Modular Monolith. This choice was deliberate and appropriate for a team of four working within a single academic semester:</w:t>
      </w:r>
    </w:p>
    <w:p w14:paraId="1DBF0312" w14:textId="77777777" w:rsidR="004E7288" w:rsidRPr="004E7288" w:rsidRDefault="004E7288" w:rsidP="004E7288">
      <w:pPr>
        <w:pStyle w:val="ListParagraph"/>
        <w:numPr>
          <w:ilvl w:val="0"/>
          <w:numId w:val="8"/>
        </w:numPr>
        <w:rPr>
          <w:lang w:val="en-US"/>
        </w:rPr>
      </w:pPr>
      <w:r w:rsidRPr="004E7288">
        <w:rPr>
          <w:lang w:val="en-US"/>
        </w:rPr>
        <w:t>A microservices split would introduce inter-service network overhead and deployment complexity without yielding commensurate benefit at this scale.</w:t>
      </w:r>
    </w:p>
    <w:p w14:paraId="43E593B8" w14:textId="77777777" w:rsidR="004E7288" w:rsidRPr="004E7288" w:rsidRDefault="004E7288" w:rsidP="004E7288">
      <w:pPr>
        <w:pStyle w:val="ListParagraph"/>
        <w:numPr>
          <w:ilvl w:val="0"/>
          <w:numId w:val="8"/>
        </w:numPr>
        <w:rPr>
          <w:lang w:val="en-US"/>
        </w:rPr>
      </w:pPr>
      <w:r w:rsidRPr="004E7288">
        <w:rPr>
          <w:lang w:val="en-US"/>
        </w:rPr>
        <w:t>A pure monolith would couple concerns that need clear boundaries (e.g., workflow logic should not bleed into tenant resolution).</w:t>
      </w:r>
    </w:p>
    <w:p w14:paraId="5960CCF0" w14:textId="77777777" w:rsidR="004E7288" w:rsidRPr="004E7288" w:rsidRDefault="004E7288" w:rsidP="004E7288">
      <w:pPr>
        <w:pStyle w:val="ListParagraph"/>
        <w:numPr>
          <w:ilvl w:val="0"/>
          <w:numId w:val="8"/>
        </w:numPr>
        <w:rPr>
          <w:lang w:val="en-US"/>
        </w:rPr>
      </w:pPr>
      <w:r w:rsidRPr="004E7288">
        <w:rPr>
          <w:lang w:val="en-US"/>
        </w:rPr>
        <w:t>The modular monolith provides strong internal separation while shipping as a single deployable binary.</w:t>
      </w:r>
    </w:p>
    <w:p w14:paraId="561766F3" w14:textId="4B734A6A" w:rsidR="005147E6" w:rsidRPr="004E7288" w:rsidRDefault="004E7288" w:rsidP="00DB48EC">
      <w:pPr>
        <w:rPr>
          <w:lang w:val="en-US"/>
        </w:rPr>
      </w:pPr>
      <w:r w:rsidRPr="004E7288">
        <w:rPr>
          <w:lang w:val="en-US"/>
        </w:rPr>
        <w:t>The architecture nevertheless supports Physical Isolation (each tenant on a separate host) and Logical Partitioning (multiple tenants on the same host, isolated by row-level data filters).</w:t>
      </w:r>
    </w:p>
    <w:p w14:paraId="0AF9B220" w14:textId="3A043C25" w:rsidR="00DB48EC" w:rsidRPr="001E4B3A" w:rsidRDefault="001F370D" w:rsidP="001F370D">
      <w:pPr>
        <w:pStyle w:val="Heading3"/>
        <w:rPr>
          <w:lang w:val="en-US"/>
        </w:rPr>
      </w:pPr>
      <w:bookmarkStart w:id="17" w:name="_Toc231586214"/>
      <w:r w:rsidRPr="001E4B3A">
        <w:rPr>
          <w:lang w:val="en-US"/>
        </w:rPr>
        <w:t>2.2.2</w:t>
      </w:r>
      <w:r w:rsidRPr="001E4B3A">
        <w:rPr>
          <w:lang w:val="en-US"/>
        </w:rPr>
        <w:tab/>
      </w:r>
      <w:r w:rsidR="00DB48EC" w:rsidRPr="001E4B3A">
        <w:rPr>
          <w:lang w:val="en-US"/>
        </w:rPr>
        <w:t>Tenant Res</w:t>
      </w:r>
      <w:r w:rsidR="005E146F" w:rsidRPr="001E4B3A">
        <w:rPr>
          <w:lang w:val="en-US"/>
        </w:rPr>
        <w:t>olution</w:t>
      </w:r>
      <w:bookmarkEnd w:id="17"/>
    </w:p>
    <w:p w14:paraId="3E2D1BDB" w14:textId="77777777" w:rsidR="00696EA4" w:rsidRPr="00696EA4" w:rsidRDefault="00696EA4" w:rsidP="00696EA4">
      <w:pPr>
        <w:spacing w:after="120"/>
        <w:rPr>
          <w:lang w:val="en-US"/>
        </w:rPr>
      </w:pPr>
      <w:r w:rsidRPr="00696EA4">
        <w:rPr>
          <w:color w:val="000000"/>
          <w:lang w:val="en-US"/>
        </w:rPr>
        <w:t>When a request arrives, the Tenant Resolution Strategy examines the HTTP host header (or a query parameter in development) and maps it to the correct personality. The resolved tenant ID is stored in the request context and flows through all downstream services via dependency injection.</w:t>
      </w:r>
    </w:p>
    <w:p w14:paraId="3143588E" w14:textId="4CD4477B" w:rsidR="00DB48EC" w:rsidRPr="00696EA4" w:rsidRDefault="00696EA4" w:rsidP="00696EA4">
      <w:pPr>
        <w:spacing w:after="120"/>
        <w:rPr>
          <w:lang w:val="en-US"/>
        </w:rPr>
      </w:pPr>
      <w:r w:rsidRPr="00696EA4">
        <w:rPr>
          <w:color w:val="000000"/>
          <w:lang w:val="en-US"/>
        </w:rPr>
        <w:t>This makes every service tenant-aware without polluting the domain model with multi-tenancy concerns.</w:t>
      </w:r>
    </w:p>
    <w:p w14:paraId="11B7C503" w14:textId="213D54F9" w:rsidR="00DB48EC" w:rsidRPr="001B7677" w:rsidRDefault="001F370D" w:rsidP="001F370D">
      <w:pPr>
        <w:pStyle w:val="Heading3"/>
        <w:rPr>
          <w:lang w:val="en-US"/>
        </w:rPr>
      </w:pPr>
      <w:bookmarkStart w:id="18" w:name="_Toc231586215"/>
      <w:r>
        <w:rPr>
          <w:lang w:val="en-US"/>
        </w:rPr>
        <w:t>2.2.3</w:t>
      </w:r>
      <w:r>
        <w:rPr>
          <w:lang w:val="en-US"/>
        </w:rPr>
        <w:tab/>
      </w:r>
      <w:r w:rsidR="002246BC" w:rsidRPr="001E4B3A">
        <w:rPr>
          <w:lang w:val="en-US"/>
        </w:rPr>
        <w:t>Configuration</w:t>
      </w:r>
      <w:r w:rsidR="002246BC" w:rsidRPr="001B7677">
        <w:rPr>
          <w:lang w:val="en-US"/>
        </w:rPr>
        <w:t xml:space="preserve"> Driven </w:t>
      </w:r>
      <w:proofErr w:type="spellStart"/>
      <w:r w:rsidR="002246BC" w:rsidRPr="001B7677">
        <w:rPr>
          <w:lang w:val="en-US"/>
        </w:rPr>
        <w:t>Behaviour</w:t>
      </w:r>
      <w:bookmarkEnd w:id="18"/>
      <w:proofErr w:type="spellEnd"/>
    </w:p>
    <w:p w14:paraId="07D1911E" w14:textId="77777777" w:rsidR="001B7677" w:rsidRPr="001B7677" w:rsidRDefault="001B7677" w:rsidP="001B7677">
      <w:r w:rsidRPr="001B7677">
        <w:rPr>
          <w:lang w:val="en-US"/>
        </w:rPr>
        <w:t>The file config/</w:t>
      </w:r>
      <w:proofErr w:type="spellStart"/>
      <w:r w:rsidRPr="001B7677">
        <w:rPr>
          <w:lang w:val="en-US"/>
        </w:rPr>
        <w:t>masala_domains.yaml</w:t>
      </w:r>
      <w:proofErr w:type="spellEnd"/>
      <w:r w:rsidRPr="001B7677">
        <w:rPr>
          <w:lang w:val="en-US"/>
        </w:rPr>
        <w:t xml:space="preserve"> is the 'brain transplant' configuration. </w:t>
      </w:r>
      <w:r w:rsidRPr="001B7677">
        <w:t>It drives:</w:t>
      </w:r>
    </w:p>
    <w:p w14:paraId="0DB8E0E0" w14:textId="77777777" w:rsidR="001B7677" w:rsidRPr="001B7677" w:rsidRDefault="001B7677" w:rsidP="001B7677">
      <w:pPr>
        <w:pStyle w:val="ListParagraph"/>
        <w:numPr>
          <w:ilvl w:val="0"/>
          <w:numId w:val="10"/>
        </w:numPr>
        <w:rPr>
          <w:lang w:val="en-US"/>
        </w:rPr>
      </w:pPr>
      <w:r w:rsidRPr="001B7677">
        <w:rPr>
          <w:lang w:val="en-US"/>
        </w:rPr>
        <w:t>Allowed ticket statuses and valid state transitions</w:t>
      </w:r>
    </w:p>
    <w:p w14:paraId="0897B4F7" w14:textId="77777777" w:rsidR="001B7677" w:rsidRPr="001B7677" w:rsidRDefault="001B7677" w:rsidP="001B7677">
      <w:pPr>
        <w:pStyle w:val="ListParagraph"/>
        <w:numPr>
          <w:ilvl w:val="0"/>
          <w:numId w:val="10"/>
        </w:numPr>
        <w:rPr>
          <w:lang w:val="en-US"/>
        </w:rPr>
      </w:pPr>
      <w:r w:rsidRPr="001B7677">
        <w:rPr>
          <w:lang w:val="en-US"/>
        </w:rPr>
        <w:t>Approval chain definitions (who must sign off, in what order)</w:t>
      </w:r>
    </w:p>
    <w:p w14:paraId="3F061510" w14:textId="77777777" w:rsidR="001B7677" w:rsidRPr="001B7677" w:rsidRDefault="001B7677" w:rsidP="001B7677">
      <w:pPr>
        <w:pStyle w:val="ListParagraph"/>
        <w:numPr>
          <w:ilvl w:val="0"/>
          <w:numId w:val="10"/>
        </w:numPr>
        <w:rPr>
          <w:lang w:val="en-US"/>
        </w:rPr>
      </w:pPr>
      <w:r w:rsidRPr="001B7677">
        <w:rPr>
          <w:lang w:val="en-US"/>
        </w:rPr>
        <w:t>Field-level visibility rules per role</w:t>
      </w:r>
    </w:p>
    <w:p w14:paraId="6762DC87" w14:textId="77777777" w:rsidR="001B7677" w:rsidRPr="001B7677" w:rsidRDefault="001B7677" w:rsidP="001B7677">
      <w:pPr>
        <w:pStyle w:val="ListParagraph"/>
        <w:numPr>
          <w:ilvl w:val="0"/>
          <w:numId w:val="10"/>
        </w:numPr>
        <w:rPr>
          <w:lang w:val="en-US"/>
        </w:rPr>
      </w:pPr>
      <w:r w:rsidRPr="001B7677">
        <w:rPr>
          <w:lang w:val="en-US"/>
        </w:rPr>
        <w:t xml:space="preserve">UI theme tokens (primary </w:t>
      </w:r>
      <w:proofErr w:type="spellStart"/>
      <w:r w:rsidRPr="001B7677">
        <w:rPr>
          <w:lang w:val="en-US"/>
        </w:rPr>
        <w:t>colour</w:t>
      </w:r>
      <w:proofErr w:type="spellEnd"/>
      <w:r w:rsidRPr="001B7677">
        <w:rPr>
          <w:lang w:val="en-US"/>
        </w:rPr>
        <w:t>, logo path, density)</w:t>
      </w:r>
    </w:p>
    <w:p w14:paraId="3E2F0BF1" w14:textId="2A324DE9" w:rsidR="001C370B" w:rsidRPr="001F370D" w:rsidRDefault="001B7677" w:rsidP="001C370B">
      <w:pPr>
        <w:pStyle w:val="ListParagraph"/>
        <w:numPr>
          <w:ilvl w:val="0"/>
          <w:numId w:val="10"/>
        </w:numPr>
        <w:rPr>
          <w:lang w:val="en-US"/>
        </w:rPr>
      </w:pPr>
      <w:r w:rsidRPr="001B7677">
        <w:rPr>
          <w:lang w:val="en-US"/>
        </w:rPr>
        <w:t>GERDA heuristic weights (see Section 4.2)</w:t>
      </w:r>
    </w:p>
    <w:p w14:paraId="67B9824E" w14:textId="44782429" w:rsidR="001C370B" w:rsidRPr="001C370B" w:rsidRDefault="001F370D" w:rsidP="001F370D">
      <w:pPr>
        <w:pStyle w:val="Heading3"/>
      </w:pPr>
      <w:bookmarkStart w:id="19" w:name="_Toc231586216"/>
      <w:r>
        <w:lastRenderedPageBreak/>
        <w:t>2.2.4</w:t>
      </w:r>
      <w:r>
        <w:tab/>
      </w:r>
      <w:r w:rsidR="0076469D">
        <w:t>High Level Component Diagram</w:t>
      </w:r>
      <w:bookmarkEnd w:id="1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1A5346" w14:paraId="791791A5" w14:textId="77777777" w:rsidTr="001A5346">
        <w:tc>
          <w:tcPr>
            <w:tcW w:w="3020" w:type="dxa"/>
            <w:shd w:val="clear" w:color="auto" w:fill="47D459" w:themeFill="accent3" w:themeFillTint="99"/>
            <w:vAlign w:val="center"/>
          </w:tcPr>
          <w:p w14:paraId="12ED7331" w14:textId="6AB1A382" w:rsidR="001A5346" w:rsidRPr="001A5346" w:rsidRDefault="001A5346" w:rsidP="001A5346">
            <w:pPr>
              <w:rPr>
                <w:color w:val="FFFFFF" w:themeColor="background1"/>
              </w:rPr>
            </w:pPr>
            <w:r w:rsidRPr="001A5346">
              <w:rPr>
                <w:b/>
                <w:bCs/>
                <w:color w:val="FFFFFF" w:themeColor="background1"/>
              </w:rPr>
              <w:t>Request / Browser</w:t>
            </w:r>
          </w:p>
        </w:tc>
        <w:tc>
          <w:tcPr>
            <w:tcW w:w="3021" w:type="dxa"/>
            <w:shd w:val="clear" w:color="auto" w:fill="47D459" w:themeFill="accent3" w:themeFillTint="99"/>
            <w:vAlign w:val="center"/>
          </w:tcPr>
          <w:p w14:paraId="3A68CA09" w14:textId="3BDAB43A" w:rsidR="001A5346" w:rsidRPr="001A5346" w:rsidRDefault="001A5346" w:rsidP="001A5346">
            <w:pPr>
              <w:rPr>
                <w:color w:val="FFFFFF" w:themeColor="background1"/>
              </w:rPr>
            </w:pPr>
            <w:r w:rsidRPr="001A5346">
              <w:rPr>
                <w:b/>
                <w:bCs/>
                <w:color w:val="FFFFFF" w:themeColor="background1"/>
              </w:rPr>
              <w:t>ASP.NET Core MVC + HTMX</w:t>
            </w:r>
          </w:p>
        </w:tc>
        <w:tc>
          <w:tcPr>
            <w:tcW w:w="3021" w:type="dxa"/>
            <w:shd w:val="clear" w:color="auto" w:fill="47D459" w:themeFill="accent3" w:themeFillTint="99"/>
            <w:vAlign w:val="center"/>
          </w:tcPr>
          <w:p w14:paraId="611B8DB0" w14:textId="5040F487" w:rsidR="001A5346" w:rsidRPr="001A5346" w:rsidRDefault="001A5346" w:rsidP="001A5346">
            <w:pPr>
              <w:rPr>
                <w:color w:val="FFFFFF" w:themeColor="background1"/>
              </w:rPr>
            </w:pPr>
            <w:r w:rsidRPr="001A5346">
              <w:rPr>
                <w:b/>
                <w:bCs/>
                <w:color w:val="FFFFFF" w:themeColor="background1"/>
              </w:rPr>
              <w:t>SQLite + EF Core</w:t>
            </w:r>
          </w:p>
        </w:tc>
      </w:tr>
      <w:tr w:rsidR="001C370B" w:rsidRPr="001E4B3A" w14:paraId="576E83F8" w14:textId="77777777" w:rsidTr="00C54C60">
        <w:tc>
          <w:tcPr>
            <w:tcW w:w="3020" w:type="dxa"/>
          </w:tcPr>
          <w:p w14:paraId="405C70DE" w14:textId="77777777" w:rsidR="001C370B" w:rsidRPr="001C370B" w:rsidRDefault="001C370B" w:rsidP="001C370B">
            <w:pPr>
              <w:rPr>
                <w:color w:val="124F1A" w:themeColor="accent3" w:themeShade="BF"/>
                <w:lang w:val="en-US"/>
              </w:rPr>
            </w:pPr>
            <w:r w:rsidRPr="001C370B">
              <w:rPr>
                <w:b/>
                <w:bCs/>
                <w:color w:val="124F1A" w:themeColor="accent3" w:themeShade="BF"/>
                <w:sz w:val="20"/>
                <w:szCs w:val="20"/>
                <w:lang w:val="en-US"/>
              </w:rPr>
              <w:t>User Interface Layer</w:t>
            </w:r>
          </w:p>
          <w:p w14:paraId="183B58AF" w14:textId="3562CF2A" w:rsidR="001C370B" w:rsidRPr="001C370B" w:rsidRDefault="001C370B" w:rsidP="001C370B">
            <w:pPr>
              <w:rPr>
                <w:lang w:val="en-US"/>
              </w:rPr>
            </w:pPr>
            <w:r w:rsidRPr="001C370B">
              <w:rPr>
                <w:color w:val="595959"/>
                <w:sz w:val="18"/>
                <w:szCs w:val="18"/>
                <w:lang w:val="en-US"/>
              </w:rPr>
              <w:t xml:space="preserve">Razor Views rendered server-side. HTMX handles partial page updates without full </w:t>
            </w:r>
            <w:proofErr w:type="gramStart"/>
            <w:r w:rsidRPr="001C370B">
              <w:rPr>
                <w:color w:val="595959"/>
                <w:sz w:val="18"/>
                <w:szCs w:val="18"/>
                <w:lang w:val="en-US"/>
              </w:rPr>
              <w:t>round-trips</w:t>
            </w:r>
            <w:proofErr w:type="gramEnd"/>
            <w:r w:rsidRPr="001C370B">
              <w:rPr>
                <w:color w:val="595959"/>
                <w:sz w:val="18"/>
                <w:szCs w:val="18"/>
                <w:lang w:val="en-US"/>
              </w:rPr>
              <w:t>.</w:t>
            </w:r>
          </w:p>
        </w:tc>
        <w:tc>
          <w:tcPr>
            <w:tcW w:w="3021" w:type="dxa"/>
          </w:tcPr>
          <w:p w14:paraId="2AB241EB" w14:textId="77777777" w:rsidR="001C370B" w:rsidRPr="001C370B" w:rsidRDefault="001C370B" w:rsidP="001C370B">
            <w:pPr>
              <w:rPr>
                <w:color w:val="124F1A" w:themeColor="accent3" w:themeShade="BF"/>
                <w:lang w:val="en-US"/>
              </w:rPr>
            </w:pPr>
            <w:r w:rsidRPr="001C370B">
              <w:rPr>
                <w:b/>
                <w:bCs/>
                <w:color w:val="124F1A" w:themeColor="accent3" w:themeShade="BF"/>
                <w:sz w:val="20"/>
                <w:szCs w:val="20"/>
                <w:lang w:val="en-US"/>
              </w:rPr>
              <w:t>Application Core</w:t>
            </w:r>
          </w:p>
          <w:p w14:paraId="37C60139" w14:textId="1397AF0A" w:rsidR="001C370B" w:rsidRPr="001C370B" w:rsidRDefault="001C370B" w:rsidP="001C370B">
            <w:pPr>
              <w:rPr>
                <w:lang w:val="en-US"/>
              </w:rPr>
            </w:pPr>
            <w:r w:rsidRPr="001C370B">
              <w:rPr>
                <w:color w:val="595959"/>
                <w:sz w:val="18"/>
                <w:szCs w:val="18"/>
                <w:lang w:val="en-US"/>
              </w:rPr>
              <w:t>Controllers, Workflow Engine, GERDA, Tenant Strategy, Outbox Publisher.</w:t>
            </w:r>
          </w:p>
        </w:tc>
        <w:tc>
          <w:tcPr>
            <w:tcW w:w="3021" w:type="dxa"/>
          </w:tcPr>
          <w:p w14:paraId="3D22BDDE" w14:textId="77777777" w:rsidR="001C370B" w:rsidRPr="001C370B" w:rsidRDefault="001C370B" w:rsidP="001C370B">
            <w:pPr>
              <w:rPr>
                <w:color w:val="124F1A" w:themeColor="accent3" w:themeShade="BF"/>
                <w:lang w:val="en-US"/>
              </w:rPr>
            </w:pPr>
            <w:r w:rsidRPr="001C370B">
              <w:rPr>
                <w:b/>
                <w:bCs/>
                <w:color w:val="124F1A" w:themeColor="accent3" w:themeShade="BF"/>
                <w:sz w:val="20"/>
                <w:szCs w:val="20"/>
                <w:lang w:val="en-US"/>
              </w:rPr>
              <w:t>Persistence Layer</w:t>
            </w:r>
          </w:p>
          <w:p w14:paraId="4229C4C5" w14:textId="78DAC011" w:rsidR="001C370B" w:rsidRPr="001C370B" w:rsidRDefault="001C370B" w:rsidP="001C370B">
            <w:pPr>
              <w:rPr>
                <w:lang w:val="en-US"/>
              </w:rPr>
            </w:pPr>
            <w:r w:rsidRPr="001C370B">
              <w:rPr>
                <w:color w:val="595959"/>
                <w:sz w:val="18"/>
                <w:szCs w:val="18"/>
                <w:lang w:val="en-US"/>
              </w:rPr>
              <w:t>SQLite in WAL mode. EF Core migrations. Outbox table for reliable event delivery.</w:t>
            </w:r>
          </w:p>
        </w:tc>
      </w:tr>
    </w:tbl>
    <w:p w14:paraId="3537B164" w14:textId="00079B92" w:rsidR="00CD6505" w:rsidRPr="001C370B" w:rsidRDefault="00CD6505" w:rsidP="00C20827">
      <w:pPr>
        <w:spacing w:before="0" w:after="160"/>
        <w:jc w:val="left"/>
        <w:rPr>
          <w:lang w:val="en-US"/>
        </w:rPr>
      </w:pPr>
    </w:p>
    <w:p w14:paraId="47CBA2E3" w14:textId="367AE583" w:rsidR="00D07192" w:rsidRDefault="00B148F7" w:rsidP="00CC7825">
      <w:pPr>
        <w:pStyle w:val="Heading2"/>
      </w:pPr>
      <w:bookmarkStart w:id="20" w:name="_Toc231586217"/>
      <w:r>
        <w:t>2.3</w:t>
      </w:r>
      <w:r w:rsidR="00CD6505">
        <w:t>Technology Stack</w:t>
      </w:r>
      <w:r w:rsidR="00CB39B2">
        <w:t xml:space="preserve"> – Ticket Masala</w:t>
      </w:r>
      <w:bookmarkEnd w:id="2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1937"/>
        <w:gridCol w:w="4105"/>
      </w:tblGrid>
      <w:tr w:rsidR="007929C3" w14:paraId="7F5481FB" w14:textId="77777777" w:rsidTr="004B357F">
        <w:tc>
          <w:tcPr>
            <w:tcW w:w="3020" w:type="dxa"/>
            <w:shd w:val="clear" w:color="auto" w:fill="47D459" w:themeFill="accent3" w:themeFillTint="99"/>
          </w:tcPr>
          <w:p w14:paraId="3EAA5F7F" w14:textId="0F4A39C4" w:rsidR="007929C3" w:rsidRPr="00E2081F" w:rsidRDefault="007929C3" w:rsidP="007929C3">
            <w:r w:rsidRPr="00E2081F">
              <w:rPr>
                <w:b/>
                <w:bCs/>
                <w:color w:val="FFFFFF"/>
              </w:rPr>
              <w:t>Layer</w:t>
            </w:r>
          </w:p>
        </w:tc>
        <w:tc>
          <w:tcPr>
            <w:tcW w:w="1937" w:type="dxa"/>
            <w:shd w:val="clear" w:color="auto" w:fill="47D459" w:themeFill="accent3" w:themeFillTint="99"/>
          </w:tcPr>
          <w:p w14:paraId="291E53F8" w14:textId="2D96DF5C" w:rsidR="007929C3" w:rsidRPr="00E2081F" w:rsidRDefault="007929C3" w:rsidP="007929C3">
            <w:r w:rsidRPr="00E2081F"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4105" w:type="dxa"/>
            <w:shd w:val="clear" w:color="auto" w:fill="47D459" w:themeFill="accent3" w:themeFillTint="99"/>
          </w:tcPr>
          <w:p w14:paraId="0B8819DA" w14:textId="10038705" w:rsidR="007929C3" w:rsidRPr="00E2081F" w:rsidRDefault="007929C3" w:rsidP="007929C3">
            <w:r w:rsidRPr="00E2081F">
              <w:rPr>
                <w:b/>
                <w:bCs/>
                <w:color w:val="FFFFFF"/>
              </w:rPr>
              <w:t>Rationale</w:t>
            </w:r>
          </w:p>
        </w:tc>
      </w:tr>
      <w:tr w:rsidR="007929C3" w:rsidRPr="001E4B3A" w14:paraId="5A980B7D" w14:textId="77777777" w:rsidTr="004B357F">
        <w:tc>
          <w:tcPr>
            <w:tcW w:w="3020" w:type="dxa"/>
          </w:tcPr>
          <w:p w14:paraId="680B6674" w14:textId="725F7FF0" w:rsidR="007929C3" w:rsidRDefault="007929C3" w:rsidP="007929C3">
            <w:r>
              <w:rPr>
                <w:sz w:val="20"/>
                <w:szCs w:val="20"/>
              </w:rPr>
              <w:t>Runtime</w:t>
            </w:r>
          </w:p>
        </w:tc>
        <w:tc>
          <w:tcPr>
            <w:tcW w:w="1937" w:type="dxa"/>
          </w:tcPr>
          <w:p w14:paraId="18665C1D" w14:textId="54BC1212" w:rsidR="007929C3" w:rsidRDefault="007929C3" w:rsidP="007929C3">
            <w:r>
              <w:rPr>
                <w:sz w:val="20"/>
                <w:szCs w:val="20"/>
              </w:rPr>
              <w:t>.NET 10</w:t>
            </w:r>
          </w:p>
        </w:tc>
        <w:tc>
          <w:tcPr>
            <w:tcW w:w="4105" w:type="dxa"/>
          </w:tcPr>
          <w:p w14:paraId="29E8948F" w14:textId="4E0E2E5B" w:rsidR="007929C3" w:rsidRPr="007929C3" w:rsidRDefault="007929C3" w:rsidP="007929C3">
            <w:pPr>
              <w:rPr>
                <w:lang w:val="en-US"/>
              </w:rPr>
            </w:pPr>
            <w:r w:rsidRPr="007929C3">
              <w:rPr>
                <w:sz w:val="20"/>
                <w:szCs w:val="20"/>
                <w:lang w:val="en-US"/>
              </w:rPr>
              <w:t xml:space="preserve">Latest LTS-candidate with significant performance improvements. Native AOT readiness for future deployment </w:t>
            </w:r>
            <w:proofErr w:type="spellStart"/>
            <w:r w:rsidRPr="007929C3">
              <w:rPr>
                <w:sz w:val="20"/>
                <w:szCs w:val="20"/>
                <w:lang w:val="en-US"/>
              </w:rPr>
              <w:t>optimisations</w:t>
            </w:r>
            <w:proofErr w:type="spellEnd"/>
            <w:r w:rsidRPr="007929C3">
              <w:rPr>
                <w:sz w:val="20"/>
                <w:szCs w:val="20"/>
                <w:lang w:val="en-US"/>
              </w:rPr>
              <w:t>.</w:t>
            </w:r>
          </w:p>
        </w:tc>
      </w:tr>
      <w:tr w:rsidR="007929C3" w14:paraId="76F0D722" w14:textId="77777777" w:rsidTr="004B357F">
        <w:tc>
          <w:tcPr>
            <w:tcW w:w="3020" w:type="dxa"/>
            <w:shd w:val="clear" w:color="auto" w:fill="C1F0C7" w:themeFill="accent3" w:themeFillTint="33"/>
          </w:tcPr>
          <w:p w14:paraId="15FD9693" w14:textId="11152F87" w:rsidR="007929C3" w:rsidRDefault="007929C3" w:rsidP="007929C3">
            <w:r>
              <w:rPr>
                <w:sz w:val="20"/>
                <w:szCs w:val="20"/>
              </w:rPr>
              <w:t>Web Framework</w:t>
            </w:r>
          </w:p>
        </w:tc>
        <w:tc>
          <w:tcPr>
            <w:tcW w:w="1937" w:type="dxa"/>
            <w:shd w:val="clear" w:color="auto" w:fill="C1F0C7" w:themeFill="accent3" w:themeFillTint="33"/>
          </w:tcPr>
          <w:p w14:paraId="3C8648EA" w14:textId="74CD190B" w:rsidR="007929C3" w:rsidRDefault="007929C3" w:rsidP="007929C3">
            <w:r>
              <w:rPr>
                <w:sz w:val="20"/>
                <w:szCs w:val="20"/>
              </w:rPr>
              <w:t>ASP.NET Core MVC</w:t>
            </w:r>
          </w:p>
        </w:tc>
        <w:tc>
          <w:tcPr>
            <w:tcW w:w="4105" w:type="dxa"/>
            <w:shd w:val="clear" w:color="auto" w:fill="C1F0C7" w:themeFill="accent3" w:themeFillTint="33"/>
          </w:tcPr>
          <w:p w14:paraId="06A805BD" w14:textId="7B46B460" w:rsidR="007929C3" w:rsidRDefault="007929C3" w:rsidP="007929C3">
            <w:r w:rsidRPr="007929C3">
              <w:rPr>
                <w:sz w:val="20"/>
                <w:szCs w:val="20"/>
                <w:lang w:val="en-US"/>
              </w:rPr>
              <w:t xml:space="preserve">Mature, well-documented framework with strong Razor view engine. </w:t>
            </w:r>
            <w:r>
              <w:rPr>
                <w:sz w:val="20"/>
                <w:szCs w:val="20"/>
              </w:rPr>
              <w:t>Server-side rendering suits the polymorphic UI model.</w:t>
            </w:r>
          </w:p>
        </w:tc>
      </w:tr>
      <w:tr w:rsidR="007929C3" w:rsidRPr="001E4B3A" w14:paraId="3BEFDB0E" w14:textId="77777777" w:rsidTr="004B357F">
        <w:tc>
          <w:tcPr>
            <w:tcW w:w="3020" w:type="dxa"/>
          </w:tcPr>
          <w:p w14:paraId="107A2B64" w14:textId="6282D0F7" w:rsidR="007929C3" w:rsidRDefault="007929C3" w:rsidP="007929C3">
            <w:r>
              <w:rPr>
                <w:sz w:val="20"/>
                <w:szCs w:val="20"/>
              </w:rPr>
              <w:t>Interactivity</w:t>
            </w:r>
          </w:p>
        </w:tc>
        <w:tc>
          <w:tcPr>
            <w:tcW w:w="1937" w:type="dxa"/>
          </w:tcPr>
          <w:p w14:paraId="39DF4E81" w14:textId="4F978AF1" w:rsidR="007929C3" w:rsidRDefault="007929C3" w:rsidP="007929C3">
            <w:r>
              <w:rPr>
                <w:sz w:val="20"/>
                <w:szCs w:val="20"/>
              </w:rPr>
              <w:t>HTMX</w:t>
            </w:r>
          </w:p>
        </w:tc>
        <w:tc>
          <w:tcPr>
            <w:tcW w:w="4105" w:type="dxa"/>
          </w:tcPr>
          <w:p w14:paraId="46D38706" w14:textId="03BA1905" w:rsidR="007929C3" w:rsidRPr="007929C3" w:rsidRDefault="007929C3" w:rsidP="007929C3">
            <w:pPr>
              <w:rPr>
                <w:lang w:val="en-US"/>
              </w:rPr>
            </w:pPr>
            <w:r w:rsidRPr="007929C3">
              <w:rPr>
                <w:sz w:val="20"/>
                <w:szCs w:val="20"/>
                <w:lang w:val="en-US"/>
              </w:rPr>
              <w:t>Enables partial page updates via HTML attributes, avoiding a full JavaScript SPA framework while maintaining responsive UX.</w:t>
            </w:r>
          </w:p>
        </w:tc>
      </w:tr>
      <w:tr w:rsidR="007929C3" w14:paraId="6F5EF99D" w14:textId="77777777" w:rsidTr="004B357F">
        <w:tc>
          <w:tcPr>
            <w:tcW w:w="3020" w:type="dxa"/>
            <w:shd w:val="clear" w:color="auto" w:fill="C1F0C7" w:themeFill="accent3" w:themeFillTint="33"/>
          </w:tcPr>
          <w:p w14:paraId="7BB374CF" w14:textId="155E83A6" w:rsidR="007929C3" w:rsidRDefault="007929C3" w:rsidP="007929C3">
            <w:r>
              <w:rPr>
                <w:sz w:val="20"/>
                <w:szCs w:val="20"/>
              </w:rPr>
              <w:t>ORM</w:t>
            </w:r>
          </w:p>
        </w:tc>
        <w:tc>
          <w:tcPr>
            <w:tcW w:w="1937" w:type="dxa"/>
            <w:shd w:val="clear" w:color="auto" w:fill="C1F0C7" w:themeFill="accent3" w:themeFillTint="33"/>
          </w:tcPr>
          <w:p w14:paraId="2E952967" w14:textId="65ED3EEF" w:rsidR="007929C3" w:rsidRDefault="007929C3" w:rsidP="007929C3">
            <w:r>
              <w:rPr>
                <w:sz w:val="20"/>
                <w:szCs w:val="20"/>
              </w:rPr>
              <w:t>Entity Framework Core</w:t>
            </w:r>
          </w:p>
        </w:tc>
        <w:tc>
          <w:tcPr>
            <w:tcW w:w="4105" w:type="dxa"/>
            <w:shd w:val="clear" w:color="auto" w:fill="C1F0C7" w:themeFill="accent3" w:themeFillTint="33"/>
          </w:tcPr>
          <w:p w14:paraId="2B62262B" w14:textId="5994498A" w:rsidR="007929C3" w:rsidRDefault="007929C3" w:rsidP="007929C3">
            <w:r w:rsidRPr="007929C3">
              <w:rPr>
                <w:sz w:val="20"/>
                <w:szCs w:val="20"/>
                <w:lang w:val="en-US"/>
              </w:rPr>
              <w:t xml:space="preserve">Type-safe database access with migration support. </w:t>
            </w:r>
            <w:r>
              <w:rPr>
                <w:sz w:val="20"/>
                <w:szCs w:val="20"/>
              </w:rPr>
              <w:t>Integrates cleanly with SQLite.</w:t>
            </w:r>
          </w:p>
        </w:tc>
      </w:tr>
      <w:tr w:rsidR="007929C3" w14:paraId="0F08969E" w14:textId="77777777" w:rsidTr="004B357F">
        <w:tc>
          <w:tcPr>
            <w:tcW w:w="3020" w:type="dxa"/>
          </w:tcPr>
          <w:p w14:paraId="3FF76BC7" w14:textId="28D6107F" w:rsidR="007929C3" w:rsidRDefault="007929C3" w:rsidP="007929C3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1937" w:type="dxa"/>
          </w:tcPr>
          <w:p w14:paraId="11EE885D" w14:textId="3743980D" w:rsidR="007929C3" w:rsidRDefault="007929C3" w:rsidP="007929C3">
            <w:r>
              <w:rPr>
                <w:sz w:val="20"/>
                <w:szCs w:val="20"/>
              </w:rPr>
              <w:t>SQLite (WAL mode)</w:t>
            </w:r>
          </w:p>
        </w:tc>
        <w:tc>
          <w:tcPr>
            <w:tcW w:w="4105" w:type="dxa"/>
          </w:tcPr>
          <w:p w14:paraId="06F20DD0" w14:textId="372D023D" w:rsidR="007929C3" w:rsidRDefault="007929C3" w:rsidP="007929C3">
            <w:r w:rsidRPr="007929C3">
              <w:rPr>
                <w:sz w:val="20"/>
                <w:szCs w:val="20"/>
                <w:lang w:val="en-US"/>
              </w:rPr>
              <w:t xml:space="preserve">Zero-configuration, file-based database. Ideal for single-server and air-gapped deployments. </w:t>
            </w:r>
            <w:r>
              <w:rPr>
                <w:sz w:val="20"/>
                <w:szCs w:val="20"/>
              </w:rPr>
              <w:t>WAL mode enables concurrent readers.</w:t>
            </w:r>
          </w:p>
        </w:tc>
      </w:tr>
      <w:tr w:rsidR="007929C3" w:rsidRPr="001E4B3A" w14:paraId="31D75D1D" w14:textId="77777777" w:rsidTr="004B357F">
        <w:tc>
          <w:tcPr>
            <w:tcW w:w="3020" w:type="dxa"/>
            <w:shd w:val="clear" w:color="auto" w:fill="C1F0C7" w:themeFill="accent3" w:themeFillTint="33"/>
          </w:tcPr>
          <w:p w14:paraId="40CFAC32" w14:textId="54BBBDFE" w:rsidR="007929C3" w:rsidRDefault="007929C3" w:rsidP="007929C3">
            <w:r>
              <w:rPr>
                <w:sz w:val="20"/>
                <w:szCs w:val="20"/>
              </w:rPr>
              <w:t>Message Broker</w:t>
            </w:r>
          </w:p>
        </w:tc>
        <w:tc>
          <w:tcPr>
            <w:tcW w:w="1937" w:type="dxa"/>
            <w:shd w:val="clear" w:color="auto" w:fill="C1F0C7" w:themeFill="accent3" w:themeFillTint="33"/>
          </w:tcPr>
          <w:p w14:paraId="7A0DC4B7" w14:textId="41749F53" w:rsidR="007929C3" w:rsidRDefault="007929C3" w:rsidP="007929C3">
            <w:r>
              <w:rPr>
                <w:sz w:val="20"/>
                <w:szCs w:val="20"/>
              </w:rPr>
              <w:t>RabbitMQ</w:t>
            </w:r>
          </w:p>
        </w:tc>
        <w:tc>
          <w:tcPr>
            <w:tcW w:w="4105" w:type="dxa"/>
            <w:shd w:val="clear" w:color="auto" w:fill="C1F0C7" w:themeFill="accent3" w:themeFillTint="33"/>
          </w:tcPr>
          <w:p w14:paraId="7D40966A" w14:textId="32111C21" w:rsidR="007929C3" w:rsidRPr="007929C3" w:rsidRDefault="007929C3" w:rsidP="007929C3">
            <w:pPr>
              <w:rPr>
                <w:lang w:val="en-US"/>
              </w:rPr>
            </w:pPr>
            <w:r w:rsidRPr="007929C3">
              <w:rPr>
                <w:sz w:val="20"/>
                <w:szCs w:val="20"/>
                <w:lang w:val="en-US"/>
              </w:rPr>
              <w:t>Industry-standard AMQP broker. Supports durable queues and topic exchanges needed for the integration event contract.</w:t>
            </w:r>
          </w:p>
        </w:tc>
      </w:tr>
      <w:tr w:rsidR="007929C3" w:rsidRPr="001E4B3A" w14:paraId="4A2574CB" w14:textId="77777777" w:rsidTr="004B357F">
        <w:tc>
          <w:tcPr>
            <w:tcW w:w="3020" w:type="dxa"/>
          </w:tcPr>
          <w:p w14:paraId="019FBF17" w14:textId="5570E3D2" w:rsidR="007929C3" w:rsidRDefault="007929C3" w:rsidP="007929C3">
            <w:r>
              <w:rPr>
                <w:sz w:val="20"/>
                <w:szCs w:val="20"/>
              </w:rPr>
              <w:t>Containerisation</w:t>
            </w:r>
          </w:p>
        </w:tc>
        <w:tc>
          <w:tcPr>
            <w:tcW w:w="1937" w:type="dxa"/>
          </w:tcPr>
          <w:p w14:paraId="687288AE" w14:textId="66E0D437" w:rsidR="007929C3" w:rsidRDefault="007929C3" w:rsidP="007929C3">
            <w:r>
              <w:rPr>
                <w:sz w:val="20"/>
                <w:szCs w:val="20"/>
              </w:rPr>
              <w:t>Docker + Fly.io</w:t>
            </w:r>
          </w:p>
        </w:tc>
        <w:tc>
          <w:tcPr>
            <w:tcW w:w="4105" w:type="dxa"/>
          </w:tcPr>
          <w:p w14:paraId="0CF26550" w14:textId="5A3A3585" w:rsidR="007929C3" w:rsidRPr="007929C3" w:rsidRDefault="007929C3" w:rsidP="007929C3">
            <w:pPr>
              <w:rPr>
                <w:lang w:val="en-US"/>
              </w:rPr>
            </w:pPr>
            <w:r w:rsidRPr="007929C3">
              <w:rPr>
                <w:sz w:val="20"/>
                <w:szCs w:val="20"/>
                <w:lang w:val="en-US"/>
              </w:rPr>
              <w:t>Docker Compose for local multi-service orchestration. Fly.io for cloud deployment with low-friction scaling.</w:t>
            </w:r>
          </w:p>
        </w:tc>
      </w:tr>
      <w:tr w:rsidR="007929C3" w:rsidRPr="001E4B3A" w14:paraId="3737701A" w14:textId="77777777" w:rsidTr="004B357F">
        <w:tc>
          <w:tcPr>
            <w:tcW w:w="3020" w:type="dxa"/>
            <w:shd w:val="clear" w:color="auto" w:fill="C1F0C7" w:themeFill="accent3" w:themeFillTint="33"/>
          </w:tcPr>
          <w:p w14:paraId="299AEC81" w14:textId="06240C9B" w:rsidR="007929C3" w:rsidRDefault="007929C3" w:rsidP="007929C3">
            <w:r>
              <w:rPr>
                <w:sz w:val="20"/>
                <w:szCs w:val="20"/>
              </w:rPr>
              <w:t>CI/CD</w:t>
            </w:r>
          </w:p>
        </w:tc>
        <w:tc>
          <w:tcPr>
            <w:tcW w:w="1937" w:type="dxa"/>
            <w:shd w:val="clear" w:color="auto" w:fill="C1F0C7" w:themeFill="accent3" w:themeFillTint="33"/>
          </w:tcPr>
          <w:p w14:paraId="376FDD11" w14:textId="30044F41" w:rsidR="007929C3" w:rsidRDefault="007929C3" w:rsidP="007929C3">
            <w:r>
              <w:rPr>
                <w:sz w:val="20"/>
                <w:szCs w:val="20"/>
              </w:rPr>
              <w:t>GitHub Actions</w:t>
            </w:r>
          </w:p>
        </w:tc>
        <w:tc>
          <w:tcPr>
            <w:tcW w:w="4105" w:type="dxa"/>
            <w:shd w:val="clear" w:color="auto" w:fill="C1F0C7" w:themeFill="accent3" w:themeFillTint="33"/>
          </w:tcPr>
          <w:p w14:paraId="5980A499" w14:textId="30614C40" w:rsidR="007929C3" w:rsidRPr="007929C3" w:rsidRDefault="007929C3" w:rsidP="007929C3">
            <w:pPr>
              <w:rPr>
                <w:lang w:val="en-US"/>
              </w:rPr>
            </w:pPr>
            <w:r w:rsidRPr="007929C3">
              <w:rPr>
                <w:sz w:val="20"/>
                <w:szCs w:val="20"/>
                <w:lang w:val="en-US"/>
              </w:rPr>
              <w:t>Automated build, test, and coverage pipeline triggered on every pull request.</w:t>
            </w:r>
          </w:p>
        </w:tc>
      </w:tr>
    </w:tbl>
    <w:p w14:paraId="62E7E746" w14:textId="4868447D" w:rsidR="00CD6505" w:rsidRPr="00265334" w:rsidRDefault="00CC7825" w:rsidP="00CC7825">
      <w:pPr>
        <w:pStyle w:val="Heading2"/>
        <w:rPr>
          <w:lang w:val="en-US"/>
        </w:rPr>
      </w:pPr>
      <w:bookmarkStart w:id="21" w:name="_Toc231586218"/>
      <w:r w:rsidRPr="00265334">
        <w:rPr>
          <w:lang w:val="en-US"/>
        </w:rPr>
        <w:lastRenderedPageBreak/>
        <w:t>2.4</w:t>
      </w:r>
      <w:r w:rsidRPr="00265334">
        <w:rPr>
          <w:lang w:val="en-US"/>
        </w:rPr>
        <w:tab/>
      </w:r>
      <w:r w:rsidR="00CD6505" w:rsidRPr="00265334">
        <w:rPr>
          <w:lang w:val="en-US"/>
        </w:rPr>
        <w:t>Project Structure</w:t>
      </w:r>
      <w:bookmarkEnd w:id="21"/>
    </w:p>
    <w:p w14:paraId="1E504254" w14:textId="60EEB18B" w:rsidR="00501D6E" w:rsidRPr="00265334" w:rsidRDefault="00265334" w:rsidP="00265334">
      <w:pPr>
        <w:rPr>
          <w:lang w:val="en-US"/>
        </w:rPr>
      </w:pPr>
      <w:r w:rsidRPr="00265334">
        <w:rPr>
          <w:lang w:val="en-US"/>
        </w:rPr>
        <w:t>The repository follows a Modular Monolith layout with clear separation between infrastructure, application, and domain concerns.</w:t>
      </w:r>
    </w:p>
    <w:p w14:paraId="17260F32" w14:textId="77777777" w:rsidR="00AC3407" w:rsidRPr="00AC3407" w:rsidRDefault="00AC3407" w:rsidP="00AC3407">
      <w:pPr>
        <w:pBdr>
          <w:left w:val="single" w:sz="8" w:space="8" w:color="2E75B6"/>
        </w:pBdr>
        <w:shd w:val="clear" w:color="auto" w:fill="F4F4F4"/>
        <w:spacing w:before="60" w:after="60" w:line="240" w:lineRule="auto"/>
        <w:ind w:left="360"/>
        <w:jc w:val="left"/>
        <w:rPr>
          <w:rFonts w:ascii="Arial" w:eastAsia="Arial" w:hAnsi="Arial" w:cs="Arial"/>
          <w:kern w:val="0"/>
          <w:sz w:val="22"/>
          <w:szCs w:val="22"/>
          <w:lang w:val="en-US" w:eastAsia="nl-BE"/>
          <w14:ligatures w14:val="none"/>
        </w:rPr>
      </w:pPr>
      <w:r w:rsidRPr="00AC3407">
        <w:rPr>
          <w:rFonts w:ascii="Courier New" w:eastAsia="Courier New" w:hAnsi="Courier New" w:cs="Courier New"/>
          <w:color w:val="333333"/>
          <w:kern w:val="0"/>
          <w:sz w:val="18"/>
          <w:szCs w:val="18"/>
          <w:lang w:val="en-US" w:eastAsia="nl-BE"/>
          <w14:ligatures w14:val="none"/>
        </w:rPr>
        <w:t>ticket-masala/</w:t>
      </w:r>
    </w:p>
    <w:p w14:paraId="2A21AC49" w14:textId="77777777" w:rsidR="00AC3407" w:rsidRPr="00AC3407" w:rsidRDefault="00AC3407" w:rsidP="00AC3407">
      <w:pPr>
        <w:pBdr>
          <w:left w:val="single" w:sz="8" w:space="8" w:color="2E75B6"/>
        </w:pBdr>
        <w:shd w:val="clear" w:color="auto" w:fill="F4F4F4"/>
        <w:spacing w:before="60" w:after="60" w:line="240" w:lineRule="auto"/>
        <w:ind w:left="360"/>
        <w:jc w:val="left"/>
        <w:rPr>
          <w:rFonts w:ascii="Arial" w:eastAsia="Arial" w:hAnsi="Arial" w:cs="Arial"/>
          <w:kern w:val="0"/>
          <w:sz w:val="22"/>
          <w:szCs w:val="22"/>
          <w:lang w:val="en-US" w:eastAsia="nl-BE"/>
          <w14:ligatures w14:val="none"/>
        </w:rPr>
      </w:pPr>
      <w:r w:rsidRPr="00AC3407">
        <w:rPr>
          <w:rFonts w:ascii="Courier New" w:eastAsia="Courier New" w:hAnsi="Courier New" w:cs="Courier New"/>
          <w:color w:val="333333"/>
          <w:kern w:val="0"/>
          <w:sz w:val="18"/>
          <w:szCs w:val="18"/>
          <w:lang w:val="en-US" w:eastAsia="nl-BE"/>
          <w14:ligatures w14:val="none"/>
        </w:rPr>
        <w:t xml:space="preserve">├── </w:t>
      </w:r>
      <w:proofErr w:type="spellStart"/>
      <w:r w:rsidRPr="00AC3407">
        <w:rPr>
          <w:rFonts w:ascii="Courier New" w:eastAsia="Courier New" w:hAnsi="Courier New" w:cs="Courier New"/>
          <w:color w:val="333333"/>
          <w:kern w:val="0"/>
          <w:sz w:val="18"/>
          <w:szCs w:val="18"/>
          <w:lang w:val="en-US" w:eastAsia="nl-BE"/>
          <w14:ligatures w14:val="none"/>
        </w:rPr>
        <w:t>src</w:t>
      </w:r>
      <w:proofErr w:type="spellEnd"/>
      <w:r w:rsidRPr="00AC3407">
        <w:rPr>
          <w:rFonts w:ascii="Courier New" w:eastAsia="Courier New" w:hAnsi="Courier New" w:cs="Courier New"/>
          <w:color w:val="333333"/>
          <w:kern w:val="0"/>
          <w:sz w:val="18"/>
          <w:szCs w:val="18"/>
          <w:lang w:val="en-US" w:eastAsia="nl-BE"/>
          <w14:ligatures w14:val="none"/>
        </w:rPr>
        <w:t>/</w:t>
      </w:r>
    </w:p>
    <w:p w14:paraId="68DB2C0E" w14:textId="77777777" w:rsidR="00AC3407" w:rsidRPr="00AC3407" w:rsidRDefault="00AC3407" w:rsidP="00AC3407">
      <w:pPr>
        <w:pBdr>
          <w:left w:val="single" w:sz="8" w:space="8" w:color="2E75B6"/>
        </w:pBdr>
        <w:shd w:val="clear" w:color="auto" w:fill="F4F4F4"/>
        <w:spacing w:before="60" w:after="60" w:line="240" w:lineRule="auto"/>
        <w:ind w:left="360"/>
        <w:jc w:val="left"/>
        <w:rPr>
          <w:rFonts w:ascii="Arial" w:eastAsia="Arial" w:hAnsi="Arial" w:cs="Arial"/>
          <w:kern w:val="0"/>
          <w:sz w:val="22"/>
          <w:szCs w:val="22"/>
          <w:lang w:val="en-US" w:eastAsia="nl-BE"/>
          <w14:ligatures w14:val="none"/>
        </w:rPr>
      </w:pPr>
      <w:r w:rsidRPr="00AC3407">
        <w:rPr>
          <w:rFonts w:ascii="Courier New" w:eastAsia="Courier New" w:hAnsi="Courier New" w:cs="Courier New"/>
          <w:color w:val="333333"/>
          <w:kern w:val="0"/>
          <w:sz w:val="18"/>
          <w:szCs w:val="18"/>
          <w:lang w:val="en-US" w:eastAsia="nl-BE"/>
          <w14:ligatures w14:val="none"/>
        </w:rPr>
        <w:t xml:space="preserve">│   └── </w:t>
      </w:r>
      <w:proofErr w:type="spellStart"/>
      <w:r w:rsidRPr="00AC3407">
        <w:rPr>
          <w:rFonts w:ascii="Courier New" w:eastAsia="Courier New" w:hAnsi="Courier New" w:cs="Courier New"/>
          <w:color w:val="333333"/>
          <w:kern w:val="0"/>
          <w:sz w:val="18"/>
          <w:szCs w:val="18"/>
          <w:lang w:val="en-US" w:eastAsia="nl-BE"/>
          <w14:ligatures w14:val="none"/>
        </w:rPr>
        <w:t>TicketMasala.Web</w:t>
      </w:r>
      <w:proofErr w:type="spellEnd"/>
      <w:r w:rsidRPr="00AC3407">
        <w:rPr>
          <w:rFonts w:ascii="Courier New" w:eastAsia="Courier New" w:hAnsi="Courier New" w:cs="Courier New"/>
          <w:color w:val="333333"/>
          <w:kern w:val="0"/>
          <w:sz w:val="18"/>
          <w:szCs w:val="18"/>
          <w:lang w:val="en-US" w:eastAsia="nl-BE"/>
          <w14:ligatures w14:val="none"/>
        </w:rPr>
        <w:t>/</w:t>
      </w:r>
    </w:p>
    <w:p w14:paraId="3B36167D" w14:textId="77777777" w:rsidR="00AC3407" w:rsidRPr="00AC3407" w:rsidRDefault="00AC3407" w:rsidP="00AC3407">
      <w:pPr>
        <w:pBdr>
          <w:left w:val="single" w:sz="8" w:space="8" w:color="2E75B6"/>
        </w:pBdr>
        <w:shd w:val="clear" w:color="auto" w:fill="F4F4F4"/>
        <w:spacing w:before="60" w:after="60" w:line="240" w:lineRule="auto"/>
        <w:ind w:left="360"/>
        <w:jc w:val="left"/>
        <w:rPr>
          <w:rFonts w:ascii="Arial" w:eastAsia="Arial" w:hAnsi="Arial" w:cs="Arial"/>
          <w:kern w:val="0"/>
          <w:sz w:val="22"/>
          <w:szCs w:val="22"/>
          <w:lang w:val="en-US" w:eastAsia="nl-BE"/>
          <w14:ligatures w14:val="none"/>
        </w:rPr>
      </w:pPr>
      <w:r w:rsidRPr="00AC3407">
        <w:rPr>
          <w:rFonts w:ascii="Courier New" w:eastAsia="Courier New" w:hAnsi="Courier New" w:cs="Courier New"/>
          <w:color w:val="333333"/>
          <w:kern w:val="0"/>
          <w:sz w:val="18"/>
          <w:szCs w:val="18"/>
          <w:lang w:val="en-US" w:eastAsia="nl-BE"/>
          <w14:ligatures w14:val="none"/>
        </w:rPr>
        <w:t>│       ├── Engine/              # Core runtime brain</w:t>
      </w:r>
    </w:p>
    <w:p w14:paraId="2509877D" w14:textId="77777777" w:rsidR="00AC3407" w:rsidRPr="00AC3407" w:rsidRDefault="00AC3407" w:rsidP="00AC3407">
      <w:pPr>
        <w:pBdr>
          <w:left w:val="single" w:sz="8" w:space="8" w:color="2E75B6"/>
        </w:pBdr>
        <w:shd w:val="clear" w:color="auto" w:fill="F4F4F4"/>
        <w:spacing w:before="60" w:after="60" w:line="240" w:lineRule="auto"/>
        <w:ind w:left="360"/>
        <w:jc w:val="left"/>
        <w:rPr>
          <w:rFonts w:ascii="Arial" w:eastAsia="Arial" w:hAnsi="Arial" w:cs="Arial"/>
          <w:kern w:val="0"/>
          <w:sz w:val="22"/>
          <w:szCs w:val="22"/>
          <w:lang w:val="en-US" w:eastAsia="nl-BE"/>
          <w14:ligatures w14:val="none"/>
        </w:rPr>
      </w:pPr>
      <w:r w:rsidRPr="00AC3407">
        <w:rPr>
          <w:rFonts w:ascii="Courier New" w:eastAsia="Courier New" w:hAnsi="Courier New" w:cs="Courier New"/>
          <w:color w:val="333333"/>
          <w:kern w:val="0"/>
          <w:sz w:val="18"/>
          <w:szCs w:val="18"/>
          <w:lang w:val="en-US" w:eastAsia="nl-BE"/>
          <w14:ligatures w14:val="none"/>
        </w:rPr>
        <w:t>│       │   ├── GERDA/           # Heuristic inference engine</w:t>
      </w:r>
    </w:p>
    <w:p w14:paraId="799F8439" w14:textId="77777777" w:rsidR="00AC3407" w:rsidRPr="00AC3407" w:rsidRDefault="00AC3407" w:rsidP="00AC3407">
      <w:pPr>
        <w:pBdr>
          <w:left w:val="single" w:sz="8" w:space="8" w:color="2E75B6"/>
        </w:pBdr>
        <w:shd w:val="clear" w:color="auto" w:fill="F4F4F4"/>
        <w:spacing w:before="60" w:after="60" w:line="240" w:lineRule="auto"/>
        <w:ind w:left="360"/>
        <w:jc w:val="left"/>
        <w:rPr>
          <w:rFonts w:ascii="Arial" w:eastAsia="Arial" w:hAnsi="Arial" w:cs="Arial"/>
          <w:kern w:val="0"/>
          <w:sz w:val="22"/>
          <w:szCs w:val="22"/>
          <w:lang w:val="en-US" w:eastAsia="nl-BE"/>
          <w14:ligatures w14:val="none"/>
        </w:rPr>
      </w:pPr>
      <w:r w:rsidRPr="00AC3407">
        <w:rPr>
          <w:rFonts w:ascii="Courier New" w:eastAsia="Courier New" w:hAnsi="Courier New" w:cs="Courier New"/>
          <w:color w:val="333333"/>
          <w:kern w:val="0"/>
          <w:sz w:val="18"/>
          <w:szCs w:val="18"/>
          <w:lang w:val="en-US" w:eastAsia="nl-BE"/>
          <w14:ligatures w14:val="none"/>
        </w:rPr>
        <w:t>│       │   ├── Tenants/         # Tenant resolution strategy</w:t>
      </w:r>
    </w:p>
    <w:p w14:paraId="77A07949" w14:textId="77777777" w:rsidR="00AC3407" w:rsidRPr="00AC3407" w:rsidRDefault="00AC3407" w:rsidP="00AC3407">
      <w:pPr>
        <w:pBdr>
          <w:left w:val="single" w:sz="8" w:space="8" w:color="2E75B6"/>
        </w:pBdr>
        <w:shd w:val="clear" w:color="auto" w:fill="F4F4F4"/>
        <w:spacing w:before="60" w:after="60" w:line="240" w:lineRule="auto"/>
        <w:ind w:left="360"/>
        <w:jc w:val="left"/>
        <w:rPr>
          <w:rFonts w:ascii="Arial" w:eastAsia="Arial" w:hAnsi="Arial" w:cs="Arial"/>
          <w:kern w:val="0"/>
          <w:sz w:val="22"/>
          <w:szCs w:val="22"/>
          <w:lang w:val="en-US" w:eastAsia="nl-BE"/>
          <w14:ligatures w14:val="none"/>
        </w:rPr>
      </w:pPr>
      <w:r w:rsidRPr="00AC3407">
        <w:rPr>
          <w:rFonts w:ascii="Courier New" w:eastAsia="Courier New" w:hAnsi="Courier New" w:cs="Courier New"/>
          <w:color w:val="333333"/>
          <w:kern w:val="0"/>
          <w:sz w:val="18"/>
          <w:szCs w:val="18"/>
          <w:lang w:val="en-US" w:eastAsia="nl-BE"/>
          <w14:ligatures w14:val="none"/>
        </w:rPr>
        <w:t>│       │   └── Workflows/       # State machines (Gov vs Tech)</w:t>
      </w:r>
    </w:p>
    <w:p w14:paraId="6259EC04" w14:textId="77777777" w:rsidR="00AC3407" w:rsidRPr="00AC3407" w:rsidRDefault="00AC3407" w:rsidP="00AC3407">
      <w:pPr>
        <w:pBdr>
          <w:left w:val="single" w:sz="8" w:space="8" w:color="2E75B6"/>
        </w:pBdr>
        <w:shd w:val="clear" w:color="auto" w:fill="F4F4F4"/>
        <w:spacing w:before="60" w:after="60" w:line="240" w:lineRule="auto"/>
        <w:ind w:left="360"/>
        <w:jc w:val="left"/>
        <w:rPr>
          <w:rFonts w:ascii="Arial" w:eastAsia="Arial" w:hAnsi="Arial" w:cs="Arial"/>
          <w:kern w:val="0"/>
          <w:sz w:val="22"/>
          <w:szCs w:val="22"/>
          <w:lang w:val="en-US" w:eastAsia="nl-BE"/>
          <w14:ligatures w14:val="none"/>
        </w:rPr>
      </w:pPr>
      <w:r w:rsidRPr="00AC3407">
        <w:rPr>
          <w:rFonts w:ascii="Courier New" w:eastAsia="Courier New" w:hAnsi="Courier New" w:cs="Courier New"/>
          <w:color w:val="333333"/>
          <w:kern w:val="0"/>
          <w:sz w:val="18"/>
          <w:szCs w:val="18"/>
          <w:lang w:val="en-US" w:eastAsia="nl-BE"/>
          <w14:ligatures w14:val="none"/>
        </w:rPr>
        <w:t>│       ├── Controllers/         # MVC endpoint controllers</w:t>
      </w:r>
    </w:p>
    <w:p w14:paraId="2EC03118" w14:textId="77777777" w:rsidR="00AC3407" w:rsidRPr="00AC3407" w:rsidRDefault="00AC3407" w:rsidP="00AC3407">
      <w:pPr>
        <w:pBdr>
          <w:left w:val="single" w:sz="8" w:space="8" w:color="2E75B6"/>
        </w:pBdr>
        <w:shd w:val="clear" w:color="auto" w:fill="F4F4F4"/>
        <w:spacing w:before="60" w:after="60" w:line="240" w:lineRule="auto"/>
        <w:ind w:left="360"/>
        <w:jc w:val="left"/>
        <w:rPr>
          <w:rFonts w:ascii="Arial" w:eastAsia="Arial" w:hAnsi="Arial" w:cs="Arial"/>
          <w:kern w:val="0"/>
          <w:sz w:val="22"/>
          <w:szCs w:val="22"/>
          <w:lang w:val="en-US" w:eastAsia="nl-BE"/>
          <w14:ligatures w14:val="none"/>
        </w:rPr>
      </w:pPr>
      <w:r w:rsidRPr="00AC3407">
        <w:rPr>
          <w:rFonts w:ascii="Courier New" w:eastAsia="Courier New" w:hAnsi="Courier New" w:cs="Courier New"/>
          <w:color w:val="333333"/>
          <w:kern w:val="0"/>
          <w:sz w:val="18"/>
          <w:szCs w:val="18"/>
          <w:lang w:val="en-US" w:eastAsia="nl-BE"/>
          <w14:ligatures w14:val="none"/>
        </w:rPr>
        <w:t>│       └── Views/               # Razor pages (polymorphic UI)</w:t>
      </w:r>
    </w:p>
    <w:p w14:paraId="1E281ED1" w14:textId="77777777" w:rsidR="00AC3407" w:rsidRPr="00AC3407" w:rsidRDefault="00AC3407" w:rsidP="00AC3407">
      <w:pPr>
        <w:pBdr>
          <w:left w:val="single" w:sz="8" w:space="8" w:color="2E75B6"/>
        </w:pBdr>
        <w:shd w:val="clear" w:color="auto" w:fill="F4F4F4"/>
        <w:spacing w:before="60" w:after="60" w:line="240" w:lineRule="auto"/>
        <w:ind w:left="360"/>
        <w:jc w:val="left"/>
        <w:rPr>
          <w:rFonts w:ascii="Arial" w:eastAsia="Arial" w:hAnsi="Arial" w:cs="Arial"/>
          <w:kern w:val="0"/>
          <w:sz w:val="22"/>
          <w:szCs w:val="22"/>
          <w:lang w:val="en-US" w:eastAsia="nl-BE"/>
          <w14:ligatures w14:val="none"/>
        </w:rPr>
      </w:pPr>
      <w:r w:rsidRPr="00AC3407">
        <w:rPr>
          <w:rFonts w:ascii="Courier New" w:eastAsia="Courier New" w:hAnsi="Courier New" w:cs="Courier New"/>
          <w:color w:val="333333"/>
          <w:kern w:val="0"/>
          <w:sz w:val="18"/>
          <w:szCs w:val="18"/>
          <w:lang w:val="en-US" w:eastAsia="nl-BE"/>
          <w14:ligatures w14:val="none"/>
        </w:rPr>
        <w:t>├── config/</w:t>
      </w:r>
    </w:p>
    <w:p w14:paraId="0432FB24" w14:textId="77777777" w:rsidR="00AC3407" w:rsidRPr="00AC3407" w:rsidRDefault="00AC3407" w:rsidP="00AC3407">
      <w:pPr>
        <w:pBdr>
          <w:left w:val="single" w:sz="8" w:space="8" w:color="2E75B6"/>
        </w:pBdr>
        <w:shd w:val="clear" w:color="auto" w:fill="F4F4F4"/>
        <w:spacing w:before="60" w:after="60" w:line="240" w:lineRule="auto"/>
        <w:ind w:left="360"/>
        <w:jc w:val="left"/>
        <w:rPr>
          <w:rFonts w:ascii="Arial" w:eastAsia="Arial" w:hAnsi="Arial" w:cs="Arial"/>
          <w:kern w:val="0"/>
          <w:sz w:val="22"/>
          <w:szCs w:val="22"/>
          <w:lang w:val="en-US" w:eastAsia="nl-BE"/>
          <w14:ligatures w14:val="none"/>
        </w:rPr>
      </w:pPr>
      <w:r w:rsidRPr="00AC3407">
        <w:rPr>
          <w:rFonts w:ascii="Courier New" w:eastAsia="Courier New" w:hAnsi="Courier New" w:cs="Courier New"/>
          <w:color w:val="333333"/>
          <w:kern w:val="0"/>
          <w:sz w:val="18"/>
          <w:szCs w:val="18"/>
          <w:lang w:val="en-US" w:eastAsia="nl-BE"/>
          <w14:ligatures w14:val="none"/>
        </w:rPr>
        <w:t xml:space="preserve">│   ├── </w:t>
      </w:r>
      <w:proofErr w:type="spellStart"/>
      <w:r w:rsidRPr="00AC3407">
        <w:rPr>
          <w:rFonts w:ascii="Courier New" w:eastAsia="Courier New" w:hAnsi="Courier New" w:cs="Courier New"/>
          <w:color w:val="333333"/>
          <w:kern w:val="0"/>
          <w:sz w:val="18"/>
          <w:szCs w:val="18"/>
          <w:lang w:val="en-US" w:eastAsia="nl-BE"/>
          <w14:ligatures w14:val="none"/>
        </w:rPr>
        <w:t>masala_</w:t>
      </w:r>
      <w:proofErr w:type="gramStart"/>
      <w:r w:rsidRPr="00AC3407">
        <w:rPr>
          <w:rFonts w:ascii="Courier New" w:eastAsia="Courier New" w:hAnsi="Courier New" w:cs="Courier New"/>
          <w:color w:val="333333"/>
          <w:kern w:val="0"/>
          <w:sz w:val="18"/>
          <w:szCs w:val="18"/>
          <w:lang w:val="en-US" w:eastAsia="nl-BE"/>
          <w14:ligatures w14:val="none"/>
        </w:rPr>
        <w:t>domains.yaml</w:t>
      </w:r>
      <w:proofErr w:type="spellEnd"/>
      <w:proofErr w:type="gramEnd"/>
      <w:r w:rsidRPr="00AC3407">
        <w:rPr>
          <w:rFonts w:ascii="Courier New" w:eastAsia="Courier New" w:hAnsi="Courier New" w:cs="Courier New"/>
          <w:color w:val="333333"/>
          <w:kern w:val="0"/>
          <w:sz w:val="18"/>
          <w:szCs w:val="18"/>
          <w:lang w:val="en-US" w:eastAsia="nl-BE"/>
          <w14:ligatures w14:val="none"/>
        </w:rPr>
        <w:t xml:space="preserve">      # Tenant personality configuration</w:t>
      </w:r>
    </w:p>
    <w:p w14:paraId="32D944EF" w14:textId="77777777" w:rsidR="00AC3407" w:rsidRPr="00AC3407" w:rsidRDefault="00AC3407" w:rsidP="00AC3407">
      <w:pPr>
        <w:pBdr>
          <w:left w:val="single" w:sz="8" w:space="8" w:color="2E75B6"/>
        </w:pBdr>
        <w:shd w:val="clear" w:color="auto" w:fill="F4F4F4"/>
        <w:spacing w:before="60" w:after="60" w:line="240" w:lineRule="auto"/>
        <w:ind w:left="360"/>
        <w:jc w:val="left"/>
        <w:rPr>
          <w:rFonts w:ascii="Arial" w:eastAsia="Arial" w:hAnsi="Arial" w:cs="Arial"/>
          <w:kern w:val="0"/>
          <w:sz w:val="22"/>
          <w:szCs w:val="22"/>
          <w:lang w:val="en-US" w:eastAsia="nl-BE"/>
          <w14:ligatures w14:val="none"/>
        </w:rPr>
      </w:pPr>
      <w:r w:rsidRPr="00AC3407">
        <w:rPr>
          <w:rFonts w:ascii="Courier New" w:eastAsia="Courier New" w:hAnsi="Courier New" w:cs="Courier New"/>
          <w:color w:val="333333"/>
          <w:kern w:val="0"/>
          <w:sz w:val="18"/>
          <w:szCs w:val="18"/>
          <w:lang w:val="en-US" w:eastAsia="nl-BE"/>
          <w14:ligatures w14:val="none"/>
        </w:rPr>
        <w:t xml:space="preserve">│   └── </w:t>
      </w:r>
      <w:proofErr w:type="spellStart"/>
      <w:r w:rsidRPr="00AC3407">
        <w:rPr>
          <w:rFonts w:ascii="Courier New" w:eastAsia="Courier New" w:hAnsi="Courier New" w:cs="Courier New"/>
          <w:color w:val="333333"/>
          <w:kern w:val="0"/>
          <w:sz w:val="18"/>
          <w:szCs w:val="18"/>
          <w:lang w:val="en-US" w:eastAsia="nl-BE"/>
          <w14:ligatures w14:val="none"/>
        </w:rPr>
        <w:t>seed_</w:t>
      </w:r>
      <w:proofErr w:type="gramStart"/>
      <w:r w:rsidRPr="00AC3407">
        <w:rPr>
          <w:rFonts w:ascii="Courier New" w:eastAsia="Courier New" w:hAnsi="Courier New" w:cs="Courier New"/>
          <w:color w:val="333333"/>
          <w:kern w:val="0"/>
          <w:sz w:val="18"/>
          <w:szCs w:val="18"/>
          <w:lang w:val="en-US" w:eastAsia="nl-BE"/>
          <w14:ligatures w14:val="none"/>
        </w:rPr>
        <w:t>data.json</w:t>
      </w:r>
      <w:proofErr w:type="spellEnd"/>
      <w:proofErr w:type="gramEnd"/>
      <w:r w:rsidRPr="00AC3407">
        <w:rPr>
          <w:rFonts w:ascii="Courier New" w:eastAsia="Courier New" w:hAnsi="Courier New" w:cs="Courier New"/>
          <w:color w:val="333333"/>
          <w:kern w:val="0"/>
          <w:sz w:val="18"/>
          <w:szCs w:val="18"/>
          <w:lang w:val="en-US" w:eastAsia="nl-BE"/>
          <w14:ligatures w14:val="none"/>
        </w:rPr>
        <w:t xml:space="preserve">           # Demo / development seed data</w:t>
      </w:r>
    </w:p>
    <w:p w14:paraId="543648C9" w14:textId="77777777" w:rsidR="00AC3407" w:rsidRPr="00AC3407" w:rsidRDefault="00AC3407" w:rsidP="00AC3407">
      <w:pPr>
        <w:pBdr>
          <w:left w:val="single" w:sz="8" w:space="8" w:color="2E75B6"/>
        </w:pBdr>
        <w:shd w:val="clear" w:color="auto" w:fill="F4F4F4"/>
        <w:spacing w:before="60" w:after="60" w:line="240" w:lineRule="auto"/>
        <w:ind w:left="360"/>
        <w:jc w:val="left"/>
        <w:rPr>
          <w:rFonts w:ascii="Arial" w:eastAsia="Arial" w:hAnsi="Arial" w:cs="Arial"/>
          <w:kern w:val="0"/>
          <w:sz w:val="22"/>
          <w:szCs w:val="22"/>
          <w:lang w:val="en-US" w:eastAsia="nl-BE"/>
          <w14:ligatures w14:val="none"/>
        </w:rPr>
      </w:pPr>
      <w:r w:rsidRPr="00AC3407">
        <w:rPr>
          <w:rFonts w:ascii="Courier New" w:eastAsia="Courier New" w:hAnsi="Courier New" w:cs="Courier New"/>
          <w:color w:val="333333"/>
          <w:kern w:val="0"/>
          <w:sz w:val="18"/>
          <w:szCs w:val="18"/>
          <w:lang w:val="en-US" w:eastAsia="nl-BE"/>
          <w14:ligatures w14:val="none"/>
        </w:rPr>
        <w:t>├── docs/                        # Additional documentation</w:t>
      </w:r>
    </w:p>
    <w:p w14:paraId="41931731" w14:textId="77777777" w:rsidR="00AC3407" w:rsidRPr="00AC3407" w:rsidRDefault="00AC3407" w:rsidP="00AC3407">
      <w:pPr>
        <w:pBdr>
          <w:left w:val="single" w:sz="8" w:space="8" w:color="2E75B6"/>
        </w:pBdr>
        <w:shd w:val="clear" w:color="auto" w:fill="F4F4F4"/>
        <w:spacing w:before="60" w:after="60" w:line="240" w:lineRule="auto"/>
        <w:ind w:left="360"/>
        <w:jc w:val="left"/>
        <w:rPr>
          <w:rFonts w:ascii="Arial" w:eastAsia="Arial" w:hAnsi="Arial" w:cs="Arial"/>
          <w:kern w:val="0"/>
          <w:sz w:val="22"/>
          <w:szCs w:val="22"/>
          <w:lang w:val="en-US" w:eastAsia="nl-BE"/>
          <w14:ligatures w14:val="none"/>
        </w:rPr>
      </w:pPr>
      <w:r w:rsidRPr="00AC3407">
        <w:rPr>
          <w:rFonts w:ascii="Courier New" w:eastAsia="Courier New" w:hAnsi="Courier New" w:cs="Courier New"/>
          <w:color w:val="333333"/>
          <w:kern w:val="0"/>
          <w:sz w:val="18"/>
          <w:szCs w:val="18"/>
          <w:lang w:val="en-US" w:eastAsia="nl-BE"/>
          <w14:ligatures w14:val="none"/>
        </w:rPr>
        <w:t>├── scripts/                     # Developer utility scripts</w:t>
      </w:r>
    </w:p>
    <w:p w14:paraId="42ED9A47" w14:textId="77777777" w:rsidR="00AC3407" w:rsidRPr="00AC3407" w:rsidRDefault="00AC3407" w:rsidP="00AC3407">
      <w:pPr>
        <w:pBdr>
          <w:left w:val="single" w:sz="8" w:space="8" w:color="2E75B6"/>
        </w:pBdr>
        <w:shd w:val="clear" w:color="auto" w:fill="F4F4F4"/>
        <w:spacing w:before="60" w:after="60" w:line="240" w:lineRule="auto"/>
        <w:ind w:left="360"/>
        <w:jc w:val="left"/>
        <w:rPr>
          <w:rFonts w:ascii="Arial" w:eastAsia="Arial" w:hAnsi="Arial" w:cs="Arial"/>
          <w:kern w:val="0"/>
          <w:sz w:val="22"/>
          <w:szCs w:val="22"/>
          <w:lang w:val="en-US" w:eastAsia="nl-BE"/>
          <w14:ligatures w14:val="none"/>
        </w:rPr>
      </w:pPr>
      <w:r w:rsidRPr="00AC3407">
        <w:rPr>
          <w:rFonts w:ascii="Courier New" w:eastAsia="Courier New" w:hAnsi="Courier New" w:cs="Courier New"/>
          <w:color w:val="333333"/>
          <w:kern w:val="0"/>
          <w:sz w:val="18"/>
          <w:szCs w:val="18"/>
          <w:lang w:val="en-US" w:eastAsia="nl-BE"/>
          <w14:ligatures w14:val="none"/>
        </w:rPr>
        <w:t>├── tenants/_template/           # Scaffold for new tenant personalities</w:t>
      </w:r>
    </w:p>
    <w:p w14:paraId="304469B7" w14:textId="77777777" w:rsidR="00AC3407" w:rsidRPr="00AC3407" w:rsidRDefault="00AC3407" w:rsidP="00AC3407">
      <w:pPr>
        <w:pBdr>
          <w:left w:val="single" w:sz="8" w:space="8" w:color="2E75B6"/>
        </w:pBdr>
        <w:shd w:val="clear" w:color="auto" w:fill="F4F4F4"/>
        <w:spacing w:before="60" w:after="60" w:line="240" w:lineRule="auto"/>
        <w:ind w:left="360"/>
        <w:jc w:val="left"/>
        <w:rPr>
          <w:rFonts w:ascii="Arial" w:eastAsia="Arial" w:hAnsi="Arial" w:cs="Arial"/>
          <w:kern w:val="0"/>
          <w:sz w:val="22"/>
          <w:szCs w:val="22"/>
          <w:lang w:val="en-US" w:eastAsia="nl-BE"/>
          <w14:ligatures w14:val="none"/>
        </w:rPr>
      </w:pPr>
      <w:r w:rsidRPr="00AC3407">
        <w:rPr>
          <w:rFonts w:ascii="Courier New" w:eastAsia="Courier New" w:hAnsi="Courier New" w:cs="Courier New"/>
          <w:color w:val="333333"/>
          <w:kern w:val="0"/>
          <w:sz w:val="18"/>
          <w:szCs w:val="18"/>
          <w:lang w:val="en-US" w:eastAsia="nl-BE"/>
          <w14:ligatures w14:val="none"/>
        </w:rPr>
        <w:t xml:space="preserve">├── </w:t>
      </w:r>
      <w:proofErr w:type="spellStart"/>
      <w:r w:rsidRPr="00AC3407">
        <w:rPr>
          <w:rFonts w:ascii="Courier New" w:eastAsia="Courier New" w:hAnsi="Courier New" w:cs="Courier New"/>
          <w:color w:val="333333"/>
          <w:kern w:val="0"/>
          <w:sz w:val="18"/>
          <w:szCs w:val="18"/>
          <w:lang w:val="en-US" w:eastAsia="nl-BE"/>
          <w14:ligatures w14:val="none"/>
        </w:rPr>
        <w:t>Dockerfile</w:t>
      </w:r>
      <w:proofErr w:type="spellEnd"/>
    </w:p>
    <w:p w14:paraId="4B9855BD" w14:textId="77777777" w:rsidR="00AC3407" w:rsidRPr="00AC3407" w:rsidRDefault="00AC3407" w:rsidP="00AC3407">
      <w:pPr>
        <w:pBdr>
          <w:left w:val="single" w:sz="8" w:space="8" w:color="2E75B6"/>
        </w:pBdr>
        <w:shd w:val="clear" w:color="auto" w:fill="F4F4F4"/>
        <w:spacing w:before="60" w:after="60" w:line="240" w:lineRule="auto"/>
        <w:ind w:left="360"/>
        <w:jc w:val="left"/>
        <w:rPr>
          <w:rFonts w:ascii="Arial" w:eastAsia="Arial" w:hAnsi="Arial" w:cs="Arial"/>
          <w:kern w:val="0"/>
          <w:sz w:val="22"/>
          <w:szCs w:val="22"/>
          <w:lang w:val="en-US" w:eastAsia="nl-BE"/>
          <w14:ligatures w14:val="none"/>
        </w:rPr>
      </w:pPr>
      <w:r w:rsidRPr="00AC3407">
        <w:rPr>
          <w:rFonts w:ascii="Courier New" w:eastAsia="Courier New" w:hAnsi="Courier New" w:cs="Courier New"/>
          <w:color w:val="333333"/>
          <w:kern w:val="0"/>
          <w:sz w:val="18"/>
          <w:szCs w:val="18"/>
          <w:lang w:val="en-US" w:eastAsia="nl-BE"/>
          <w14:ligatures w14:val="none"/>
        </w:rPr>
        <w:t>├── docker-</w:t>
      </w:r>
      <w:proofErr w:type="spellStart"/>
      <w:r w:rsidRPr="00AC3407">
        <w:rPr>
          <w:rFonts w:ascii="Courier New" w:eastAsia="Courier New" w:hAnsi="Courier New" w:cs="Courier New"/>
          <w:color w:val="333333"/>
          <w:kern w:val="0"/>
          <w:sz w:val="18"/>
          <w:szCs w:val="18"/>
          <w:lang w:val="en-US" w:eastAsia="nl-BE"/>
          <w14:ligatures w14:val="none"/>
        </w:rPr>
        <w:t>compose.yml</w:t>
      </w:r>
      <w:proofErr w:type="spellEnd"/>
    </w:p>
    <w:p w14:paraId="2E1E1FB5" w14:textId="77777777" w:rsidR="00AC3407" w:rsidRPr="00AC3407" w:rsidRDefault="00AC3407" w:rsidP="00AC3407">
      <w:pPr>
        <w:pBdr>
          <w:left w:val="single" w:sz="8" w:space="8" w:color="2E75B6"/>
        </w:pBdr>
        <w:shd w:val="clear" w:color="auto" w:fill="F4F4F4"/>
        <w:spacing w:before="60" w:after="60" w:line="240" w:lineRule="auto"/>
        <w:ind w:left="360"/>
        <w:jc w:val="left"/>
        <w:rPr>
          <w:rFonts w:ascii="Arial" w:eastAsia="Arial" w:hAnsi="Arial" w:cs="Arial"/>
          <w:kern w:val="0"/>
          <w:sz w:val="22"/>
          <w:szCs w:val="22"/>
          <w:lang w:val="en-US" w:eastAsia="nl-BE"/>
          <w14:ligatures w14:val="none"/>
        </w:rPr>
      </w:pPr>
      <w:r w:rsidRPr="00AC3407">
        <w:rPr>
          <w:rFonts w:ascii="Courier New" w:eastAsia="Courier New" w:hAnsi="Courier New" w:cs="Courier New"/>
          <w:color w:val="333333"/>
          <w:kern w:val="0"/>
          <w:sz w:val="18"/>
          <w:szCs w:val="18"/>
          <w:lang w:val="en-US" w:eastAsia="nl-BE"/>
          <w14:ligatures w14:val="none"/>
        </w:rPr>
        <w:t>└── TicketMasala.sln</w:t>
      </w:r>
    </w:p>
    <w:p w14:paraId="4345E146" w14:textId="77777777" w:rsidR="00223D4D" w:rsidRPr="00223D4D" w:rsidRDefault="00223D4D" w:rsidP="00223D4D">
      <w:r w:rsidRPr="00223D4D">
        <w:rPr>
          <w:lang w:val="en-US"/>
        </w:rPr>
        <w:t xml:space="preserve">The Engine directory is the most critical module. </w:t>
      </w:r>
      <w:r w:rsidRPr="00223D4D">
        <w:t>It houses:</w:t>
      </w:r>
    </w:p>
    <w:p w14:paraId="6AE01DB5" w14:textId="77777777" w:rsidR="00223D4D" w:rsidRPr="00223D4D" w:rsidRDefault="00223D4D" w:rsidP="00223D4D">
      <w:pPr>
        <w:pStyle w:val="ListParagraph"/>
        <w:numPr>
          <w:ilvl w:val="0"/>
          <w:numId w:val="12"/>
        </w:numPr>
        <w:rPr>
          <w:lang w:val="en-US"/>
        </w:rPr>
      </w:pPr>
      <w:r w:rsidRPr="00223D4D">
        <w:rPr>
          <w:lang w:val="en-US"/>
        </w:rPr>
        <w:t>GERDA: The heuristic triage and compliance engine. Fully self-contained — no external I/O at inference time.</w:t>
      </w:r>
    </w:p>
    <w:p w14:paraId="32E09C72" w14:textId="77777777" w:rsidR="00223D4D" w:rsidRPr="00223D4D" w:rsidRDefault="00223D4D" w:rsidP="00223D4D">
      <w:pPr>
        <w:pStyle w:val="ListParagraph"/>
        <w:numPr>
          <w:ilvl w:val="0"/>
          <w:numId w:val="12"/>
        </w:numPr>
        <w:rPr>
          <w:lang w:val="en-US"/>
        </w:rPr>
      </w:pPr>
      <w:r w:rsidRPr="00223D4D">
        <w:rPr>
          <w:lang w:val="en-US"/>
        </w:rPr>
        <w:t xml:space="preserve">Tenants: The </w:t>
      </w:r>
      <w:proofErr w:type="spellStart"/>
      <w:r w:rsidRPr="00223D4D">
        <w:rPr>
          <w:lang w:val="en-US"/>
        </w:rPr>
        <w:t>ITenantResolutionStrategy</w:t>
      </w:r>
      <w:proofErr w:type="spellEnd"/>
      <w:r w:rsidRPr="00223D4D">
        <w:rPr>
          <w:lang w:val="en-US"/>
        </w:rPr>
        <w:t xml:space="preserve"> interface and its implementations. At startup, the active strategy is injected based on configuration.</w:t>
      </w:r>
    </w:p>
    <w:p w14:paraId="6DDE8645" w14:textId="77777777" w:rsidR="00223D4D" w:rsidRPr="00223D4D" w:rsidRDefault="00223D4D" w:rsidP="00223D4D">
      <w:pPr>
        <w:pStyle w:val="ListParagraph"/>
        <w:numPr>
          <w:ilvl w:val="0"/>
          <w:numId w:val="12"/>
        </w:numPr>
        <w:rPr>
          <w:lang w:val="en-US"/>
        </w:rPr>
      </w:pPr>
      <w:r w:rsidRPr="00223D4D">
        <w:rPr>
          <w:lang w:val="en-US"/>
        </w:rPr>
        <w:t>Workflows: One state machine definition per tenant personality. Each machine is loaded from YAML and compiled into a transition graph at application start.</w:t>
      </w:r>
    </w:p>
    <w:p w14:paraId="296B2197" w14:textId="1BB8F993" w:rsidR="003857BE" w:rsidRDefault="00AA46AB" w:rsidP="00AA46AB">
      <w:pPr>
        <w:pStyle w:val="Heading2"/>
        <w:rPr>
          <w:lang w:val="en-US"/>
        </w:rPr>
      </w:pPr>
      <w:bookmarkStart w:id="22" w:name="_Toc231586219"/>
      <w:r>
        <w:rPr>
          <w:lang w:val="en-US"/>
        </w:rPr>
        <w:t>2.5</w:t>
      </w:r>
      <w:r>
        <w:rPr>
          <w:lang w:val="en-US"/>
        </w:rPr>
        <w:tab/>
        <w:t>Key Features</w:t>
      </w:r>
      <w:bookmarkEnd w:id="22"/>
    </w:p>
    <w:p w14:paraId="3D49F071" w14:textId="3B183266" w:rsidR="00AA46AB" w:rsidRDefault="00AA46AB" w:rsidP="00D32E7F">
      <w:pPr>
        <w:pStyle w:val="Heading3"/>
        <w:rPr>
          <w:lang w:val="en-US"/>
        </w:rPr>
      </w:pPr>
      <w:bookmarkStart w:id="23" w:name="_Toc231586220"/>
      <w:r>
        <w:rPr>
          <w:lang w:val="en-US"/>
        </w:rPr>
        <w:t>2.5.1</w:t>
      </w:r>
      <w:r w:rsidR="00D32E7F">
        <w:rPr>
          <w:lang w:val="en-US"/>
        </w:rPr>
        <w:t xml:space="preserve"> Polymorphic Workflow Engine</w:t>
      </w:r>
      <w:bookmarkEnd w:id="23"/>
    </w:p>
    <w:p w14:paraId="57549AA5" w14:textId="77777777" w:rsidR="00606758" w:rsidRPr="00606758" w:rsidRDefault="00606758" w:rsidP="00606758">
      <w:pPr>
        <w:rPr>
          <w:lang w:val="en-US"/>
        </w:rPr>
      </w:pPr>
      <w:r w:rsidRPr="00606758">
        <w:rPr>
          <w:lang w:val="en-US"/>
        </w:rPr>
        <w:t>The workflow engine is the heart of Ticket Masala. It implements a state machine whose states, transitions, guards, and actions are fully configurable per tenant. At startup, the engine reads the YAML configuration and constructs an in-memory graph of valid state transitions.</w:t>
      </w:r>
    </w:p>
    <w:p w14:paraId="63BD98A9" w14:textId="77777777" w:rsidR="00606758" w:rsidRPr="00606758" w:rsidRDefault="00606758" w:rsidP="00606758">
      <w:pPr>
        <w:rPr>
          <w:lang w:val="en-US"/>
        </w:rPr>
      </w:pPr>
      <w:r w:rsidRPr="00606758">
        <w:rPr>
          <w:lang w:val="en-US"/>
        </w:rPr>
        <w:t>When a user attempts to move a ticket from one state to another, the engine:</w:t>
      </w:r>
    </w:p>
    <w:p w14:paraId="7B967ABC" w14:textId="77777777" w:rsidR="00606758" w:rsidRPr="00606758" w:rsidRDefault="00606758" w:rsidP="00606758">
      <w:pPr>
        <w:pStyle w:val="ListParagraph"/>
        <w:numPr>
          <w:ilvl w:val="0"/>
          <w:numId w:val="13"/>
        </w:numPr>
        <w:rPr>
          <w:lang w:val="en-US"/>
        </w:rPr>
      </w:pPr>
      <w:r w:rsidRPr="00606758">
        <w:rPr>
          <w:lang w:val="en-US"/>
        </w:rPr>
        <w:t>Checks that the transition exists in the graph for this tenant.</w:t>
      </w:r>
    </w:p>
    <w:p w14:paraId="56EF7B5A" w14:textId="77777777" w:rsidR="00606758" w:rsidRPr="00606758" w:rsidRDefault="00606758" w:rsidP="00606758">
      <w:pPr>
        <w:pStyle w:val="ListParagraph"/>
        <w:numPr>
          <w:ilvl w:val="0"/>
          <w:numId w:val="13"/>
        </w:numPr>
        <w:rPr>
          <w:lang w:val="en-US"/>
        </w:rPr>
      </w:pPr>
      <w:r w:rsidRPr="00606758">
        <w:rPr>
          <w:lang w:val="en-US"/>
        </w:rPr>
        <w:t xml:space="preserve">Evaluates all guards (e.g., 'only a </w:t>
      </w:r>
      <w:proofErr w:type="gramStart"/>
      <w:r w:rsidRPr="00606758">
        <w:rPr>
          <w:lang w:val="en-US"/>
        </w:rPr>
        <w:t>Mayor</w:t>
      </w:r>
      <w:proofErr w:type="gramEnd"/>
      <w:r w:rsidRPr="00606758">
        <w:rPr>
          <w:lang w:val="en-US"/>
        </w:rPr>
        <w:t>-level user may approve').</w:t>
      </w:r>
    </w:p>
    <w:p w14:paraId="3C5C0BAE" w14:textId="77777777" w:rsidR="00606758" w:rsidRPr="00606758" w:rsidRDefault="00606758" w:rsidP="00606758">
      <w:pPr>
        <w:pStyle w:val="ListParagraph"/>
        <w:numPr>
          <w:ilvl w:val="0"/>
          <w:numId w:val="13"/>
        </w:numPr>
        <w:rPr>
          <w:lang w:val="en-US"/>
        </w:rPr>
      </w:pPr>
      <w:r w:rsidRPr="00606758">
        <w:rPr>
          <w:lang w:val="en-US"/>
        </w:rPr>
        <w:t>Executes side-effect actions (e.g., sending a notification, publishing a domain event).</w:t>
      </w:r>
    </w:p>
    <w:p w14:paraId="3238DFD6" w14:textId="77777777" w:rsidR="00606758" w:rsidRPr="00606758" w:rsidRDefault="00606758" w:rsidP="00606758">
      <w:pPr>
        <w:pStyle w:val="ListParagraph"/>
        <w:numPr>
          <w:ilvl w:val="0"/>
          <w:numId w:val="13"/>
        </w:numPr>
        <w:rPr>
          <w:lang w:val="en-US"/>
        </w:rPr>
      </w:pPr>
      <w:r w:rsidRPr="00606758">
        <w:rPr>
          <w:lang w:val="en-US"/>
        </w:rPr>
        <w:lastRenderedPageBreak/>
        <w:t>Persists the new state atomically with the event to the Outbox table.</w:t>
      </w:r>
    </w:p>
    <w:p w14:paraId="33F4EC80" w14:textId="3FABD765" w:rsidR="00D32E7F" w:rsidRDefault="00606758" w:rsidP="00D32E7F">
      <w:pPr>
        <w:rPr>
          <w:lang w:val="en-US"/>
        </w:rPr>
      </w:pPr>
      <w:r w:rsidRPr="00606758">
        <w:rPr>
          <w:lang w:val="en-US"/>
        </w:rPr>
        <w:t xml:space="preserve">Because the state machine is data-driven, adding a new approval step to the </w:t>
      </w:r>
      <w:proofErr w:type="spellStart"/>
      <w:r w:rsidRPr="00606758">
        <w:rPr>
          <w:lang w:val="en-US"/>
        </w:rPr>
        <w:t>Desgoffe</w:t>
      </w:r>
      <w:proofErr w:type="spellEnd"/>
      <w:r w:rsidRPr="00606758">
        <w:rPr>
          <w:lang w:val="en-US"/>
        </w:rPr>
        <w:t xml:space="preserve"> government tenant requires only a YAML edit — no recompilation.</w:t>
      </w:r>
    </w:p>
    <w:p w14:paraId="66EF20DD" w14:textId="1D99BA9C" w:rsidR="00D32E7F" w:rsidRDefault="00D32E7F" w:rsidP="00D32E7F">
      <w:pPr>
        <w:pStyle w:val="Heading3"/>
        <w:rPr>
          <w:lang w:val="en-US"/>
        </w:rPr>
      </w:pPr>
      <w:bookmarkStart w:id="24" w:name="_Toc231586221"/>
      <w:r>
        <w:rPr>
          <w:lang w:val="en-US"/>
        </w:rPr>
        <w:t>2.5.2</w:t>
      </w:r>
      <w:r>
        <w:rPr>
          <w:lang w:val="en-US"/>
        </w:rPr>
        <w:tab/>
        <w:t>GERDA – Heuristic Inference Engine</w:t>
      </w:r>
      <w:bookmarkEnd w:id="24"/>
    </w:p>
    <w:p w14:paraId="6726F628" w14:textId="77777777" w:rsidR="00905D14" w:rsidRPr="00905D14" w:rsidRDefault="00905D14" w:rsidP="003000D8">
      <w:r w:rsidRPr="00905D14">
        <w:rPr>
          <w:lang w:val="en-US"/>
        </w:rPr>
        <w:t xml:space="preserve">GERDA (the embedded heuristic agent) is not a large language model and does not call any external AI API. </w:t>
      </w:r>
      <w:proofErr w:type="gramStart"/>
      <w:r w:rsidRPr="00905D14">
        <w:rPr>
          <w:lang w:val="en-US"/>
        </w:rPr>
        <w:t>Instead</w:t>
      </w:r>
      <w:proofErr w:type="gramEnd"/>
      <w:r w:rsidRPr="00905D14">
        <w:rPr>
          <w:lang w:val="en-US"/>
        </w:rPr>
        <w:t xml:space="preserve"> it is a local, deterministic rules engine that analyses ticket metadata to assist agents. </w:t>
      </w:r>
      <w:r w:rsidRPr="00905D14">
        <w:t>Its capabilities include:</w:t>
      </w:r>
    </w:p>
    <w:p w14:paraId="5CBE42CF" w14:textId="77777777" w:rsidR="00905D14" w:rsidRPr="00905D14" w:rsidRDefault="00905D14" w:rsidP="00905D14">
      <w:pPr>
        <w:pStyle w:val="ListParagraph"/>
        <w:numPr>
          <w:ilvl w:val="0"/>
          <w:numId w:val="14"/>
        </w:numPr>
      </w:pPr>
      <w:r w:rsidRPr="00905D14">
        <w:rPr>
          <w:lang w:val="en-US"/>
        </w:rPr>
        <w:t xml:space="preserve">Ticket Triage: Analyses the ticket title and description against a weighted keyword corpus to assign a Hemisphere (e.g., Support vs. DevOps vs. Compliance). </w:t>
      </w:r>
      <w:r w:rsidRPr="00905D14">
        <w:t>The weights are configurable per tenant in YAML.</w:t>
      </w:r>
    </w:p>
    <w:p w14:paraId="0A15D6B8" w14:textId="77777777" w:rsidR="00905D14" w:rsidRPr="00905D14" w:rsidRDefault="00905D14" w:rsidP="00905D14">
      <w:pPr>
        <w:pStyle w:val="ListParagraph"/>
        <w:numPr>
          <w:ilvl w:val="0"/>
          <w:numId w:val="14"/>
        </w:numPr>
        <w:rPr>
          <w:lang w:val="en-US"/>
        </w:rPr>
      </w:pPr>
      <w:r w:rsidRPr="00905D14">
        <w:rPr>
          <w:lang w:val="en-US"/>
        </w:rPr>
        <w:t>Effort Estimation: Uses historical ticket resolution times to predict an effort band (S / M / L / XL) for incoming tickets of a given category.</w:t>
      </w:r>
    </w:p>
    <w:p w14:paraId="02DB0A51" w14:textId="77777777" w:rsidR="00905D14" w:rsidRPr="00905D14" w:rsidRDefault="00905D14" w:rsidP="00905D14">
      <w:pPr>
        <w:pStyle w:val="ListParagraph"/>
        <w:numPr>
          <w:ilvl w:val="0"/>
          <w:numId w:val="14"/>
        </w:numPr>
        <w:rPr>
          <w:lang w:val="en-US"/>
        </w:rPr>
      </w:pPr>
      <w:r w:rsidRPr="00905D14">
        <w:rPr>
          <w:lang w:val="en-US"/>
        </w:rPr>
        <w:t>Compliance Flagging: Scans field values for tenant-specific rule violations before a ticket is submitted. For the Tax domain, this includes GDPR-relevant field combinations.</w:t>
      </w:r>
    </w:p>
    <w:p w14:paraId="53CED59D" w14:textId="37994169" w:rsidR="00D32E7F" w:rsidRDefault="00905D14" w:rsidP="003000D8">
      <w:pPr>
        <w:rPr>
          <w:lang w:val="en-US"/>
        </w:rPr>
      </w:pPr>
      <w:r w:rsidRPr="00905D14">
        <w:rPr>
          <w:lang w:val="en-US"/>
        </w:rPr>
        <w:t>GERDA deliberately avoids cloud AI dependencies to support air-gapped deployment scenarios required by some government tenants.</w:t>
      </w:r>
    </w:p>
    <w:p w14:paraId="0AC1BBA0" w14:textId="4E755054" w:rsidR="00D42DBD" w:rsidRPr="00D42DBD" w:rsidRDefault="00D42DBD" w:rsidP="00D42DBD">
      <w:pPr>
        <w:pStyle w:val="Heading2"/>
        <w:rPr>
          <w:rFonts w:eastAsia="Arial"/>
          <w:lang w:val="en-US"/>
        </w:rPr>
      </w:pPr>
      <w:bookmarkStart w:id="25" w:name="_Toc231586222"/>
      <w:r>
        <w:rPr>
          <w:lang w:val="en-US"/>
        </w:rPr>
        <w:t>2.5.3</w:t>
      </w:r>
      <w:r w:rsidR="00102E43">
        <w:rPr>
          <w:lang w:val="en-US"/>
        </w:rPr>
        <w:tab/>
      </w:r>
      <w:r w:rsidRPr="00D42DBD">
        <w:rPr>
          <w:rFonts w:eastAsia="Arial"/>
          <w:lang w:val="en-US"/>
        </w:rPr>
        <w:t>Event-Driven Integration (RabbitMQ + Outbox Pattern)</w:t>
      </w:r>
      <w:bookmarkEnd w:id="25"/>
    </w:p>
    <w:p w14:paraId="4BBE23DA" w14:textId="5701F02D" w:rsidR="00D32E7F" w:rsidRDefault="002631CB" w:rsidP="003000D8">
      <w:pPr>
        <w:rPr>
          <w:lang w:val="en-US"/>
        </w:rPr>
      </w:pPr>
      <w:r w:rsidRPr="002631CB">
        <w:rPr>
          <w:lang w:val="en-US"/>
        </w:rPr>
        <w:t xml:space="preserve">Ticket Masala integrates with downstream systems through a reliable event-driven mechanism. The integration contract follows a </w:t>
      </w:r>
      <w:proofErr w:type="spellStart"/>
      <w:r w:rsidRPr="002631CB">
        <w:rPr>
          <w:lang w:val="en-US"/>
        </w:rPr>
        <w:t>snake_case</w:t>
      </w:r>
      <w:proofErr w:type="spellEnd"/>
      <w:r w:rsidRPr="002631CB">
        <w:rPr>
          <w:lang w:val="en-US"/>
        </w:rPr>
        <w:t xml:space="preserve"> naming convention under the exchange </w:t>
      </w:r>
      <w:proofErr w:type="spellStart"/>
      <w:proofErr w:type="gramStart"/>
      <w:r w:rsidRPr="002631CB">
        <w:rPr>
          <w:lang w:val="en-US"/>
        </w:rPr>
        <w:t>garamatic.events</w:t>
      </w:r>
      <w:proofErr w:type="spellEnd"/>
      <w:proofErr w:type="gramEnd"/>
      <w:r w:rsidRPr="002631CB">
        <w:rPr>
          <w:lang w:val="en-US"/>
        </w:rPr>
        <w:t>.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2122"/>
        <w:gridCol w:w="3260"/>
        <w:gridCol w:w="3827"/>
      </w:tblGrid>
      <w:tr w:rsidR="00444165" w14:paraId="2511C84A" w14:textId="77777777" w:rsidTr="00444165">
        <w:tc>
          <w:tcPr>
            <w:tcW w:w="2122" w:type="dxa"/>
            <w:shd w:val="clear" w:color="auto" w:fill="47D459" w:themeFill="accent3" w:themeFillTint="99"/>
          </w:tcPr>
          <w:p w14:paraId="03C922FC" w14:textId="333EFECC" w:rsidR="00444165" w:rsidRPr="00444165" w:rsidRDefault="00444165" w:rsidP="00444165">
            <w:pPr>
              <w:rPr>
                <w:lang w:val="en-US"/>
              </w:rPr>
            </w:pPr>
            <w:r w:rsidRPr="00444165">
              <w:rPr>
                <w:b/>
                <w:bCs/>
                <w:color w:val="FFFFFF"/>
              </w:rPr>
              <w:t>Event</w:t>
            </w:r>
          </w:p>
        </w:tc>
        <w:tc>
          <w:tcPr>
            <w:tcW w:w="3260" w:type="dxa"/>
            <w:shd w:val="clear" w:color="auto" w:fill="47D459" w:themeFill="accent3" w:themeFillTint="99"/>
          </w:tcPr>
          <w:p w14:paraId="564FD298" w14:textId="12C19687" w:rsidR="00444165" w:rsidRPr="00444165" w:rsidRDefault="00444165" w:rsidP="00444165">
            <w:pPr>
              <w:rPr>
                <w:lang w:val="en-US"/>
              </w:rPr>
            </w:pPr>
            <w:r w:rsidRPr="00444165">
              <w:rPr>
                <w:b/>
                <w:bCs/>
                <w:color w:val="FFFFFF"/>
              </w:rPr>
              <w:t>Routing Key</w:t>
            </w:r>
          </w:p>
        </w:tc>
        <w:tc>
          <w:tcPr>
            <w:tcW w:w="3827" w:type="dxa"/>
            <w:shd w:val="clear" w:color="auto" w:fill="47D459" w:themeFill="accent3" w:themeFillTint="99"/>
          </w:tcPr>
          <w:p w14:paraId="4F4F0223" w14:textId="27B87849" w:rsidR="00444165" w:rsidRPr="00444165" w:rsidRDefault="00444165" w:rsidP="00444165">
            <w:pPr>
              <w:rPr>
                <w:lang w:val="en-US"/>
              </w:rPr>
            </w:pPr>
            <w:r w:rsidRPr="00444165">
              <w:rPr>
                <w:b/>
                <w:bCs/>
                <w:color w:val="FFFFFF"/>
              </w:rPr>
              <w:t>Purpose</w:t>
            </w:r>
          </w:p>
        </w:tc>
      </w:tr>
      <w:tr w:rsidR="00444165" w:rsidRPr="001E4B3A" w14:paraId="6C451526" w14:textId="77777777" w:rsidTr="00444165">
        <w:tc>
          <w:tcPr>
            <w:tcW w:w="2122" w:type="dxa"/>
          </w:tcPr>
          <w:p w14:paraId="363D94FA" w14:textId="6AEB47AF" w:rsidR="00444165" w:rsidRDefault="00444165" w:rsidP="00444165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ticket.created</w:t>
            </w:r>
          </w:p>
        </w:tc>
        <w:tc>
          <w:tcPr>
            <w:tcW w:w="3260" w:type="dxa"/>
          </w:tcPr>
          <w:p w14:paraId="73890958" w14:textId="5F29E322" w:rsidR="00444165" w:rsidRDefault="00444165" w:rsidP="00444165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event.ticket.created</w:t>
            </w:r>
          </w:p>
        </w:tc>
        <w:tc>
          <w:tcPr>
            <w:tcW w:w="3827" w:type="dxa"/>
          </w:tcPr>
          <w:p w14:paraId="6B385C98" w14:textId="64FB722E" w:rsidR="00444165" w:rsidRDefault="00444165" w:rsidP="00444165">
            <w:pPr>
              <w:rPr>
                <w:lang w:val="en-US"/>
              </w:rPr>
            </w:pPr>
            <w:r w:rsidRPr="00444165">
              <w:rPr>
                <w:sz w:val="20"/>
                <w:szCs w:val="20"/>
                <w:lang w:val="en-US"/>
              </w:rPr>
              <w:t>Notifies downstream services that a new ticket has entered the system.</w:t>
            </w:r>
          </w:p>
        </w:tc>
      </w:tr>
      <w:tr w:rsidR="00444165" w:rsidRPr="001E4B3A" w14:paraId="1BC296E4" w14:textId="77777777" w:rsidTr="00444165">
        <w:tc>
          <w:tcPr>
            <w:tcW w:w="2122" w:type="dxa"/>
            <w:shd w:val="clear" w:color="auto" w:fill="C1F0C7" w:themeFill="accent3" w:themeFillTint="33"/>
          </w:tcPr>
          <w:p w14:paraId="31493C3B" w14:textId="1D583EF5" w:rsidR="00444165" w:rsidRDefault="00444165" w:rsidP="00444165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ticket.assigned</w:t>
            </w:r>
          </w:p>
        </w:tc>
        <w:tc>
          <w:tcPr>
            <w:tcW w:w="3260" w:type="dxa"/>
            <w:shd w:val="clear" w:color="auto" w:fill="C1F0C7" w:themeFill="accent3" w:themeFillTint="33"/>
          </w:tcPr>
          <w:p w14:paraId="61986CC9" w14:textId="5D73F439" w:rsidR="00444165" w:rsidRDefault="00444165" w:rsidP="00444165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event.ticket.assigned</w:t>
            </w:r>
          </w:p>
        </w:tc>
        <w:tc>
          <w:tcPr>
            <w:tcW w:w="3827" w:type="dxa"/>
            <w:shd w:val="clear" w:color="auto" w:fill="C1F0C7" w:themeFill="accent3" w:themeFillTint="33"/>
          </w:tcPr>
          <w:p w14:paraId="2F92548E" w14:textId="446D29E4" w:rsidR="00444165" w:rsidRDefault="00444165" w:rsidP="00444165">
            <w:pPr>
              <w:rPr>
                <w:lang w:val="en-US"/>
              </w:rPr>
            </w:pPr>
            <w:r w:rsidRPr="00444165">
              <w:rPr>
                <w:sz w:val="20"/>
                <w:szCs w:val="20"/>
                <w:lang w:val="en-US"/>
              </w:rPr>
              <w:t xml:space="preserve">Triggers SLA clock </w:t>
            </w:r>
            <w:proofErr w:type="gramStart"/>
            <w:r w:rsidRPr="00444165">
              <w:rPr>
                <w:sz w:val="20"/>
                <w:szCs w:val="20"/>
                <w:lang w:val="en-US"/>
              </w:rPr>
              <w:t>start</w:t>
            </w:r>
            <w:proofErr w:type="gramEnd"/>
            <w:r w:rsidRPr="00444165">
              <w:rPr>
                <w:sz w:val="20"/>
                <w:szCs w:val="20"/>
                <w:lang w:val="en-US"/>
              </w:rPr>
              <w:t xml:space="preserve"> in external monitoring tools.</w:t>
            </w:r>
          </w:p>
        </w:tc>
      </w:tr>
      <w:tr w:rsidR="00444165" w:rsidRPr="001E4B3A" w14:paraId="3109021A" w14:textId="77777777" w:rsidTr="00444165">
        <w:tc>
          <w:tcPr>
            <w:tcW w:w="2122" w:type="dxa"/>
          </w:tcPr>
          <w:p w14:paraId="1323715D" w14:textId="2AECDAFC" w:rsidR="00444165" w:rsidRDefault="00444165" w:rsidP="00444165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ticket.resolved</w:t>
            </w:r>
          </w:p>
        </w:tc>
        <w:tc>
          <w:tcPr>
            <w:tcW w:w="3260" w:type="dxa"/>
          </w:tcPr>
          <w:p w14:paraId="51C0A9AB" w14:textId="5B99B024" w:rsidR="00444165" w:rsidRDefault="00444165" w:rsidP="00444165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event.ticket.resolved</w:t>
            </w:r>
          </w:p>
        </w:tc>
        <w:tc>
          <w:tcPr>
            <w:tcW w:w="3827" w:type="dxa"/>
          </w:tcPr>
          <w:p w14:paraId="6739D764" w14:textId="32073091" w:rsidR="00444165" w:rsidRDefault="00444165" w:rsidP="00444165">
            <w:pPr>
              <w:rPr>
                <w:lang w:val="en-US"/>
              </w:rPr>
            </w:pPr>
            <w:r w:rsidRPr="00444165">
              <w:rPr>
                <w:sz w:val="20"/>
                <w:szCs w:val="20"/>
                <w:lang w:val="en-US"/>
              </w:rPr>
              <w:t>Triggers billing workflows and customer satisfaction surveys.</w:t>
            </w:r>
          </w:p>
        </w:tc>
      </w:tr>
    </w:tbl>
    <w:p w14:paraId="3AC69C37" w14:textId="77541D5B" w:rsidR="00672735" w:rsidRDefault="003000D8" w:rsidP="003000D8">
      <w:pPr>
        <w:spacing w:after="120"/>
        <w:rPr>
          <w:lang w:val="en-US"/>
        </w:rPr>
      </w:pPr>
      <w:r w:rsidRPr="003000D8">
        <w:rPr>
          <w:color w:val="000000"/>
          <w:lang w:val="en-US"/>
        </w:rPr>
        <w:t xml:space="preserve">The Outbox Pattern ensures atomic consistency: a ticket state change and its corresponding event are written in the same database transaction. A background service </w:t>
      </w:r>
      <w:r w:rsidRPr="003000D8">
        <w:rPr>
          <w:color w:val="000000"/>
          <w:lang w:val="en-US"/>
        </w:rPr>
        <w:lastRenderedPageBreak/>
        <w:t>(</w:t>
      </w:r>
      <w:proofErr w:type="spellStart"/>
      <w:r w:rsidRPr="003000D8">
        <w:rPr>
          <w:color w:val="000000"/>
          <w:lang w:val="en-US"/>
        </w:rPr>
        <w:t>OutboxPublisher</w:t>
      </w:r>
      <w:proofErr w:type="spellEnd"/>
      <w:r w:rsidRPr="003000D8">
        <w:rPr>
          <w:color w:val="000000"/>
          <w:lang w:val="en-US"/>
        </w:rPr>
        <w:t>) drains undelivered messages to RabbitMQ with configurable retry logic, guaranteeing at-least-once delivery even in the event of a broker outage.</w:t>
      </w:r>
    </w:p>
    <w:p w14:paraId="764F2912" w14:textId="0DF8A650" w:rsidR="00D42DBD" w:rsidRDefault="00102E43" w:rsidP="00D42DBD">
      <w:pPr>
        <w:pStyle w:val="Heading3"/>
        <w:rPr>
          <w:lang w:val="en-US"/>
        </w:rPr>
      </w:pPr>
      <w:bookmarkStart w:id="26" w:name="_Toc231586223"/>
      <w:r>
        <w:rPr>
          <w:lang w:val="en-US"/>
        </w:rPr>
        <w:t>2.5.4</w:t>
      </w:r>
      <w:r>
        <w:rPr>
          <w:lang w:val="en-US"/>
        </w:rPr>
        <w:tab/>
        <w:t>Data Sovereign</w:t>
      </w:r>
      <w:r w:rsidR="00170643">
        <w:rPr>
          <w:lang w:val="en-US"/>
        </w:rPr>
        <w:t>ty and Security</w:t>
      </w:r>
      <w:bookmarkEnd w:id="26"/>
    </w:p>
    <w:p w14:paraId="77BCC56C" w14:textId="77777777" w:rsidR="00A8320E" w:rsidRPr="00A8320E" w:rsidRDefault="00A8320E" w:rsidP="00A8320E">
      <w:r w:rsidRPr="00A8320E">
        <w:rPr>
          <w:lang w:val="en-US"/>
        </w:rPr>
        <w:t xml:space="preserve">Government and infrastructure tenants often operate in environments with strict data residency requirements. </w:t>
      </w:r>
      <w:r w:rsidRPr="00A8320E">
        <w:t>Ticket Masala addresses this through:</w:t>
      </w:r>
    </w:p>
    <w:p w14:paraId="1FEEBEB7" w14:textId="77777777" w:rsidR="00A8320E" w:rsidRPr="00A8320E" w:rsidRDefault="00A8320E" w:rsidP="00A8320E">
      <w:pPr>
        <w:pStyle w:val="ListParagraph"/>
        <w:numPr>
          <w:ilvl w:val="0"/>
          <w:numId w:val="15"/>
        </w:numPr>
      </w:pPr>
      <w:r w:rsidRPr="00A8320E">
        <w:rPr>
          <w:lang w:val="en-US"/>
        </w:rPr>
        <w:t xml:space="preserve">Federated Deployment: Each tenant node can run in complete isolation — separate host, separate database file. </w:t>
      </w:r>
      <w:r w:rsidRPr="00A8320E">
        <w:t>No shared runtime state between tenant nodes.</w:t>
      </w:r>
    </w:p>
    <w:p w14:paraId="25173D56" w14:textId="77777777" w:rsidR="00A8320E" w:rsidRPr="00A8320E" w:rsidRDefault="00A8320E" w:rsidP="00A8320E">
      <w:pPr>
        <w:pStyle w:val="ListParagraph"/>
        <w:numPr>
          <w:ilvl w:val="0"/>
          <w:numId w:val="15"/>
        </w:numPr>
      </w:pPr>
      <w:r w:rsidRPr="00A8320E">
        <w:rPr>
          <w:lang w:val="en-US"/>
        </w:rPr>
        <w:t xml:space="preserve">Air-Gapped Support: GERDA's local-only heuristics and SQLite's file-based storage mean the application can function entirely offline. </w:t>
      </w:r>
      <w:r w:rsidRPr="00A8320E">
        <w:t>There is no hard dependency on external cloud services.</w:t>
      </w:r>
    </w:p>
    <w:p w14:paraId="0798D154" w14:textId="77777777" w:rsidR="00A8320E" w:rsidRPr="00A8320E" w:rsidRDefault="00A8320E" w:rsidP="00A8320E">
      <w:pPr>
        <w:pStyle w:val="ListParagraph"/>
        <w:numPr>
          <w:ilvl w:val="0"/>
          <w:numId w:val="15"/>
        </w:numPr>
        <w:rPr>
          <w:lang w:val="en-US"/>
        </w:rPr>
      </w:pPr>
      <w:r w:rsidRPr="00A8320E">
        <w:rPr>
          <w:lang w:val="en-US"/>
        </w:rPr>
        <w:t xml:space="preserve">SQLite WAL Mode: Write-Ahead Logging </w:t>
      </w:r>
      <w:proofErr w:type="spellStart"/>
      <w:r w:rsidRPr="00A8320E">
        <w:rPr>
          <w:lang w:val="en-US"/>
        </w:rPr>
        <w:t>maximises</w:t>
      </w:r>
      <w:proofErr w:type="spellEnd"/>
      <w:r w:rsidRPr="00A8320E">
        <w:rPr>
          <w:lang w:val="en-US"/>
        </w:rPr>
        <w:t xml:space="preserve"> concurrent read throughput without requiring a dedicated database server process.</w:t>
      </w:r>
    </w:p>
    <w:p w14:paraId="0CA34921" w14:textId="77777777" w:rsidR="00A8320E" w:rsidRPr="00A8320E" w:rsidRDefault="00A8320E" w:rsidP="00A8320E">
      <w:pPr>
        <w:pStyle w:val="ListParagraph"/>
        <w:numPr>
          <w:ilvl w:val="0"/>
          <w:numId w:val="15"/>
        </w:numPr>
        <w:rPr>
          <w:lang w:val="en-US"/>
        </w:rPr>
      </w:pPr>
      <w:r w:rsidRPr="00A8320E">
        <w:rPr>
          <w:lang w:val="en-US"/>
        </w:rPr>
        <w:t xml:space="preserve">Role-Based Access Control (RBAC): Permissions are enforced at the field level. A Citizen in the </w:t>
      </w:r>
      <w:proofErr w:type="spellStart"/>
      <w:r w:rsidRPr="00A8320E">
        <w:rPr>
          <w:lang w:val="en-US"/>
        </w:rPr>
        <w:t>Desgoffe</w:t>
      </w:r>
      <w:proofErr w:type="spellEnd"/>
      <w:r w:rsidRPr="00A8320E">
        <w:rPr>
          <w:lang w:val="en-US"/>
        </w:rPr>
        <w:t xml:space="preserve"> tenant cannot view the internal notes field that a Bureaucrat can.</w:t>
      </w:r>
    </w:p>
    <w:p w14:paraId="409C568B" w14:textId="77777777" w:rsidR="00A8320E" w:rsidRPr="00A8320E" w:rsidRDefault="00A8320E" w:rsidP="00A8320E">
      <w:pPr>
        <w:rPr>
          <w:lang w:val="en-US"/>
        </w:rPr>
      </w:pPr>
    </w:p>
    <w:p w14:paraId="0D80A28D" w14:textId="281D50CB" w:rsidR="00CD6505" w:rsidRPr="003857BE" w:rsidRDefault="003146AC" w:rsidP="00EF5214">
      <w:pPr>
        <w:spacing w:before="0" w:after="160"/>
        <w:jc w:val="left"/>
        <w:rPr>
          <w:lang w:val="en-US"/>
        </w:rPr>
      </w:pPr>
      <w:r w:rsidRPr="003857BE">
        <w:rPr>
          <w:lang w:val="en-US"/>
        </w:rPr>
        <w:br w:type="page"/>
      </w:r>
    </w:p>
    <w:p w14:paraId="0E572B76" w14:textId="63E06A2C" w:rsidR="00E55BCD" w:rsidRDefault="00CD1657" w:rsidP="00CD1657">
      <w:pPr>
        <w:pStyle w:val="Heading1"/>
        <w:numPr>
          <w:ilvl w:val="0"/>
          <w:numId w:val="3"/>
        </w:numPr>
        <w:rPr>
          <w:lang w:val="en-US"/>
        </w:rPr>
      </w:pPr>
      <w:bookmarkStart w:id="27" w:name="_Toc231586224"/>
      <w:r w:rsidRPr="00692EC0">
        <w:rPr>
          <w:lang w:val="en-US"/>
        </w:rPr>
        <w:lastRenderedPageBreak/>
        <w:t xml:space="preserve">Odoo ERP Integration </w:t>
      </w:r>
      <w:r w:rsidR="00692EC0" w:rsidRPr="00692EC0">
        <w:rPr>
          <w:lang w:val="en-US"/>
        </w:rPr>
        <w:t>(</w:t>
      </w:r>
      <w:proofErr w:type="spellStart"/>
      <w:r w:rsidR="00692EC0" w:rsidRPr="00692EC0">
        <w:rPr>
          <w:lang w:val="en-US"/>
        </w:rPr>
        <w:t>odoo</w:t>
      </w:r>
      <w:proofErr w:type="spellEnd"/>
      <w:r w:rsidR="00692EC0" w:rsidRPr="00692EC0">
        <w:rPr>
          <w:lang w:val="en-US"/>
        </w:rPr>
        <w:t xml:space="preserve"> b</w:t>
      </w:r>
      <w:r w:rsidR="00692EC0">
        <w:rPr>
          <w:lang w:val="en-US"/>
        </w:rPr>
        <w:t>ridge)</w:t>
      </w:r>
      <w:bookmarkEnd w:id="27"/>
    </w:p>
    <w:p w14:paraId="072C4CA7" w14:textId="0A78544E" w:rsidR="00692EC0" w:rsidRDefault="005E1805" w:rsidP="005E1805">
      <w:pPr>
        <w:pStyle w:val="Heading2"/>
        <w:numPr>
          <w:ilvl w:val="1"/>
          <w:numId w:val="3"/>
        </w:numPr>
        <w:rPr>
          <w:lang w:val="en-US"/>
        </w:rPr>
      </w:pPr>
      <w:bookmarkStart w:id="28" w:name="_Toc231586225"/>
      <w:r>
        <w:rPr>
          <w:lang w:val="en-US"/>
        </w:rPr>
        <w:t>Purpose and Context</w:t>
      </w:r>
      <w:bookmarkEnd w:id="28"/>
    </w:p>
    <w:p w14:paraId="45596B79" w14:textId="77777777" w:rsidR="005E1805" w:rsidRPr="005E1805" w:rsidRDefault="005E1805" w:rsidP="005E1805">
      <w:pPr>
        <w:rPr>
          <w:lang w:val="en-US"/>
        </w:rPr>
      </w:pPr>
    </w:p>
    <w:p w14:paraId="72E65C85" w14:textId="48E5E66C" w:rsidR="005E1805" w:rsidRDefault="000055F4" w:rsidP="000055F4">
      <w:pPr>
        <w:pStyle w:val="Heading2"/>
        <w:numPr>
          <w:ilvl w:val="1"/>
          <w:numId w:val="3"/>
        </w:numPr>
        <w:rPr>
          <w:lang w:val="en-US"/>
        </w:rPr>
      </w:pPr>
      <w:bookmarkStart w:id="29" w:name="_Toc231586226"/>
      <w:r>
        <w:rPr>
          <w:lang w:val="en-US"/>
        </w:rPr>
        <w:t>Architecture Overview</w:t>
      </w:r>
      <w:bookmarkEnd w:id="29"/>
    </w:p>
    <w:p w14:paraId="4B94C3E4" w14:textId="77777777" w:rsidR="000055F4" w:rsidRPr="000055F4" w:rsidRDefault="000055F4" w:rsidP="000055F4">
      <w:pPr>
        <w:rPr>
          <w:lang w:val="en-US"/>
        </w:rPr>
      </w:pPr>
    </w:p>
    <w:p w14:paraId="75AEAB13" w14:textId="47EC2676" w:rsidR="000055F4" w:rsidRDefault="00F72A1D" w:rsidP="00BB2E50">
      <w:pPr>
        <w:pStyle w:val="Heading2"/>
        <w:numPr>
          <w:ilvl w:val="1"/>
          <w:numId w:val="3"/>
        </w:numPr>
        <w:rPr>
          <w:lang w:val="en-US"/>
        </w:rPr>
      </w:pPr>
      <w:bookmarkStart w:id="30" w:name="_Toc231586227"/>
      <w:r>
        <w:rPr>
          <w:lang w:val="en-US"/>
        </w:rPr>
        <w:t>JSON RPC</w:t>
      </w:r>
      <w:bookmarkEnd w:id="30"/>
    </w:p>
    <w:p w14:paraId="2C646C5F" w14:textId="77777777" w:rsidR="00BB2E50" w:rsidRPr="00BB2E50" w:rsidRDefault="00BB2E50" w:rsidP="00BB2E50">
      <w:pPr>
        <w:rPr>
          <w:lang w:val="en-US"/>
        </w:rPr>
      </w:pPr>
    </w:p>
    <w:p w14:paraId="6E4E2B9D" w14:textId="1D1D1CD6" w:rsidR="00BB2E50" w:rsidRDefault="00BB2E50" w:rsidP="0008543E">
      <w:pPr>
        <w:pStyle w:val="Heading2"/>
        <w:numPr>
          <w:ilvl w:val="1"/>
          <w:numId w:val="3"/>
        </w:numPr>
        <w:rPr>
          <w:lang w:val="en-US"/>
        </w:rPr>
      </w:pPr>
      <w:bookmarkStart w:id="31" w:name="_Toc231586228"/>
      <w:r>
        <w:rPr>
          <w:lang w:val="en-US"/>
        </w:rPr>
        <w:t>Technical Integration Patterns</w:t>
      </w:r>
      <w:bookmarkEnd w:id="31"/>
    </w:p>
    <w:p w14:paraId="0BD59E0D" w14:textId="77777777" w:rsidR="0008543E" w:rsidRDefault="0008543E" w:rsidP="0008543E">
      <w:pPr>
        <w:rPr>
          <w:lang w:val="en-US"/>
        </w:rPr>
      </w:pPr>
    </w:p>
    <w:p w14:paraId="2D964AE0" w14:textId="096D172D" w:rsidR="0008543E" w:rsidRDefault="0008543E" w:rsidP="0008543E">
      <w:pPr>
        <w:pStyle w:val="Heading2"/>
        <w:numPr>
          <w:ilvl w:val="1"/>
          <w:numId w:val="3"/>
        </w:numPr>
        <w:rPr>
          <w:lang w:val="en-US"/>
        </w:rPr>
      </w:pPr>
      <w:bookmarkStart w:id="32" w:name="_Toc231586229"/>
      <w:r>
        <w:rPr>
          <w:lang w:val="en-US"/>
        </w:rPr>
        <w:t>Odoo Model Mapping</w:t>
      </w:r>
      <w:bookmarkEnd w:id="32"/>
    </w:p>
    <w:p w14:paraId="6CF53436" w14:textId="77777777" w:rsidR="0008543E" w:rsidRDefault="0008543E" w:rsidP="0008543E">
      <w:pPr>
        <w:rPr>
          <w:lang w:val="en-US"/>
        </w:rPr>
      </w:pPr>
    </w:p>
    <w:p w14:paraId="3226495E" w14:textId="1B7B8520" w:rsidR="0008543E" w:rsidRDefault="0008543E" w:rsidP="0008543E">
      <w:pPr>
        <w:pStyle w:val="Heading2"/>
        <w:numPr>
          <w:ilvl w:val="1"/>
          <w:numId w:val="3"/>
        </w:numPr>
        <w:rPr>
          <w:lang w:val="en-US"/>
        </w:rPr>
      </w:pPr>
      <w:bookmarkStart w:id="33" w:name="_Toc231586230"/>
      <w:r>
        <w:rPr>
          <w:lang w:val="en-US"/>
        </w:rPr>
        <w:t>Published Events</w:t>
      </w:r>
      <w:bookmarkEnd w:id="33"/>
    </w:p>
    <w:p w14:paraId="0ACB379A" w14:textId="77777777" w:rsidR="0008543E" w:rsidRDefault="0008543E" w:rsidP="0008543E">
      <w:pPr>
        <w:rPr>
          <w:lang w:val="en-US"/>
        </w:rPr>
      </w:pPr>
    </w:p>
    <w:p w14:paraId="5164F42E" w14:textId="1FBC20FE" w:rsidR="0008543E" w:rsidRDefault="0008543E" w:rsidP="0008543E">
      <w:pPr>
        <w:pStyle w:val="Heading2"/>
        <w:numPr>
          <w:ilvl w:val="1"/>
          <w:numId w:val="3"/>
        </w:numPr>
        <w:rPr>
          <w:lang w:val="en-US"/>
        </w:rPr>
      </w:pPr>
      <w:bookmarkStart w:id="34" w:name="_Toc231586231"/>
      <w:r>
        <w:rPr>
          <w:lang w:val="en-US"/>
        </w:rPr>
        <w:t>Configuration</w:t>
      </w:r>
      <w:bookmarkEnd w:id="34"/>
    </w:p>
    <w:p w14:paraId="3C9E4B50" w14:textId="77777777" w:rsidR="0008543E" w:rsidRDefault="0008543E" w:rsidP="0008543E">
      <w:pPr>
        <w:rPr>
          <w:lang w:val="en-US"/>
        </w:rPr>
      </w:pPr>
    </w:p>
    <w:p w14:paraId="2144D097" w14:textId="1E60A642" w:rsidR="0008543E" w:rsidRDefault="00364D45" w:rsidP="00364D45">
      <w:pPr>
        <w:pStyle w:val="Heading2"/>
        <w:numPr>
          <w:ilvl w:val="1"/>
          <w:numId w:val="3"/>
        </w:numPr>
        <w:rPr>
          <w:lang w:val="en-US"/>
        </w:rPr>
      </w:pPr>
      <w:bookmarkStart w:id="35" w:name="_Toc231586232"/>
      <w:r>
        <w:rPr>
          <w:lang w:val="en-US"/>
        </w:rPr>
        <w:t>Quick Start – Local Setup</w:t>
      </w:r>
      <w:bookmarkEnd w:id="35"/>
    </w:p>
    <w:p w14:paraId="00FDA99D" w14:textId="77777777" w:rsidR="00364D45" w:rsidRDefault="00364D45" w:rsidP="00364D45">
      <w:pPr>
        <w:rPr>
          <w:lang w:val="en-US"/>
        </w:rPr>
      </w:pPr>
    </w:p>
    <w:p w14:paraId="14F59F3B" w14:textId="0897B21B" w:rsidR="00364D45" w:rsidRDefault="00F00093" w:rsidP="00F00093">
      <w:pPr>
        <w:pStyle w:val="Heading2"/>
        <w:numPr>
          <w:ilvl w:val="1"/>
          <w:numId w:val="3"/>
        </w:numPr>
        <w:rPr>
          <w:lang w:val="en-US"/>
        </w:rPr>
      </w:pPr>
      <w:bookmarkStart w:id="36" w:name="_Toc231586233"/>
      <w:r>
        <w:rPr>
          <w:lang w:val="en-US"/>
        </w:rPr>
        <w:t>Common Issues and Fixes</w:t>
      </w:r>
      <w:bookmarkEnd w:id="36"/>
    </w:p>
    <w:p w14:paraId="543ECEFD" w14:textId="77777777" w:rsidR="00F00093" w:rsidRDefault="00F00093" w:rsidP="00F00093">
      <w:pPr>
        <w:rPr>
          <w:lang w:val="en-US"/>
        </w:rPr>
      </w:pPr>
    </w:p>
    <w:p w14:paraId="11B3B188" w14:textId="77777777" w:rsidR="00F00093" w:rsidRPr="00F00093" w:rsidRDefault="00F00093" w:rsidP="00F00093">
      <w:pPr>
        <w:rPr>
          <w:lang w:val="en-US"/>
        </w:rPr>
      </w:pPr>
    </w:p>
    <w:p w14:paraId="6B6C8EF8" w14:textId="5A93333A" w:rsidR="00E55BCD" w:rsidRDefault="00962151" w:rsidP="00962151">
      <w:pPr>
        <w:spacing w:before="0" w:after="160"/>
        <w:jc w:val="left"/>
        <w:rPr>
          <w:lang w:val="en-US"/>
        </w:rPr>
      </w:pPr>
      <w:r w:rsidRPr="00692EC0">
        <w:rPr>
          <w:lang w:val="en-US"/>
        </w:rPr>
        <w:br w:type="page"/>
      </w:r>
    </w:p>
    <w:p w14:paraId="2644143E" w14:textId="4D4EEEF4" w:rsidR="00D72E74" w:rsidRDefault="003547E4" w:rsidP="003547E4">
      <w:pPr>
        <w:pStyle w:val="Heading1"/>
        <w:numPr>
          <w:ilvl w:val="0"/>
          <w:numId w:val="3"/>
        </w:numPr>
      </w:pPr>
      <w:bookmarkStart w:id="37" w:name="_Toc231586234"/>
      <w:r>
        <w:lastRenderedPageBreak/>
        <w:t>SendGrid Email Integration</w:t>
      </w:r>
      <w:bookmarkEnd w:id="37"/>
    </w:p>
    <w:p w14:paraId="5B9A3B8B" w14:textId="77777777" w:rsidR="00F25BA6" w:rsidRPr="00F25BA6" w:rsidRDefault="00F25BA6" w:rsidP="00F25BA6"/>
    <w:p w14:paraId="4221794A" w14:textId="0258DDDD" w:rsidR="00D17139" w:rsidRPr="00692EC0" w:rsidRDefault="00D72E74" w:rsidP="00962151">
      <w:pPr>
        <w:spacing w:before="0" w:after="160"/>
        <w:jc w:val="left"/>
        <w:rPr>
          <w:lang w:val="en-US"/>
        </w:rPr>
      </w:pPr>
      <w:r>
        <w:rPr>
          <w:lang w:val="en-US"/>
        </w:rPr>
        <w:br w:type="page"/>
      </w:r>
    </w:p>
    <w:p w14:paraId="7A3D6DE6" w14:textId="7DA545F1" w:rsidR="00CD6505" w:rsidRDefault="00962151" w:rsidP="004375A8">
      <w:pPr>
        <w:pStyle w:val="Heading1"/>
        <w:numPr>
          <w:ilvl w:val="0"/>
          <w:numId w:val="3"/>
        </w:numPr>
      </w:pPr>
      <w:bookmarkStart w:id="38" w:name="_Toc231586235"/>
      <w:r>
        <w:lastRenderedPageBreak/>
        <w:t>Gramatic Meta-Repository</w:t>
      </w:r>
      <w:bookmarkEnd w:id="38"/>
    </w:p>
    <w:p w14:paraId="33D165E8" w14:textId="4F6FE45C" w:rsidR="00962151" w:rsidRDefault="00962151">
      <w:pPr>
        <w:spacing w:before="0" w:after="160"/>
        <w:jc w:val="left"/>
      </w:pPr>
      <w:r>
        <w:br w:type="page"/>
      </w:r>
    </w:p>
    <w:p w14:paraId="2DC87593" w14:textId="1A9B43CB" w:rsidR="00962151" w:rsidRDefault="00962151" w:rsidP="00962151">
      <w:pPr>
        <w:pStyle w:val="Heading1"/>
        <w:numPr>
          <w:ilvl w:val="0"/>
          <w:numId w:val="3"/>
        </w:numPr>
      </w:pPr>
      <w:bookmarkStart w:id="39" w:name="_Toc231586236"/>
      <w:r>
        <w:lastRenderedPageBreak/>
        <w:t xml:space="preserve">Testing </w:t>
      </w:r>
      <w:r w:rsidR="00217A06">
        <w:t>&amp; CI/CD</w:t>
      </w:r>
      <w:bookmarkEnd w:id="39"/>
    </w:p>
    <w:p w14:paraId="4C7D0CC5" w14:textId="77777777" w:rsidR="00217A06" w:rsidRDefault="00217A06" w:rsidP="00217A06">
      <w:pPr>
        <w:spacing w:before="0" w:after="160"/>
        <w:jc w:val="left"/>
      </w:pPr>
    </w:p>
    <w:p w14:paraId="33B09469" w14:textId="27A0522B" w:rsidR="00217A06" w:rsidRPr="00217A06" w:rsidRDefault="00217A06" w:rsidP="00217A06">
      <w:pPr>
        <w:spacing w:before="0" w:after="160"/>
        <w:jc w:val="left"/>
      </w:pPr>
      <w:r>
        <w:br w:type="page"/>
      </w:r>
    </w:p>
    <w:p w14:paraId="373343ED" w14:textId="13D71481" w:rsidR="00EF5214" w:rsidRDefault="00A56C19" w:rsidP="00A56C19">
      <w:pPr>
        <w:pStyle w:val="Heading1"/>
        <w:numPr>
          <w:ilvl w:val="0"/>
          <w:numId w:val="3"/>
        </w:numPr>
      </w:pPr>
      <w:bookmarkStart w:id="40" w:name="_Toc231586237"/>
      <w:r>
        <w:lastRenderedPageBreak/>
        <w:t>Live Deployment &amp; URL’s</w:t>
      </w:r>
      <w:bookmarkEnd w:id="40"/>
    </w:p>
    <w:p w14:paraId="22BB99D7" w14:textId="6CFDFBDD" w:rsidR="00A56C19" w:rsidRPr="00A56C19" w:rsidRDefault="00A56C19" w:rsidP="00A56C19">
      <w:pPr>
        <w:spacing w:before="0" w:after="160"/>
        <w:jc w:val="left"/>
      </w:pPr>
      <w:r>
        <w:br w:type="page"/>
      </w:r>
    </w:p>
    <w:p w14:paraId="55ABF3D8" w14:textId="03AFC2F5" w:rsidR="00EF5214" w:rsidRDefault="00305155" w:rsidP="00305155">
      <w:pPr>
        <w:pStyle w:val="Heading1"/>
        <w:numPr>
          <w:ilvl w:val="0"/>
          <w:numId w:val="3"/>
        </w:numPr>
      </w:pPr>
      <w:bookmarkStart w:id="41" w:name="_Toc231586238"/>
      <w:r>
        <w:lastRenderedPageBreak/>
        <w:t>Demo Flow</w:t>
      </w:r>
      <w:bookmarkEnd w:id="41"/>
    </w:p>
    <w:p w14:paraId="37C5CBD2" w14:textId="3A290D3C" w:rsidR="00305155" w:rsidRDefault="00305155">
      <w:pPr>
        <w:spacing w:before="0" w:after="160"/>
        <w:jc w:val="left"/>
      </w:pPr>
      <w:r>
        <w:br w:type="page"/>
      </w:r>
    </w:p>
    <w:p w14:paraId="53ED7762" w14:textId="60C4B45C" w:rsidR="00305155" w:rsidRDefault="00305155" w:rsidP="00305155">
      <w:pPr>
        <w:pStyle w:val="Heading1"/>
        <w:numPr>
          <w:ilvl w:val="0"/>
          <w:numId w:val="3"/>
        </w:numPr>
      </w:pPr>
      <w:bookmarkStart w:id="42" w:name="_Toc231586239"/>
      <w:r>
        <w:lastRenderedPageBreak/>
        <w:t>Lessons Learned</w:t>
      </w:r>
      <w:bookmarkEnd w:id="42"/>
    </w:p>
    <w:p w14:paraId="1F7CC7F7" w14:textId="77777777" w:rsidR="009E409A" w:rsidRDefault="009E409A" w:rsidP="009E409A"/>
    <w:p w14:paraId="2FE66945" w14:textId="356148DE" w:rsidR="009E409A" w:rsidRDefault="009E409A">
      <w:pPr>
        <w:spacing w:before="0" w:after="160"/>
        <w:jc w:val="left"/>
      </w:pPr>
      <w:r>
        <w:br w:type="page"/>
      </w:r>
    </w:p>
    <w:p w14:paraId="70354D74" w14:textId="7F7669B6" w:rsidR="009E409A" w:rsidRPr="009E409A" w:rsidRDefault="009E409A" w:rsidP="009E409A">
      <w:pPr>
        <w:pStyle w:val="Heading1"/>
        <w:numPr>
          <w:ilvl w:val="0"/>
          <w:numId w:val="3"/>
        </w:numPr>
      </w:pPr>
      <w:bookmarkStart w:id="43" w:name="_Toc231586240"/>
      <w:r>
        <w:lastRenderedPageBreak/>
        <w:t>Conclusion</w:t>
      </w:r>
      <w:bookmarkEnd w:id="43"/>
    </w:p>
    <w:sectPr w:rsidR="009E409A" w:rsidRPr="009E409A" w:rsidSect="00CD6505">
      <w:footerReference w:type="default" r:id="rId11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5DB1DF8" w14:textId="77777777" w:rsidR="00EB6E31" w:rsidRDefault="00EB6E31" w:rsidP="000C3103">
      <w:pPr>
        <w:spacing w:before="0" w:after="0" w:line="240" w:lineRule="auto"/>
      </w:pPr>
      <w:r>
        <w:separator/>
      </w:r>
    </w:p>
  </w:endnote>
  <w:endnote w:type="continuationSeparator" w:id="0">
    <w:p w14:paraId="4F003C48" w14:textId="77777777" w:rsidR="00EB6E31" w:rsidRDefault="00EB6E31" w:rsidP="000C310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838507849"/>
      <w:docPartObj>
        <w:docPartGallery w:val="Page Numbers (Bottom of Page)"/>
        <w:docPartUnique/>
      </w:docPartObj>
    </w:sdtPr>
    <w:sdtEndPr/>
    <w:sdtContent>
      <w:p w14:paraId="764D6FBF" w14:textId="0398D3AE" w:rsidR="00652454" w:rsidRDefault="00652454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nl-NL"/>
          </w:rPr>
          <w:t>2</w:t>
        </w:r>
        <w:r>
          <w:fldChar w:fldCharType="end"/>
        </w:r>
      </w:p>
    </w:sdtContent>
  </w:sdt>
  <w:p w14:paraId="3DB2A3B9" w14:textId="2D8F8049" w:rsidR="000C3103" w:rsidRDefault="000F2D40">
    <w:pPr>
      <w:pStyle w:val="Footer"/>
    </w:pPr>
    <w:r>
      <w:t>Integration Project – Ticket Masala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312853D" w14:textId="77777777" w:rsidR="00EB6E31" w:rsidRDefault="00EB6E31" w:rsidP="000C3103">
      <w:pPr>
        <w:spacing w:before="0" w:after="0" w:line="240" w:lineRule="auto"/>
      </w:pPr>
      <w:r>
        <w:separator/>
      </w:r>
    </w:p>
  </w:footnote>
  <w:footnote w:type="continuationSeparator" w:id="0">
    <w:p w14:paraId="10AE4768" w14:textId="77777777" w:rsidR="00EB6E31" w:rsidRDefault="00EB6E31" w:rsidP="000C3103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D4B811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AF709B"/>
    <w:multiLevelType w:val="multilevel"/>
    <w:tmpl w:val="D65C39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4705AAC"/>
    <w:multiLevelType w:val="multilevel"/>
    <w:tmpl w:val="9C9C948A"/>
    <w:lvl w:ilvl="0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>
      <w:start w:val="1"/>
      <w:numFmt w:val="decimal"/>
      <w:isLgl/>
      <w:lvlText w:val="%1.%2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081C3B4B"/>
    <w:multiLevelType w:val="multilevel"/>
    <w:tmpl w:val="9C9C948A"/>
    <w:lvl w:ilvl="0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>
      <w:start w:val="1"/>
      <w:numFmt w:val="decimal"/>
      <w:isLgl/>
      <w:lvlText w:val="%1.%2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0BE5745F"/>
    <w:multiLevelType w:val="hybridMultilevel"/>
    <w:tmpl w:val="54BC1E7A"/>
    <w:lvl w:ilvl="0" w:tplc="D36C794A">
      <w:numFmt w:val="bullet"/>
      <w:lvlText w:val="•"/>
      <w:lvlJc w:val="left"/>
      <w:pPr>
        <w:ind w:left="1425" w:hanging="705"/>
      </w:pPr>
      <w:rPr>
        <w:rFonts w:ascii="Aptos" w:eastAsiaTheme="minorHAnsi" w:hAnsi="Apto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F5A7F39"/>
    <w:multiLevelType w:val="multilevel"/>
    <w:tmpl w:val="9C9C948A"/>
    <w:lvl w:ilvl="0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>
      <w:start w:val="1"/>
      <w:numFmt w:val="decimal"/>
      <w:isLgl/>
      <w:lvlText w:val="%1.%2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2DE6019A"/>
    <w:multiLevelType w:val="hybridMultilevel"/>
    <w:tmpl w:val="4A5C2BD6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39308F"/>
    <w:multiLevelType w:val="hybridMultilevel"/>
    <w:tmpl w:val="50D67752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7352B3"/>
    <w:multiLevelType w:val="hybridMultilevel"/>
    <w:tmpl w:val="7D78F45E"/>
    <w:lvl w:ilvl="0" w:tplc="D36C794A">
      <w:numFmt w:val="bullet"/>
      <w:lvlText w:val="•"/>
      <w:lvlJc w:val="left"/>
      <w:pPr>
        <w:ind w:left="1065" w:hanging="705"/>
      </w:pPr>
      <w:rPr>
        <w:rFonts w:ascii="Aptos" w:eastAsiaTheme="minorHAnsi" w:hAnsi="Apto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1317C7"/>
    <w:multiLevelType w:val="hybridMultilevel"/>
    <w:tmpl w:val="BAB41F90"/>
    <w:lvl w:ilvl="0" w:tplc="D36C794A">
      <w:numFmt w:val="bullet"/>
      <w:lvlText w:val="•"/>
      <w:lvlJc w:val="left"/>
      <w:pPr>
        <w:ind w:left="1065" w:hanging="705"/>
      </w:pPr>
      <w:rPr>
        <w:rFonts w:ascii="Aptos" w:eastAsiaTheme="minorHAnsi" w:hAnsi="Apto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166648"/>
    <w:multiLevelType w:val="multilevel"/>
    <w:tmpl w:val="9C9C948A"/>
    <w:lvl w:ilvl="0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>
      <w:start w:val="1"/>
      <w:numFmt w:val="decimal"/>
      <w:isLgl/>
      <w:lvlText w:val="%1.%2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5E9257FD"/>
    <w:multiLevelType w:val="multilevel"/>
    <w:tmpl w:val="9C9C948A"/>
    <w:lvl w:ilvl="0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>
      <w:start w:val="1"/>
      <w:numFmt w:val="decimal"/>
      <w:isLgl/>
      <w:lvlText w:val="%1.%2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60BD790B"/>
    <w:multiLevelType w:val="multilevel"/>
    <w:tmpl w:val="9C9C948A"/>
    <w:lvl w:ilvl="0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>
      <w:start w:val="1"/>
      <w:numFmt w:val="decimal"/>
      <w:isLgl/>
      <w:lvlText w:val="%1.%2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69E7071F"/>
    <w:multiLevelType w:val="hybridMultilevel"/>
    <w:tmpl w:val="DD5A7B3A"/>
    <w:lvl w:ilvl="0" w:tplc="DDF212B8">
      <w:start w:val="1"/>
      <w:numFmt w:val="bullet"/>
      <w:lvlText w:val="•"/>
      <w:lvlJc w:val="left"/>
      <w:pPr>
        <w:ind w:left="720" w:hanging="360"/>
      </w:pPr>
    </w:lvl>
    <w:lvl w:ilvl="1" w:tplc="6DDC2914">
      <w:start w:val="1"/>
      <w:numFmt w:val="bullet"/>
      <w:lvlText w:val="◦"/>
      <w:lvlJc w:val="left"/>
      <w:pPr>
        <w:ind w:left="1080" w:hanging="360"/>
      </w:pPr>
    </w:lvl>
    <w:lvl w:ilvl="2" w:tplc="357658B0">
      <w:numFmt w:val="decimal"/>
      <w:lvlText w:val=""/>
      <w:lvlJc w:val="left"/>
      <w:pPr>
        <w:ind w:left="0" w:firstLine="0"/>
      </w:pPr>
    </w:lvl>
    <w:lvl w:ilvl="3" w:tplc="B21A136A">
      <w:numFmt w:val="decimal"/>
      <w:lvlText w:val=""/>
      <w:lvlJc w:val="left"/>
      <w:pPr>
        <w:ind w:left="0" w:firstLine="0"/>
      </w:pPr>
    </w:lvl>
    <w:lvl w:ilvl="4" w:tplc="0C684AC2">
      <w:numFmt w:val="decimal"/>
      <w:lvlText w:val=""/>
      <w:lvlJc w:val="left"/>
      <w:pPr>
        <w:ind w:left="0" w:firstLine="0"/>
      </w:pPr>
    </w:lvl>
    <w:lvl w:ilvl="5" w:tplc="6F768BFC">
      <w:numFmt w:val="decimal"/>
      <w:lvlText w:val=""/>
      <w:lvlJc w:val="left"/>
      <w:pPr>
        <w:ind w:left="0" w:firstLine="0"/>
      </w:pPr>
    </w:lvl>
    <w:lvl w:ilvl="6" w:tplc="A860DF26">
      <w:numFmt w:val="decimal"/>
      <w:lvlText w:val=""/>
      <w:lvlJc w:val="left"/>
      <w:pPr>
        <w:ind w:left="0" w:firstLine="0"/>
      </w:pPr>
    </w:lvl>
    <w:lvl w:ilvl="7" w:tplc="7980BE0C">
      <w:numFmt w:val="decimal"/>
      <w:lvlText w:val=""/>
      <w:lvlJc w:val="left"/>
      <w:pPr>
        <w:ind w:left="0" w:firstLine="0"/>
      </w:pPr>
    </w:lvl>
    <w:lvl w:ilvl="8" w:tplc="542EDB3C">
      <w:numFmt w:val="decimal"/>
      <w:lvlText w:val=""/>
      <w:lvlJc w:val="left"/>
      <w:pPr>
        <w:ind w:left="0" w:firstLine="0"/>
      </w:pPr>
    </w:lvl>
  </w:abstractNum>
  <w:abstractNum w:abstractNumId="14" w15:restartNumberingAfterBreak="0">
    <w:nsid w:val="6BC53E58"/>
    <w:multiLevelType w:val="multilevel"/>
    <w:tmpl w:val="9C9C948A"/>
    <w:lvl w:ilvl="0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>
      <w:start w:val="1"/>
      <w:numFmt w:val="decimal"/>
      <w:isLgl/>
      <w:lvlText w:val="%1.%2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891576432">
    <w:abstractNumId w:val="0"/>
  </w:num>
  <w:num w:numId="2" w16cid:durableId="758906987">
    <w:abstractNumId w:val="6"/>
  </w:num>
  <w:num w:numId="3" w16cid:durableId="649598161">
    <w:abstractNumId w:val="1"/>
  </w:num>
  <w:num w:numId="4" w16cid:durableId="1580825873">
    <w:abstractNumId w:val="7"/>
  </w:num>
  <w:num w:numId="5" w16cid:durableId="182205206">
    <w:abstractNumId w:val="8"/>
  </w:num>
  <w:num w:numId="6" w16cid:durableId="1383405301">
    <w:abstractNumId w:val="9"/>
  </w:num>
  <w:num w:numId="7" w16cid:durableId="1484396212">
    <w:abstractNumId w:val="13"/>
  </w:num>
  <w:num w:numId="8" w16cid:durableId="71120919">
    <w:abstractNumId w:val="4"/>
  </w:num>
  <w:num w:numId="9" w16cid:durableId="897323570">
    <w:abstractNumId w:val="2"/>
  </w:num>
  <w:num w:numId="10" w16cid:durableId="1552183523">
    <w:abstractNumId w:val="3"/>
  </w:num>
  <w:num w:numId="11" w16cid:durableId="769012314">
    <w:abstractNumId w:val="12"/>
  </w:num>
  <w:num w:numId="12" w16cid:durableId="1544638709">
    <w:abstractNumId w:val="5"/>
  </w:num>
  <w:num w:numId="13" w16cid:durableId="841433905">
    <w:abstractNumId w:val="11"/>
  </w:num>
  <w:num w:numId="14" w16cid:durableId="1096287471">
    <w:abstractNumId w:val="14"/>
  </w:num>
  <w:num w:numId="15" w16cid:durableId="28576603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505"/>
    <w:rsid w:val="000055F4"/>
    <w:rsid w:val="00066FCF"/>
    <w:rsid w:val="0007198E"/>
    <w:rsid w:val="0008543E"/>
    <w:rsid w:val="00087D0A"/>
    <w:rsid w:val="00095E3D"/>
    <w:rsid w:val="000A0EE8"/>
    <w:rsid w:val="000B7859"/>
    <w:rsid w:val="000C3103"/>
    <w:rsid w:val="000C6207"/>
    <w:rsid w:val="000D63E4"/>
    <w:rsid w:val="000F2D40"/>
    <w:rsid w:val="00102E43"/>
    <w:rsid w:val="00110144"/>
    <w:rsid w:val="0013087F"/>
    <w:rsid w:val="00162AFA"/>
    <w:rsid w:val="00164701"/>
    <w:rsid w:val="00170643"/>
    <w:rsid w:val="00173694"/>
    <w:rsid w:val="00175EDA"/>
    <w:rsid w:val="0018647B"/>
    <w:rsid w:val="00195BBD"/>
    <w:rsid w:val="001A0893"/>
    <w:rsid w:val="001A2D3F"/>
    <w:rsid w:val="001A5066"/>
    <w:rsid w:val="001A5346"/>
    <w:rsid w:val="001B7677"/>
    <w:rsid w:val="001C370B"/>
    <w:rsid w:val="001E4B3A"/>
    <w:rsid w:val="001F370D"/>
    <w:rsid w:val="001F6608"/>
    <w:rsid w:val="00210F0E"/>
    <w:rsid w:val="00211187"/>
    <w:rsid w:val="00217A06"/>
    <w:rsid w:val="002221BA"/>
    <w:rsid w:val="00223D4D"/>
    <w:rsid w:val="002246BC"/>
    <w:rsid w:val="002260A2"/>
    <w:rsid w:val="00232401"/>
    <w:rsid w:val="00242696"/>
    <w:rsid w:val="0025252D"/>
    <w:rsid w:val="00255497"/>
    <w:rsid w:val="002611AB"/>
    <w:rsid w:val="002631CB"/>
    <w:rsid w:val="00265334"/>
    <w:rsid w:val="00282D1F"/>
    <w:rsid w:val="002A4896"/>
    <w:rsid w:val="002B5E90"/>
    <w:rsid w:val="002F1EB8"/>
    <w:rsid w:val="003000D8"/>
    <w:rsid w:val="0030201D"/>
    <w:rsid w:val="00305155"/>
    <w:rsid w:val="00310BC4"/>
    <w:rsid w:val="003146AC"/>
    <w:rsid w:val="0034753E"/>
    <w:rsid w:val="003547E4"/>
    <w:rsid w:val="00362ADC"/>
    <w:rsid w:val="00364D45"/>
    <w:rsid w:val="00375609"/>
    <w:rsid w:val="003857BE"/>
    <w:rsid w:val="00387AD9"/>
    <w:rsid w:val="003B2376"/>
    <w:rsid w:val="003C47B8"/>
    <w:rsid w:val="003C4C2E"/>
    <w:rsid w:val="003E6D74"/>
    <w:rsid w:val="003F1B63"/>
    <w:rsid w:val="00414209"/>
    <w:rsid w:val="00424ADA"/>
    <w:rsid w:val="004375A8"/>
    <w:rsid w:val="00444165"/>
    <w:rsid w:val="00444AF6"/>
    <w:rsid w:val="00453A35"/>
    <w:rsid w:val="004550DC"/>
    <w:rsid w:val="00462D5B"/>
    <w:rsid w:val="004715C9"/>
    <w:rsid w:val="00491371"/>
    <w:rsid w:val="004A1316"/>
    <w:rsid w:val="004B357F"/>
    <w:rsid w:val="004C0D6D"/>
    <w:rsid w:val="004C702E"/>
    <w:rsid w:val="004D273B"/>
    <w:rsid w:val="004D3902"/>
    <w:rsid w:val="004E7288"/>
    <w:rsid w:val="004F0712"/>
    <w:rsid w:val="004F4E9A"/>
    <w:rsid w:val="00501D6E"/>
    <w:rsid w:val="00507F20"/>
    <w:rsid w:val="005147E6"/>
    <w:rsid w:val="00522E53"/>
    <w:rsid w:val="005404C9"/>
    <w:rsid w:val="005475EB"/>
    <w:rsid w:val="00576224"/>
    <w:rsid w:val="00576E60"/>
    <w:rsid w:val="0059441D"/>
    <w:rsid w:val="00597D5C"/>
    <w:rsid w:val="005A3973"/>
    <w:rsid w:val="005B04D1"/>
    <w:rsid w:val="005B45E8"/>
    <w:rsid w:val="005E146F"/>
    <w:rsid w:val="005E1805"/>
    <w:rsid w:val="00606758"/>
    <w:rsid w:val="00632009"/>
    <w:rsid w:val="006340CA"/>
    <w:rsid w:val="00652454"/>
    <w:rsid w:val="00662B39"/>
    <w:rsid w:val="00672735"/>
    <w:rsid w:val="00682705"/>
    <w:rsid w:val="00685A06"/>
    <w:rsid w:val="00692EC0"/>
    <w:rsid w:val="00696EA4"/>
    <w:rsid w:val="006C452F"/>
    <w:rsid w:val="006C45B4"/>
    <w:rsid w:val="006C4F00"/>
    <w:rsid w:val="006C7C99"/>
    <w:rsid w:val="0072418F"/>
    <w:rsid w:val="00734202"/>
    <w:rsid w:val="0074589B"/>
    <w:rsid w:val="00746F79"/>
    <w:rsid w:val="007533CB"/>
    <w:rsid w:val="00753C2F"/>
    <w:rsid w:val="0076469D"/>
    <w:rsid w:val="007929C3"/>
    <w:rsid w:val="007B1BCA"/>
    <w:rsid w:val="007E3022"/>
    <w:rsid w:val="007E4033"/>
    <w:rsid w:val="007E6C11"/>
    <w:rsid w:val="00812A0B"/>
    <w:rsid w:val="0084666B"/>
    <w:rsid w:val="00862EE3"/>
    <w:rsid w:val="00866D53"/>
    <w:rsid w:val="00886957"/>
    <w:rsid w:val="00891C23"/>
    <w:rsid w:val="0089255A"/>
    <w:rsid w:val="008A6AFF"/>
    <w:rsid w:val="008D60C3"/>
    <w:rsid w:val="008E0B1F"/>
    <w:rsid w:val="0090272F"/>
    <w:rsid w:val="0090434C"/>
    <w:rsid w:val="00905D14"/>
    <w:rsid w:val="00916BA9"/>
    <w:rsid w:val="00920DB0"/>
    <w:rsid w:val="00933F8D"/>
    <w:rsid w:val="009509CF"/>
    <w:rsid w:val="00957387"/>
    <w:rsid w:val="00962151"/>
    <w:rsid w:val="009643E2"/>
    <w:rsid w:val="00973A90"/>
    <w:rsid w:val="0099390C"/>
    <w:rsid w:val="0099795A"/>
    <w:rsid w:val="009A4819"/>
    <w:rsid w:val="009B6638"/>
    <w:rsid w:val="009C1A30"/>
    <w:rsid w:val="009E409A"/>
    <w:rsid w:val="009E63B6"/>
    <w:rsid w:val="009F6E16"/>
    <w:rsid w:val="00A027A5"/>
    <w:rsid w:val="00A04DEE"/>
    <w:rsid w:val="00A07DDA"/>
    <w:rsid w:val="00A10943"/>
    <w:rsid w:val="00A15708"/>
    <w:rsid w:val="00A20BCC"/>
    <w:rsid w:val="00A22C36"/>
    <w:rsid w:val="00A305C0"/>
    <w:rsid w:val="00A43833"/>
    <w:rsid w:val="00A56C19"/>
    <w:rsid w:val="00A6183D"/>
    <w:rsid w:val="00A710A5"/>
    <w:rsid w:val="00A740CF"/>
    <w:rsid w:val="00A8320E"/>
    <w:rsid w:val="00AA2B84"/>
    <w:rsid w:val="00AA46AB"/>
    <w:rsid w:val="00AC3407"/>
    <w:rsid w:val="00AD555A"/>
    <w:rsid w:val="00AE15C0"/>
    <w:rsid w:val="00AF45CC"/>
    <w:rsid w:val="00AF7AD9"/>
    <w:rsid w:val="00B148F7"/>
    <w:rsid w:val="00B32745"/>
    <w:rsid w:val="00B36810"/>
    <w:rsid w:val="00B70C64"/>
    <w:rsid w:val="00B9707C"/>
    <w:rsid w:val="00BB0EE9"/>
    <w:rsid w:val="00BB2E50"/>
    <w:rsid w:val="00BB5195"/>
    <w:rsid w:val="00BC56EA"/>
    <w:rsid w:val="00BC5D26"/>
    <w:rsid w:val="00BF52C6"/>
    <w:rsid w:val="00C20827"/>
    <w:rsid w:val="00C264F3"/>
    <w:rsid w:val="00C27DB5"/>
    <w:rsid w:val="00C36378"/>
    <w:rsid w:val="00C44499"/>
    <w:rsid w:val="00C47DA6"/>
    <w:rsid w:val="00C54C60"/>
    <w:rsid w:val="00C61712"/>
    <w:rsid w:val="00C71A3A"/>
    <w:rsid w:val="00C72154"/>
    <w:rsid w:val="00C8431C"/>
    <w:rsid w:val="00C92E10"/>
    <w:rsid w:val="00C973F2"/>
    <w:rsid w:val="00CA0702"/>
    <w:rsid w:val="00CA1780"/>
    <w:rsid w:val="00CB0E26"/>
    <w:rsid w:val="00CB39B2"/>
    <w:rsid w:val="00CC6C36"/>
    <w:rsid w:val="00CC7825"/>
    <w:rsid w:val="00CD1657"/>
    <w:rsid w:val="00CD6505"/>
    <w:rsid w:val="00D063F6"/>
    <w:rsid w:val="00D07192"/>
    <w:rsid w:val="00D11D54"/>
    <w:rsid w:val="00D17139"/>
    <w:rsid w:val="00D32E7F"/>
    <w:rsid w:val="00D4146F"/>
    <w:rsid w:val="00D42DBD"/>
    <w:rsid w:val="00D44AB2"/>
    <w:rsid w:val="00D46FFF"/>
    <w:rsid w:val="00D5018F"/>
    <w:rsid w:val="00D641EE"/>
    <w:rsid w:val="00D66801"/>
    <w:rsid w:val="00D712FA"/>
    <w:rsid w:val="00D72E74"/>
    <w:rsid w:val="00D935CC"/>
    <w:rsid w:val="00D96531"/>
    <w:rsid w:val="00DA513E"/>
    <w:rsid w:val="00DA5B3C"/>
    <w:rsid w:val="00DB48EC"/>
    <w:rsid w:val="00DD78B6"/>
    <w:rsid w:val="00DE451B"/>
    <w:rsid w:val="00DF34F8"/>
    <w:rsid w:val="00DF5DE5"/>
    <w:rsid w:val="00E0383C"/>
    <w:rsid w:val="00E042CF"/>
    <w:rsid w:val="00E04CD2"/>
    <w:rsid w:val="00E1221D"/>
    <w:rsid w:val="00E2081F"/>
    <w:rsid w:val="00E3709D"/>
    <w:rsid w:val="00E55A57"/>
    <w:rsid w:val="00E55BCD"/>
    <w:rsid w:val="00E63F88"/>
    <w:rsid w:val="00E66644"/>
    <w:rsid w:val="00EB6E31"/>
    <w:rsid w:val="00ED739A"/>
    <w:rsid w:val="00EF5214"/>
    <w:rsid w:val="00EF741F"/>
    <w:rsid w:val="00F00093"/>
    <w:rsid w:val="00F00B6E"/>
    <w:rsid w:val="00F11A3D"/>
    <w:rsid w:val="00F13652"/>
    <w:rsid w:val="00F1494E"/>
    <w:rsid w:val="00F14E7D"/>
    <w:rsid w:val="00F177A5"/>
    <w:rsid w:val="00F20B67"/>
    <w:rsid w:val="00F25BA6"/>
    <w:rsid w:val="00F32AA1"/>
    <w:rsid w:val="00F6205D"/>
    <w:rsid w:val="00F72A1D"/>
    <w:rsid w:val="00F93B56"/>
    <w:rsid w:val="00FB0BCE"/>
    <w:rsid w:val="00FE28E4"/>
    <w:rsid w:val="00FE6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5BC6C"/>
  <w15:chartTrackingRefBased/>
  <w15:docId w15:val="{29BAB8A9-3154-41B2-84AB-591FDBD5C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2ADC"/>
    <w:pPr>
      <w:spacing w:before="120" w:after="28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D6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96B24" w:themeColor="accent3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2A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C3512" w:themeColor="accent3" w:themeShade="8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5066"/>
    <w:pPr>
      <w:keepNext/>
      <w:keepLines/>
      <w:spacing w:before="160" w:after="80"/>
      <w:outlineLvl w:val="2"/>
    </w:pPr>
    <w:rPr>
      <w:rFonts w:eastAsiaTheme="majorEastAsia" w:cstheme="majorBidi"/>
      <w:color w:val="124F1A" w:themeColor="accent3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F6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C3512" w:themeColor="accent3" w:themeShade="8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5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5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5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5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5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505"/>
    <w:rPr>
      <w:rFonts w:asciiTheme="majorHAnsi" w:eastAsiaTheme="majorEastAsia" w:hAnsiTheme="majorHAnsi" w:cstheme="majorBidi"/>
      <w:color w:val="196B24" w:themeColor="accent3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2ADC"/>
    <w:rPr>
      <w:rFonts w:asciiTheme="majorHAnsi" w:eastAsiaTheme="majorEastAsia" w:hAnsiTheme="majorHAnsi" w:cstheme="majorBidi"/>
      <w:color w:val="0C3512" w:themeColor="accent3" w:themeShade="8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A5066"/>
    <w:rPr>
      <w:rFonts w:eastAsiaTheme="majorEastAsia" w:cstheme="majorBidi"/>
      <w:color w:val="124F1A" w:themeColor="accent3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F6608"/>
    <w:rPr>
      <w:rFonts w:eastAsiaTheme="majorEastAsia" w:cstheme="majorBidi"/>
      <w:i/>
      <w:iCs/>
      <w:color w:val="0C3512" w:themeColor="accent3" w:themeShade="8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5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5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5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5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5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5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5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5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5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5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5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5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5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50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CD6505"/>
    <w:pPr>
      <w:spacing w:after="0" w:line="240" w:lineRule="auto"/>
    </w:pPr>
    <w:rPr>
      <w:rFonts w:eastAsiaTheme="minorEastAsia"/>
      <w:kern w:val="0"/>
      <w:sz w:val="22"/>
      <w:szCs w:val="22"/>
      <w:lang w:eastAsia="nl-BE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D6505"/>
    <w:rPr>
      <w:rFonts w:eastAsiaTheme="minorEastAsia"/>
      <w:kern w:val="0"/>
      <w:sz w:val="22"/>
      <w:szCs w:val="22"/>
      <w:lang w:eastAsia="nl-BE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62AD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2ADC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62ADC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62ADC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3103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3103"/>
  </w:style>
  <w:style w:type="paragraph" w:styleId="Footer">
    <w:name w:val="footer"/>
    <w:basedOn w:val="Normal"/>
    <w:link w:val="FooterChar"/>
    <w:uiPriority w:val="99"/>
    <w:unhideWhenUsed/>
    <w:rsid w:val="000C3103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3103"/>
  </w:style>
  <w:style w:type="table" w:styleId="TableGrid">
    <w:name w:val="Table Grid"/>
    <w:basedOn w:val="TableNormal"/>
    <w:uiPriority w:val="39"/>
    <w:rsid w:val="00C54C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A Configuration-Driven Multi-Tenant Workflow Platform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B33AC2B-8C91-4B37-A11C-CB1C7228F7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2425</Words>
  <Characters>14702</Characters>
  <Application>Microsoft Office Word</Application>
  <DocSecurity>0</DocSecurity>
  <Lines>445</Lines>
  <Paragraphs>329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Ticket Masala</vt:lpstr>
    </vt:vector>
  </TitlesOfParts>
  <Company/>
  <LinksUpToDate>false</LinksUpToDate>
  <CharactersWithSpaces>16798</CharactersWithSpaces>
  <SharedDoc>false</SharedDoc>
  <HLinks>
    <vt:vector size="192" baseType="variant">
      <vt:variant>
        <vt:i4>1441851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_Toc231319983</vt:lpwstr>
      </vt:variant>
      <vt:variant>
        <vt:i4>1441851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_Toc231319982</vt:lpwstr>
      </vt:variant>
      <vt:variant>
        <vt:i4>1441851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_Toc231319981</vt:lpwstr>
      </vt:variant>
      <vt:variant>
        <vt:i4>1441851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_Toc231319980</vt:lpwstr>
      </vt:variant>
      <vt:variant>
        <vt:i4>1638459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_Toc231319979</vt:lpwstr>
      </vt:variant>
      <vt:variant>
        <vt:i4>1638459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_Toc231319978</vt:lpwstr>
      </vt:variant>
      <vt:variant>
        <vt:i4>1638459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_Toc231319977</vt:lpwstr>
      </vt:variant>
      <vt:variant>
        <vt:i4>1638459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_Toc231319976</vt:lpwstr>
      </vt:variant>
      <vt:variant>
        <vt:i4>1638459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_Toc231319975</vt:lpwstr>
      </vt:variant>
      <vt:variant>
        <vt:i4>1638459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_Toc231319974</vt:lpwstr>
      </vt:variant>
      <vt:variant>
        <vt:i4>1638459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_Toc231319973</vt:lpwstr>
      </vt:variant>
      <vt:variant>
        <vt:i4>1638459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_Toc231319972</vt:lpwstr>
      </vt:variant>
      <vt:variant>
        <vt:i4>1638459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_Toc231319971</vt:lpwstr>
      </vt:variant>
      <vt:variant>
        <vt:i4>1638459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_Toc231319970</vt:lpwstr>
      </vt:variant>
      <vt:variant>
        <vt:i4>1572923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_Toc231319969</vt:lpwstr>
      </vt:variant>
      <vt:variant>
        <vt:i4>1572923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_Toc231319968</vt:lpwstr>
      </vt:variant>
      <vt:variant>
        <vt:i4>1572923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_Toc231319967</vt:lpwstr>
      </vt:variant>
      <vt:variant>
        <vt:i4>1572923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_Toc231319966</vt:lpwstr>
      </vt:variant>
      <vt:variant>
        <vt:i4>1572923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_Toc231319965</vt:lpwstr>
      </vt:variant>
      <vt:variant>
        <vt:i4>1572923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_Toc231319964</vt:lpwstr>
      </vt:variant>
      <vt:variant>
        <vt:i4>1572923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_Toc231319963</vt:lpwstr>
      </vt:variant>
      <vt:variant>
        <vt:i4>1572923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_Toc231319962</vt:lpwstr>
      </vt:variant>
      <vt:variant>
        <vt:i4>1572923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_Toc231319961</vt:lpwstr>
      </vt:variant>
      <vt:variant>
        <vt:i4>1572923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_Toc231319960</vt:lpwstr>
      </vt:variant>
      <vt:variant>
        <vt:i4>1769531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_Toc231319959</vt:lpwstr>
      </vt:variant>
      <vt:variant>
        <vt:i4>1769531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_Toc231319958</vt:lpwstr>
      </vt:variant>
      <vt:variant>
        <vt:i4>1769531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_Toc231319957</vt:lpwstr>
      </vt:variant>
      <vt:variant>
        <vt:i4>1769531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_Toc231319956</vt:lpwstr>
      </vt:variant>
      <vt:variant>
        <vt:i4>1769531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_Toc231319955</vt:lpwstr>
      </vt:variant>
      <vt:variant>
        <vt:i4>1769531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_Toc231319954</vt:lpwstr>
      </vt:variant>
      <vt:variant>
        <vt:i4>1769531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_Toc231319953</vt:lpwstr>
      </vt:variant>
      <vt:variant>
        <vt:i4>1769531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_Toc231319952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Ticket Masala</dc:title>
  <dc:subject>Integration Project</dc:subject>
  <dc:creator>Juan Benjumea Moreno -- Wito De Schrijver -- Maarten Görtz -- Charlotte Schröer</dc:creator>
  <cp:keywords/>
  <dc:description/>
  <cp:lastModifiedBy>SCHRÖER Charlotte (s)</cp:lastModifiedBy>
  <cp:revision>2</cp:revision>
  <dcterms:created xsi:type="dcterms:W3CDTF">2026-06-08T08:20:00Z</dcterms:created>
  <dcterms:modified xsi:type="dcterms:W3CDTF">2026-06-08T08:20:00Z</dcterms:modified>
</cp:coreProperties>
</file>