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94055903"/>
        <w:docPartObj>
          <w:docPartGallery w:val="Cover Pages"/>
          <w:docPartUnique/>
        </w:docPartObj>
      </w:sdtPr>
      <w:sdtEndPr/>
      <w:sdtContent>
        <w:p w14:paraId="635F826E" w14:textId="4AE7D89A" w:rsidR="003021C7" w:rsidRDefault="003021C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1BB197" wp14:editId="5B78E2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Dikdörtgen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Dikdörtgen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96BAAD" id="Gr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CKfK7xnQUAAKc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Dikdörtgen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Dikdörtgen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A25A85" wp14:editId="3A777E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Metin Kutusu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Yaza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CBE999" w14:textId="1D1834F0" w:rsidR="003021C7" w:rsidRDefault="003021C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ECD8E83" w14:textId="4218190C" w:rsidR="003021C7" w:rsidRDefault="003021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7A25A85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BcXyaW&#10;gwIAAGU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Yaza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9CBE999" w14:textId="1D1834F0" w:rsidR="003021C7" w:rsidRDefault="003021C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4ECD8E83" w14:textId="4218190C" w:rsidR="003021C7" w:rsidRDefault="003021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2B9B7B" wp14:editId="44F880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Metin Kutusu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E49DEC" w14:textId="301C6E8C" w:rsidR="003021C7" w:rsidRDefault="003021C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Öze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68B45F8" w14:textId="01245D00" w:rsidR="003021C7" w:rsidRDefault="003021C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52B9B7B" id="Metin Kutusu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Ba&#10;D6DSiAIAAG0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5DE49DEC" w14:textId="301C6E8C" w:rsidR="003021C7" w:rsidRDefault="003021C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Öze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68B45F8" w14:textId="01245D00" w:rsidR="003021C7" w:rsidRDefault="003021C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6A28EE" wp14:editId="5FB0E0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Metin Kutusu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518F6B" w14:textId="34B368CD" w:rsidR="003021C7" w:rsidRDefault="0013765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Başlık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D6AE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Garanti</w:t>
                                    </w:r>
                                    <w:r w:rsidR="003021C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tyazı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F7E511" w14:textId="70E68530" w:rsidR="003021C7" w:rsidRDefault="003021C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OPENCART Plugini Kurulum &amp; Kullanım Kılavuzu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C6A28EE" id="Metin Kutusu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" filled="f" stroked="f" strokeweight=".5pt">
                    <v:textbox inset="126pt,0,54pt,0">
                      <w:txbxContent>
                        <w:p w14:paraId="78518F6B" w14:textId="34B368CD" w:rsidR="003021C7" w:rsidRDefault="0013765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Başlık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D6AE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Garanti</w:t>
                              </w:r>
                              <w:r w:rsidR="003021C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tyazı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BF7E511" w14:textId="70E68530" w:rsidR="003021C7" w:rsidRDefault="003021C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OPENCART Plugini Kurulum &amp; Kullanım Kılavuzu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7059059" w14:textId="1FA3032C" w:rsidR="003021C7" w:rsidRDefault="003021C7">
          <w:r>
            <w:br w:type="page"/>
          </w:r>
        </w:p>
      </w:sdtContent>
    </w:sdt>
    <w:p w14:paraId="5066732D" w14:textId="2012814A" w:rsidR="00AE4417" w:rsidRDefault="003021C7">
      <w:pPr>
        <w:rPr>
          <w:sz w:val="56"/>
          <w:szCs w:val="56"/>
        </w:rPr>
      </w:pPr>
      <w:r w:rsidRPr="003021C7">
        <w:rPr>
          <w:sz w:val="56"/>
          <w:szCs w:val="56"/>
        </w:rPr>
        <w:lastRenderedPageBreak/>
        <w:t>Genel Bilgiler:</w:t>
      </w:r>
    </w:p>
    <w:p w14:paraId="00F6BA65" w14:textId="29E4A463" w:rsidR="003021C7" w:rsidRPr="00EF5E3A" w:rsidRDefault="003021C7">
      <w:pPr>
        <w:rPr>
          <w:sz w:val="26"/>
          <w:szCs w:val="26"/>
        </w:rPr>
      </w:pPr>
      <w:r w:rsidRPr="00EF5E3A">
        <w:rPr>
          <w:sz w:val="26"/>
          <w:szCs w:val="26"/>
        </w:rPr>
        <w:t xml:space="preserve">Bu ödeme eklentisi sadece “OpenCart” alt yapısına sahip olan web sitelerinde çalışabilir. Bu eklentiyi kullanabilmek için </w:t>
      </w:r>
      <w:r w:rsidR="00DD6AE0">
        <w:rPr>
          <w:sz w:val="26"/>
          <w:szCs w:val="26"/>
        </w:rPr>
        <w:t>Garanti Bankası sanal pos</w:t>
      </w:r>
      <w:r w:rsidRPr="00EF5E3A">
        <w:rPr>
          <w:sz w:val="26"/>
          <w:szCs w:val="26"/>
        </w:rPr>
        <w:t xml:space="preserve"> hesabı açmış olmanız gerekmektedir. Bu eklenti ile Form üzerinden direkt veya Ortak ödeme yöntemlerini kullanarak ödeme alabilirsiniz.</w:t>
      </w:r>
    </w:p>
    <w:p w14:paraId="03A8A2C9" w14:textId="453C11B6" w:rsidR="003021C7" w:rsidRPr="00EF5E3A" w:rsidRDefault="00EF5E3A" w:rsidP="003021C7">
      <w:pPr>
        <w:pStyle w:val="Preface5"/>
        <w:numPr>
          <w:ilvl w:val="0"/>
          <w:numId w:val="0"/>
        </w:numPr>
        <w:rPr>
          <w:rFonts w:asciiTheme="minorHAnsi" w:hAnsiTheme="minorHAnsi" w:cstheme="minorHAnsi"/>
          <w:i w:val="0"/>
          <w:sz w:val="26"/>
          <w:szCs w:val="26"/>
          <w:lang w:val="tr-TR"/>
        </w:rPr>
      </w:pPr>
      <w:r w:rsidRPr="00EF5E3A">
        <w:rPr>
          <w:rFonts w:asciiTheme="minorHAnsi" w:hAnsiTheme="minorHAnsi" w:cstheme="minorHAnsi"/>
          <w:i w:val="0"/>
          <w:sz w:val="26"/>
          <w:szCs w:val="26"/>
          <w:lang w:val="tr-TR"/>
        </w:rPr>
        <w:t>OpenCart</w:t>
      </w:r>
      <w:r w:rsidR="003021C7" w:rsidRPr="00EF5E3A">
        <w:rPr>
          <w:rFonts w:asciiTheme="minorHAnsi" w:hAnsiTheme="minorHAnsi" w:cstheme="minorHAnsi"/>
          <w:i w:val="0"/>
          <w:sz w:val="26"/>
          <w:szCs w:val="26"/>
          <w:lang w:val="tr-TR"/>
        </w:rPr>
        <w:t xml:space="preserve"> 2.3 ve </w:t>
      </w:r>
      <w:r w:rsidRPr="00EF5E3A">
        <w:rPr>
          <w:rFonts w:asciiTheme="minorHAnsi" w:hAnsiTheme="minorHAnsi" w:cstheme="minorHAnsi"/>
          <w:i w:val="0"/>
          <w:sz w:val="26"/>
          <w:szCs w:val="26"/>
          <w:lang w:val="tr-TR"/>
        </w:rPr>
        <w:t>üstü</w:t>
      </w:r>
      <w:r w:rsidR="003021C7" w:rsidRPr="00EF5E3A">
        <w:rPr>
          <w:rFonts w:asciiTheme="minorHAnsi" w:hAnsiTheme="minorHAnsi" w:cstheme="minorHAnsi"/>
          <w:i w:val="0"/>
          <w:sz w:val="26"/>
          <w:szCs w:val="26"/>
          <w:lang w:val="tr-TR"/>
        </w:rPr>
        <w:t xml:space="preserve"> sürümler için </w:t>
      </w:r>
      <w:r w:rsidRPr="00EF5E3A">
        <w:rPr>
          <w:rFonts w:asciiTheme="minorHAnsi" w:hAnsiTheme="minorHAnsi" w:cstheme="minorHAnsi"/>
          <w:i w:val="0"/>
          <w:sz w:val="26"/>
          <w:szCs w:val="26"/>
          <w:lang w:val="tr-TR"/>
        </w:rPr>
        <w:t>uygundur</w:t>
      </w:r>
      <w:r w:rsidR="003021C7" w:rsidRPr="00EF5E3A">
        <w:rPr>
          <w:rFonts w:asciiTheme="minorHAnsi" w:hAnsiTheme="minorHAnsi" w:cstheme="minorHAnsi"/>
          <w:i w:val="0"/>
          <w:sz w:val="26"/>
          <w:szCs w:val="26"/>
          <w:lang w:val="tr-TR"/>
        </w:rPr>
        <w:t xml:space="preserve">. Bu </w:t>
      </w:r>
      <w:r w:rsidRPr="00EF5E3A">
        <w:rPr>
          <w:rFonts w:asciiTheme="minorHAnsi" w:hAnsiTheme="minorHAnsi" w:cstheme="minorHAnsi"/>
          <w:i w:val="0"/>
          <w:sz w:val="26"/>
          <w:szCs w:val="26"/>
          <w:lang w:val="tr-TR"/>
        </w:rPr>
        <w:t>eklenti</w:t>
      </w:r>
      <w:r w:rsidR="003021C7" w:rsidRPr="00EF5E3A">
        <w:rPr>
          <w:rFonts w:asciiTheme="minorHAnsi" w:hAnsiTheme="minorHAnsi" w:cstheme="minorHAnsi"/>
          <w:i w:val="0"/>
          <w:sz w:val="26"/>
          <w:szCs w:val="26"/>
          <w:lang w:val="tr-TR"/>
        </w:rPr>
        <w:t xml:space="preserve"> ile 3D Secure veya do</w:t>
      </w:r>
      <w:r w:rsidRPr="00EF5E3A">
        <w:rPr>
          <w:rFonts w:asciiTheme="minorHAnsi" w:hAnsiTheme="minorHAnsi" w:cstheme="minorHAnsi"/>
          <w:i w:val="0"/>
          <w:sz w:val="26"/>
          <w:szCs w:val="26"/>
          <w:lang w:val="tr-TR"/>
        </w:rPr>
        <w:t xml:space="preserve">ğrudan ödeme (API) yöntemleriyle </w:t>
      </w:r>
      <w:r w:rsidR="003021C7" w:rsidRPr="00EF5E3A">
        <w:rPr>
          <w:rFonts w:asciiTheme="minorHAnsi" w:hAnsiTheme="minorHAnsi" w:cstheme="minorHAnsi"/>
          <w:i w:val="0"/>
          <w:sz w:val="26"/>
          <w:szCs w:val="26"/>
          <w:lang w:val="tr-TR"/>
        </w:rPr>
        <w:t>ödeme alabilirsiniz.</w:t>
      </w:r>
    </w:p>
    <w:p w14:paraId="6F65B3EE" w14:textId="77777777" w:rsidR="00EF5E3A" w:rsidRDefault="00EF5E3A">
      <w:pPr>
        <w:rPr>
          <w:sz w:val="56"/>
          <w:szCs w:val="56"/>
        </w:rPr>
      </w:pPr>
    </w:p>
    <w:p w14:paraId="311572B0" w14:textId="1FB49FDD" w:rsidR="003021C7" w:rsidRDefault="003021C7">
      <w:pPr>
        <w:rPr>
          <w:sz w:val="56"/>
          <w:szCs w:val="56"/>
        </w:rPr>
      </w:pPr>
      <w:r w:rsidRPr="003021C7">
        <w:rPr>
          <w:sz w:val="56"/>
          <w:szCs w:val="56"/>
        </w:rPr>
        <w:t>Kurulum:</w:t>
      </w:r>
    </w:p>
    <w:p w14:paraId="1F40A4D1" w14:textId="4C475771" w:rsidR="00A157F7" w:rsidRPr="00EF5E3A" w:rsidRDefault="00A157F7" w:rsidP="00A157F7">
      <w:pPr>
        <w:pStyle w:val="Preface5"/>
        <w:numPr>
          <w:ilvl w:val="0"/>
          <w:numId w:val="0"/>
        </w:numPr>
        <w:rPr>
          <w:rFonts w:asciiTheme="minorHAnsi" w:hAnsiTheme="minorHAnsi" w:cstheme="minorHAnsi"/>
          <w:i w:val="0"/>
          <w:sz w:val="26"/>
          <w:szCs w:val="26"/>
          <w:lang w:val="tr-TR"/>
        </w:rPr>
      </w:pPr>
      <w:r w:rsidRPr="00EF5E3A">
        <w:rPr>
          <w:rFonts w:asciiTheme="minorHAnsi" w:hAnsiTheme="minorHAnsi" w:cstheme="minorHAnsi"/>
          <w:sz w:val="26"/>
          <w:szCs w:val="26"/>
        </w:rPr>
        <w:t xml:space="preserve">Kuruluma başlamadan önce her </w:t>
      </w:r>
      <w:proofErr w:type="spellStart"/>
      <w:r w:rsidRPr="00EF5E3A">
        <w:rPr>
          <w:rFonts w:asciiTheme="minorHAnsi" w:hAnsiTheme="minorHAnsi" w:cstheme="minorHAnsi"/>
          <w:sz w:val="26"/>
          <w:szCs w:val="26"/>
        </w:rPr>
        <w:t>ihtimale</w:t>
      </w:r>
      <w:proofErr w:type="spellEnd"/>
      <w:r w:rsidRPr="00EF5E3A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EF5E3A">
        <w:rPr>
          <w:rFonts w:asciiTheme="minorHAnsi" w:hAnsiTheme="minorHAnsi" w:cstheme="minorHAnsi"/>
          <w:sz w:val="26"/>
          <w:szCs w:val="26"/>
        </w:rPr>
        <w:t>karşı</w:t>
      </w:r>
      <w:proofErr w:type="spellEnd"/>
      <w:r w:rsidRPr="00EF5E3A">
        <w:rPr>
          <w:rFonts w:asciiTheme="minorHAnsi" w:hAnsiTheme="minorHAnsi" w:cstheme="minorHAnsi"/>
          <w:sz w:val="26"/>
          <w:szCs w:val="26"/>
        </w:rPr>
        <w:t xml:space="preserve"> database </w:t>
      </w:r>
      <w:proofErr w:type="spellStart"/>
      <w:r w:rsidRPr="00EF5E3A">
        <w:rPr>
          <w:rFonts w:asciiTheme="minorHAnsi" w:hAnsiTheme="minorHAnsi" w:cstheme="minorHAnsi"/>
          <w:sz w:val="26"/>
          <w:szCs w:val="26"/>
        </w:rPr>
        <w:t>ve</w:t>
      </w:r>
      <w:proofErr w:type="spellEnd"/>
      <w:r w:rsidRPr="00EF5E3A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EF5E3A">
        <w:rPr>
          <w:rFonts w:asciiTheme="minorHAnsi" w:hAnsiTheme="minorHAnsi" w:cstheme="minorHAnsi"/>
          <w:sz w:val="26"/>
          <w:szCs w:val="26"/>
        </w:rPr>
        <w:t>dosyalarınızın</w:t>
      </w:r>
      <w:proofErr w:type="spellEnd"/>
      <w:r w:rsidRPr="00EF5E3A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EF5E3A">
        <w:rPr>
          <w:rFonts w:asciiTheme="minorHAnsi" w:hAnsiTheme="minorHAnsi" w:cstheme="minorHAnsi"/>
          <w:sz w:val="26"/>
          <w:szCs w:val="26"/>
        </w:rPr>
        <w:t>bulunduğu</w:t>
      </w:r>
      <w:proofErr w:type="spellEnd"/>
      <w:r w:rsidRPr="00EF5E3A">
        <w:rPr>
          <w:rFonts w:asciiTheme="minorHAnsi" w:hAnsiTheme="minorHAnsi" w:cstheme="minorHAnsi"/>
          <w:sz w:val="26"/>
          <w:szCs w:val="26"/>
        </w:rPr>
        <w:t xml:space="preserve"> dizinin yedeğini almayı unutmayınız. </w:t>
      </w:r>
      <w:r w:rsidRPr="00EF5E3A">
        <w:rPr>
          <w:rFonts w:asciiTheme="minorHAnsi" w:hAnsiTheme="minorHAnsi" w:cstheme="minorHAnsi"/>
          <w:i w:val="0"/>
          <w:sz w:val="26"/>
          <w:szCs w:val="26"/>
          <w:lang w:val="tr-TR"/>
        </w:rPr>
        <w:t xml:space="preserve">Kurulum ve entegrasyon sırasındaki tüm riskler sizin sorumluluğunuzdadır. </w:t>
      </w:r>
    </w:p>
    <w:p w14:paraId="561B9329" w14:textId="77777777" w:rsidR="0038199D" w:rsidRPr="00EF5E3A" w:rsidRDefault="00A157F7" w:rsidP="00A157F7">
      <w:pPr>
        <w:pStyle w:val="Preface5"/>
        <w:numPr>
          <w:ilvl w:val="0"/>
          <w:numId w:val="0"/>
        </w:numPr>
        <w:rPr>
          <w:rFonts w:asciiTheme="minorHAnsi" w:hAnsiTheme="minorHAnsi" w:cstheme="minorHAnsi"/>
          <w:i w:val="0"/>
          <w:sz w:val="26"/>
          <w:szCs w:val="26"/>
          <w:lang w:val="tr-TR"/>
        </w:rPr>
      </w:pPr>
      <w:r w:rsidRPr="00EF5E3A">
        <w:rPr>
          <w:rFonts w:asciiTheme="minorHAnsi" w:hAnsiTheme="minorHAnsi" w:cstheme="minorHAnsi"/>
          <w:i w:val="0"/>
          <w:sz w:val="26"/>
          <w:szCs w:val="26"/>
          <w:lang w:val="tr-TR"/>
        </w:rPr>
        <w:t>Öncelikle dosyaları arşivden çıkarıp “</w:t>
      </w:r>
      <w:r w:rsidRPr="00EF5E3A">
        <w:rPr>
          <w:rFonts w:asciiTheme="minorHAnsi" w:hAnsiTheme="minorHAnsi" w:cstheme="minorHAnsi"/>
          <w:b/>
          <w:i w:val="0"/>
          <w:sz w:val="26"/>
          <w:szCs w:val="26"/>
          <w:lang w:val="tr-TR"/>
        </w:rPr>
        <w:t>install-root</w:t>
      </w:r>
      <w:r w:rsidRPr="00EF5E3A">
        <w:rPr>
          <w:rFonts w:asciiTheme="minorHAnsi" w:hAnsiTheme="minorHAnsi" w:cstheme="minorHAnsi"/>
          <w:i w:val="0"/>
          <w:sz w:val="26"/>
          <w:szCs w:val="26"/>
          <w:lang w:val="tr-TR"/>
        </w:rPr>
        <w:t xml:space="preserve">” isimli klasörün </w:t>
      </w:r>
      <w:r w:rsidRPr="00EF5E3A">
        <w:rPr>
          <w:rFonts w:asciiTheme="minorHAnsi" w:hAnsiTheme="minorHAnsi" w:cstheme="minorHAnsi"/>
          <w:i w:val="0"/>
          <w:sz w:val="26"/>
          <w:szCs w:val="26"/>
          <w:u w:val="single"/>
          <w:lang w:val="tr-TR"/>
        </w:rPr>
        <w:t>içeriğini</w:t>
      </w:r>
      <w:r w:rsidRPr="00EF5E3A">
        <w:rPr>
          <w:rFonts w:asciiTheme="minorHAnsi" w:hAnsiTheme="minorHAnsi" w:cstheme="minorHAnsi"/>
          <w:i w:val="0"/>
          <w:sz w:val="26"/>
          <w:szCs w:val="26"/>
          <w:lang w:val="tr-TR"/>
        </w:rPr>
        <w:t xml:space="preserve"> FTP ile Opencart sitenizin ana dizinine yükleyiniz. </w:t>
      </w:r>
    </w:p>
    <w:p w14:paraId="15AA4B69" w14:textId="52120878" w:rsidR="0038199D" w:rsidRPr="00EF5E3A" w:rsidRDefault="00A157F7" w:rsidP="00A157F7">
      <w:pPr>
        <w:pStyle w:val="Preface5"/>
        <w:numPr>
          <w:ilvl w:val="0"/>
          <w:numId w:val="0"/>
        </w:numPr>
        <w:rPr>
          <w:rFonts w:asciiTheme="minorHAnsi" w:hAnsiTheme="minorHAnsi" w:cstheme="minorHAnsi"/>
          <w:i w:val="0"/>
          <w:sz w:val="26"/>
          <w:szCs w:val="26"/>
          <w:lang w:val="tr-TR"/>
        </w:rPr>
      </w:pPr>
      <w:r w:rsidRPr="00EF5E3A">
        <w:rPr>
          <w:rFonts w:asciiTheme="minorHAnsi" w:hAnsiTheme="minorHAnsi" w:cstheme="minorHAnsi"/>
          <w:i w:val="0"/>
          <w:sz w:val="26"/>
          <w:szCs w:val="26"/>
          <w:lang w:val="tr-TR"/>
        </w:rPr>
        <w:t>Daha sonra yönetim panelinizdeki ana menüden eklentiler-ödeme bölümüne giriş yapınız. Açılan listeden “</w:t>
      </w:r>
      <w:r w:rsidR="00DD6AE0">
        <w:rPr>
          <w:rFonts w:asciiTheme="minorHAnsi" w:hAnsiTheme="minorHAnsi" w:cstheme="minorHAnsi"/>
          <w:i w:val="0"/>
          <w:sz w:val="26"/>
          <w:szCs w:val="26"/>
          <w:lang w:val="tr-TR"/>
        </w:rPr>
        <w:t>Garanti</w:t>
      </w:r>
      <w:r w:rsidRPr="00EF5E3A">
        <w:rPr>
          <w:rFonts w:asciiTheme="minorHAnsi" w:hAnsiTheme="minorHAnsi" w:cstheme="minorHAnsi"/>
          <w:i w:val="0"/>
          <w:sz w:val="26"/>
          <w:szCs w:val="26"/>
          <w:lang w:val="tr-TR"/>
        </w:rPr>
        <w:t>” isimli eklentiyi bulup sağ tarafında ki “kur” butonuna tıklayınız.</w:t>
      </w:r>
    </w:p>
    <w:p w14:paraId="5F01072F" w14:textId="2070C15B" w:rsidR="0038199D" w:rsidRDefault="0038199D" w:rsidP="00A157F7">
      <w:pPr>
        <w:pStyle w:val="Preface5"/>
        <w:numPr>
          <w:ilvl w:val="0"/>
          <w:numId w:val="0"/>
        </w:numPr>
        <w:rPr>
          <w:rFonts w:asciiTheme="minorHAnsi" w:hAnsiTheme="minorHAnsi" w:cstheme="minorHAnsi"/>
          <w:i w:val="0"/>
          <w:sz w:val="28"/>
          <w:szCs w:val="28"/>
          <w:lang w:val="tr-TR"/>
        </w:rPr>
      </w:pPr>
    </w:p>
    <w:p w14:paraId="37831DE4" w14:textId="3C1E855A" w:rsidR="0038199D" w:rsidRDefault="0038199D" w:rsidP="00A157F7">
      <w:pPr>
        <w:pStyle w:val="Preface5"/>
        <w:numPr>
          <w:ilvl w:val="0"/>
          <w:numId w:val="0"/>
        </w:numPr>
        <w:rPr>
          <w:rFonts w:asciiTheme="minorHAnsi" w:hAnsiTheme="minorHAnsi" w:cstheme="minorHAnsi"/>
          <w:i w:val="0"/>
          <w:sz w:val="28"/>
          <w:szCs w:val="28"/>
          <w:lang w:val="tr-TR"/>
        </w:rPr>
      </w:pPr>
    </w:p>
    <w:p w14:paraId="111BBA47" w14:textId="034553BE" w:rsidR="00A157F7" w:rsidRPr="00A157F7" w:rsidRDefault="0038199D" w:rsidP="00A157F7">
      <w:pPr>
        <w:pStyle w:val="Preface5"/>
        <w:numPr>
          <w:ilvl w:val="0"/>
          <w:numId w:val="0"/>
        </w:numPr>
        <w:rPr>
          <w:rFonts w:asciiTheme="minorHAnsi" w:hAnsiTheme="minorHAnsi" w:cstheme="minorHAnsi"/>
          <w:i w:val="0"/>
          <w:sz w:val="28"/>
          <w:szCs w:val="28"/>
          <w:lang w:val="tr-TR"/>
        </w:rPr>
      </w:pPr>
      <w:r>
        <w:rPr>
          <w:rFonts w:asciiTheme="minorHAnsi" w:hAnsiTheme="minorHAnsi" w:cstheme="minorHAnsi"/>
          <w:i w:val="0"/>
          <w:noProof/>
          <w:sz w:val="28"/>
          <w:szCs w:val="28"/>
          <w:lang w:val="tr-TR"/>
        </w:rPr>
        <w:drawing>
          <wp:inline distT="0" distB="0" distL="0" distR="0" wp14:anchorId="6AE38BF5" wp14:editId="15A988ED">
            <wp:extent cx="5739132" cy="2488565"/>
            <wp:effectExtent l="0" t="0" r="0" b="698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2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1514" w14:textId="5A3DD706" w:rsidR="00A157F7" w:rsidRPr="00EF5E3A" w:rsidRDefault="0038199D">
      <w:pPr>
        <w:rPr>
          <w:rFonts w:cstheme="minorHAnsi"/>
          <w:sz w:val="26"/>
          <w:szCs w:val="26"/>
        </w:rPr>
      </w:pPr>
      <w:r w:rsidRPr="00EF5E3A">
        <w:rPr>
          <w:rFonts w:cstheme="minorHAnsi"/>
          <w:sz w:val="26"/>
          <w:szCs w:val="26"/>
        </w:rPr>
        <w:lastRenderedPageBreak/>
        <w:t>Kurulum tamamlandıktan sonra “kur” butonunun hemen sol yanında bulunan “düzenle” butonuna tıklayarak eklentinin ayarlarına giriş yapınız.</w:t>
      </w:r>
    </w:p>
    <w:p w14:paraId="475D7C04" w14:textId="600902D0" w:rsidR="0038199D" w:rsidRDefault="0038199D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7C46180" wp14:editId="1756E8B7">
            <wp:extent cx="5929878" cy="2859757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621" cy="287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9A02" w14:textId="77777777" w:rsidR="00A6674F" w:rsidRDefault="00A6674F">
      <w:pPr>
        <w:rPr>
          <w:rFonts w:cstheme="minorHAnsi"/>
          <w:sz w:val="28"/>
          <w:szCs w:val="28"/>
        </w:rPr>
      </w:pPr>
    </w:p>
    <w:p w14:paraId="2708CF2D" w14:textId="1ADAC42F" w:rsidR="00A6674F" w:rsidRPr="00EF5E3A" w:rsidRDefault="00A6674F">
      <w:pPr>
        <w:rPr>
          <w:sz w:val="26"/>
          <w:szCs w:val="26"/>
        </w:rPr>
      </w:pPr>
      <w:r w:rsidRPr="00EF5E3A">
        <w:rPr>
          <w:rFonts w:cstheme="minorHAnsi"/>
          <w:sz w:val="26"/>
          <w:szCs w:val="26"/>
        </w:rPr>
        <w:t>Bu eklenti ayarları sayfasında</w:t>
      </w:r>
      <w:r w:rsidR="006E2537">
        <w:rPr>
          <w:rFonts w:cstheme="minorHAnsi"/>
          <w:sz w:val="26"/>
          <w:szCs w:val="26"/>
        </w:rPr>
        <w:t xml:space="preserve"> bulunan</w:t>
      </w:r>
      <w:r w:rsidRPr="00EF5E3A">
        <w:rPr>
          <w:rFonts w:cstheme="minorHAnsi"/>
          <w:sz w:val="26"/>
          <w:szCs w:val="26"/>
        </w:rPr>
        <w:t xml:space="preserve"> alanlar</w:t>
      </w:r>
      <w:r w:rsidR="006E2537">
        <w:rPr>
          <w:rFonts w:cstheme="minorHAnsi"/>
          <w:sz w:val="26"/>
          <w:szCs w:val="26"/>
        </w:rPr>
        <w:t>a</w:t>
      </w:r>
      <w:r w:rsidRPr="00EF5E3A">
        <w:rPr>
          <w:rFonts w:cstheme="minorHAnsi"/>
          <w:sz w:val="26"/>
          <w:szCs w:val="26"/>
        </w:rPr>
        <w:t xml:space="preserve"> </w:t>
      </w:r>
      <w:r w:rsidR="003458AA">
        <w:rPr>
          <w:sz w:val="26"/>
          <w:szCs w:val="26"/>
        </w:rPr>
        <w:t>Garanti</w:t>
      </w:r>
      <w:r w:rsidRPr="00EF5E3A">
        <w:rPr>
          <w:sz w:val="26"/>
          <w:szCs w:val="26"/>
        </w:rPr>
        <w:t xml:space="preserve"> hesabımızdan sitemize özel almış olduğumuz  bilgileri giriyoruz. “Taksitli İşlem” alanında isteğinize göre “Evet” ve ya “Hayır” seçeneklerinden birini seç</w:t>
      </w:r>
      <w:r w:rsidR="00C030B8" w:rsidRPr="00EF5E3A">
        <w:rPr>
          <w:sz w:val="26"/>
          <w:szCs w:val="26"/>
        </w:rPr>
        <w:t>erek, taksit seçeneklerinin görünüp görünmeyeceğini belirliyoruz</w:t>
      </w:r>
      <w:r w:rsidRPr="00EF5E3A">
        <w:rPr>
          <w:sz w:val="26"/>
          <w:szCs w:val="26"/>
        </w:rPr>
        <w:t xml:space="preserve">. </w:t>
      </w:r>
    </w:p>
    <w:p w14:paraId="19523FD2" w14:textId="794A065D" w:rsidR="00A6674F" w:rsidRPr="00EF5E3A" w:rsidRDefault="00A6674F">
      <w:pPr>
        <w:rPr>
          <w:sz w:val="26"/>
          <w:szCs w:val="26"/>
        </w:rPr>
      </w:pPr>
      <w:r w:rsidRPr="00EF5E3A">
        <w:rPr>
          <w:sz w:val="26"/>
          <w:szCs w:val="26"/>
        </w:rPr>
        <w:t>“Ödeme Yöntemi” alanından ise sitemize uygun olan ödeme yöntemini seçiyoruz.</w:t>
      </w:r>
    </w:p>
    <w:p w14:paraId="27E31E70" w14:textId="77777777" w:rsidR="00A6674F" w:rsidRDefault="00A6674F">
      <w:pPr>
        <w:rPr>
          <w:sz w:val="28"/>
          <w:szCs w:val="28"/>
        </w:rPr>
      </w:pPr>
    </w:p>
    <w:p w14:paraId="54BDD235" w14:textId="067DDB41" w:rsidR="00A6674F" w:rsidRDefault="00A667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2DFB1A" wp14:editId="42C0FF2F">
            <wp:extent cx="5588000" cy="530043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40" cy="56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1E36DE74" w14:textId="77777777" w:rsidR="00A6674F" w:rsidRPr="00C030B8" w:rsidRDefault="00A6674F">
      <w:pPr>
        <w:rPr>
          <w:sz w:val="24"/>
          <w:szCs w:val="24"/>
        </w:rPr>
      </w:pPr>
      <w:r w:rsidRPr="00C030B8">
        <w:rPr>
          <w:sz w:val="24"/>
          <w:szCs w:val="24"/>
        </w:rPr>
        <w:t>Ödeme yöntemi seçeneklerinde üç farklı yöntem göreceksiniz bunlar,</w:t>
      </w:r>
    </w:p>
    <w:p w14:paraId="48D431F3" w14:textId="5A79CF44" w:rsidR="00A6674F" w:rsidRPr="00802643" w:rsidRDefault="00A6674F" w:rsidP="0080264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02643">
        <w:rPr>
          <w:sz w:val="24"/>
          <w:szCs w:val="24"/>
        </w:rPr>
        <w:t>Ortak Ödeme Sayfası (3DS li)</w:t>
      </w:r>
    </w:p>
    <w:p w14:paraId="330CEF9B" w14:textId="18AC1E9E" w:rsidR="00A6674F" w:rsidRPr="00802643" w:rsidRDefault="00A6674F" w:rsidP="0080264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02643">
        <w:rPr>
          <w:sz w:val="24"/>
          <w:szCs w:val="24"/>
        </w:rPr>
        <w:t xml:space="preserve">Ortak Ödeme Sayfası (3DS siz) </w:t>
      </w:r>
    </w:p>
    <w:p w14:paraId="386EC7E6" w14:textId="768E838E" w:rsidR="00802643" w:rsidRPr="00802643" w:rsidRDefault="00A6674F" w:rsidP="0080264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02643">
        <w:rPr>
          <w:sz w:val="24"/>
          <w:szCs w:val="24"/>
        </w:rPr>
        <w:t>Üye İş Yeri Ödeme Sayfası</w:t>
      </w:r>
      <w:r w:rsidR="00802643" w:rsidRPr="00802643">
        <w:rPr>
          <w:sz w:val="24"/>
          <w:szCs w:val="24"/>
        </w:rPr>
        <w:t xml:space="preserve"> (3DS siz)</w:t>
      </w:r>
    </w:p>
    <w:p w14:paraId="3067CA90" w14:textId="2DC07292" w:rsidR="00A6674F" w:rsidRPr="00802643" w:rsidRDefault="00802643" w:rsidP="0080264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02643">
        <w:rPr>
          <w:sz w:val="24"/>
          <w:szCs w:val="24"/>
        </w:rPr>
        <w:t>Üye İş Yeri Ödeme Sayfası</w:t>
      </w:r>
      <w:r w:rsidRPr="00802643">
        <w:rPr>
          <w:sz w:val="24"/>
          <w:szCs w:val="24"/>
        </w:rPr>
        <w:t xml:space="preserve"> </w:t>
      </w:r>
      <w:r w:rsidRPr="00802643">
        <w:rPr>
          <w:sz w:val="24"/>
          <w:szCs w:val="24"/>
        </w:rPr>
        <w:t>(3DS li)</w:t>
      </w:r>
    </w:p>
    <w:p w14:paraId="795B25AF" w14:textId="77777777" w:rsidR="00C030B8" w:rsidRDefault="00C030B8">
      <w:pPr>
        <w:rPr>
          <w:b/>
          <w:sz w:val="24"/>
          <w:szCs w:val="24"/>
        </w:rPr>
      </w:pPr>
    </w:p>
    <w:p w14:paraId="78068E85" w14:textId="77777777" w:rsidR="00C030B8" w:rsidRDefault="00C030B8">
      <w:pPr>
        <w:rPr>
          <w:b/>
          <w:sz w:val="24"/>
          <w:szCs w:val="24"/>
        </w:rPr>
      </w:pPr>
    </w:p>
    <w:p w14:paraId="5B92803D" w14:textId="77777777" w:rsidR="00C030B8" w:rsidRDefault="00C030B8">
      <w:pPr>
        <w:rPr>
          <w:b/>
          <w:sz w:val="24"/>
          <w:szCs w:val="24"/>
        </w:rPr>
      </w:pPr>
    </w:p>
    <w:p w14:paraId="4A5363A5" w14:textId="77777777" w:rsidR="00EF5E3A" w:rsidRDefault="00EF5E3A">
      <w:pPr>
        <w:rPr>
          <w:b/>
          <w:sz w:val="24"/>
          <w:szCs w:val="24"/>
        </w:rPr>
      </w:pPr>
    </w:p>
    <w:p w14:paraId="69ADC3AB" w14:textId="2BB498B7" w:rsidR="00A6674F" w:rsidRPr="00C030B8" w:rsidRDefault="00A6674F">
      <w:pPr>
        <w:rPr>
          <w:b/>
          <w:sz w:val="24"/>
          <w:szCs w:val="24"/>
        </w:rPr>
      </w:pPr>
      <w:r w:rsidRPr="00C030B8">
        <w:rPr>
          <w:b/>
          <w:sz w:val="24"/>
          <w:szCs w:val="24"/>
        </w:rPr>
        <w:t>Ortak Ödeme Sayfası (3DS li)</w:t>
      </w:r>
    </w:p>
    <w:p w14:paraId="6E66F4F3" w14:textId="11A82B39" w:rsidR="00A6674F" w:rsidRPr="00C030B8" w:rsidRDefault="00A6674F">
      <w:pPr>
        <w:rPr>
          <w:sz w:val="22"/>
          <w:szCs w:val="22"/>
        </w:rPr>
      </w:pPr>
      <w:r w:rsidRPr="00C030B8">
        <w:rPr>
          <w:sz w:val="22"/>
          <w:szCs w:val="22"/>
        </w:rPr>
        <w:t xml:space="preserve"> Bu yöntem seçildiğinde, kullanıcılarınız ödeme anında </w:t>
      </w:r>
      <w:r w:rsidR="00802643">
        <w:rPr>
          <w:sz w:val="22"/>
          <w:szCs w:val="22"/>
        </w:rPr>
        <w:t>Garanti Bankası</w:t>
      </w:r>
      <w:r w:rsidRPr="00C030B8">
        <w:rPr>
          <w:sz w:val="22"/>
          <w:szCs w:val="22"/>
        </w:rPr>
        <w:t xml:space="preserve"> 3D Ortak Ödeme Sayfasına yönlendirilecekler ve ödemelerini bu sayfa üzerinden 3D kullanarak gerçekleştirecekler. 3D ile Ortak Ödeme Sayfası </w:t>
      </w:r>
      <w:r w:rsidR="00802643">
        <w:rPr>
          <w:sz w:val="22"/>
          <w:szCs w:val="22"/>
        </w:rPr>
        <w:t>Garanti Bankası</w:t>
      </w:r>
      <w:r w:rsidRPr="00C030B8">
        <w:rPr>
          <w:sz w:val="22"/>
          <w:szCs w:val="22"/>
        </w:rPr>
        <w:t xml:space="preserve"> sunucularında çalışan güvenli bir ödeme sayfasıdır. Siteniz için ek güvenlik önlemleri almanızı gerektirmez. </w:t>
      </w:r>
    </w:p>
    <w:p w14:paraId="69993D35" w14:textId="77777777" w:rsidR="00A6674F" w:rsidRDefault="00A6674F"/>
    <w:p w14:paraId="1B3E9329" w14:textId="77777777" w:rsidR="00A6674F" w:rsidRDefault="00A6674F"/>
    <w:p w14:paraId="0C89704D" w14:textId="36CE1669" w:rsidR="00A6674F" w:rsidRPr="00C030B8" w:rsidRDefault="00A6674F">
      <w:pPr>
        <w:rPr>
          <w:b/>
          <w:sz w:val="24"/>
          <w:szCs w:val="24"/>
        </w:rPr>
      </w:pPr>
      <w:r w:rsidRPr="00C030B8">
        <w:rPr>
          <w:b/>
          <w:sz w:val="24"/>
          <w:szCs w:val="24"/>
        </w:rPr>
        <w:t>Ortak Ödeme Sayfası (3DS siz)</w:t>
      </w:r>
    </w:p>
    <w:p w14:paraId="05353CF1" w14:textId="3951CAEE" w:rsidR="00A6674F" w:rsidRPr="00C030B8" w:rsidRDefault="00A6674F">
      <w:pPr>
        <w:rPr>
          <w:sz w:val="22"/>
          <w:szCs w:val="22"/>
        </w:rPr>
      </w:pPr>
      <w:r>
        <w:t xml:space="preserve"> </w:t>
      </w:r>
      <w:r w:rsidRPr="00C030B8">
        <w:rPr>
          <w:sz w:val="22"/>
          <w:szCs w:val="22"/>
        </w:rPr>
        <w:t xml:space="preserve">Bu yöntem seçildiğinde, kullanıcılarınız ödeme anında </w:t>
      </w:r>
      <w:r w:rsidR="00802643">
        <w:rPr>
          <w:sz w:val="22"/>
          <w:szCs w:val="22"/>
        </w:rPr>
        <w:t>Garanti Bankası</w:t>
      </w:r>
      <w:r w:rsidR="00802643" w:rsidRPr="00C030B8">
        <w:rPr>
          <w:sz w:val="22"/>
          <w:szCs w:val="22"/>
        </w:rPr>
        <w:t xml:space="preserve"> </w:t>
      </w:r>
      <w:r w:rsidRPr="00C030B8">
        <w:rPr>
          <w:sz w:val="22"/>
          <w:szCs w:val="22"/>
        </w:rPr>
        <w:t xml:space="preserve">Ortak Ödeme Sayfası’na yönlendirilecekler ve ödemelerini bu sayfa üzerinden gerçekleştirecekler. Bu sayfada 3D olmadan ödeme yapabilecekler. Ortak Ödeme sayfası </w:t>
      </w:r>
      <w:r w:rsidR="00802643">
        <w:rPr>
          <w:sz w:val="22"/>
          <w:szCs w:val="22"/>
        </w:rPr>
        <w:t>Garanti Bankası</w:t>
      </w:r>
      <w:r w:rsidR="00802643" w:rsidRPr="00C030B8">
        <w:rPr>
          <w:sz w:val="22"/>
          <w:szCs w:val="22"/>
        </w:rPr>
        <w:t xml:space="preserve"> </w:t>
      </w:r>
      <w:r w:rsidRPr="00C030B8">
        <w:rPr>
          <w:sz w:val="22"/>
          <w:szCs w:val="22"/>
        </w:rPr>
        <w:t>sunucularında çalışan güvenli bir ödeme sayfasıdır. Siteniz için ek güvenlik önlemleri almanızı gerektirmez.</w:t>
      </w:r>
    </w:p>
    <w:p w14:paraId="650DF948" w14:textId="77777777" w:rsidR="00177BDB" w:rsidRDefault="00177BDB">
      <w:pPr>
        <w:rPr>
          <w:b/>
          <w:sz w:val="24"/>
          <w:szCs w:val="24"/>
        </w:rPr>
      </w:pPr>
    </w:p>
    <w:p w14:paraId="6763A24E" w14:textId="77777777" w:rsidR="00177BDB" w:rsidRDefault="00177BDB">
      <w:pPr>
        <w:rPr>
          <w:b/>
          <w:sz w:val="24"/>
          <w:szCs w:val="24"/>
        </w:rPr>
      </w:pPr>
    </w:p>
    <w:p w14:paraId="608C425F" w14:textId="64212A60" w:rsidR="00A6674F" w:rsidRPr="00C030B8" w:rsidRDefault="00A6674F">
      <w:pPr>
        <w:rPr>
          <w:b/>
          <w:sz w:val="24"/>
          <w:szCs w:val="24"/>
        </w:rPr>
      </w:pPr>
      <w:r w:rsidRPr="00C030B8">
        <w:rPr>
          <w:b/>
          <w:sz w:val="24"/>
          <w:szCs w:val="24"/>
        </w:rPr>
        <w:t>Form İle Ödeme</w:t>
      </w:r>
      <w:r w:rsidR="00177BDB">
        <w:rPr>
          <w:b/>
          <w:sz w:val="24"/>
          <w:szCs w:val="24"/>
        </w:rPr>
        <w:t xml:space="preserve"> (3DS siz)</w:t>
      </w:r>
    </w:p>
    <w:p w14:paraId="0D1B4466" w14:textId="5189C8F8" w:rsidR="00C030B8" w:rsidRDefault="00A6674F">
      <w:pPr>
        <w:rPr>
          <w:sz w:val="22"/>
          <w:szCs w:val="22"/>
        </w:rPr>
      </w:pPr>
      <w:r w:rsidRPr="00C030B8">
        <w:rPr>
          <w:sz w:val="22"/>
          <w:szCs w:val="22"/>
        </w:rPr>
        <w:t xml:space="preserve">Bu yöntem seçildiğinde, kullanıcılarınız sitenizden ayrılmadan ödemelerini yaparlar. </w:t>
      </w:r>
      <w:r w:rsidR="00E5476D">
        <w:rPr>
          <w:sz w:val="22"/>
          <w:szCs w:val="22"/>
        </w:rPr>
        <w:t>Garanti Bankası</w:t>
      </w:r>
      <w:r w:rsidR="00E5476D" w:rsidRPr="00C030B8">
        <w:rPr>
          <w:sz w:val="22"/>
          <w:szCs w:val="22"/>
        </w:rPr>
        <w:t xml:space="preserve"> </w:t>
      </w:r>
      <w:r w:rsidRPr="00C030B8">
        <w:rPr>
          <w:sz w:val="22"/>
          <w:szCs w:val="22"/>
        </w:rPr>
        <w:t xml:space="preserve">Api’si üzerinden ödeme alınan bu yöntemde kendi siteniz üzerinden işlem yapılacağı için sitenizin güvenliğinin sağlanmış olması gerekmektedir. Bu yöntemde siteniz üzerinden </w:t>
      </w:r>
      <w:r w:rsidR="00E5476D">
        <w:rPr>
          <w:sz w:val="22"/>
          <w:szCs w:val="22"/>
        </w:rPr>
        <w:t>Garanti Bankası</w:t>
      </w:r>
      <w:r w:rsidR="00E5476D" w:rsidRPr="00C030B8">
        <w:rPr>
          <w:sz w:val="22"/>
          <w:szCs w:val="22"/>
        </w:rPr>
        <w:t xml:space="preserve"> </w:t>
      </w:r>
      <w:r w:rsidRPr="00C030B8">
        <w:rPr>
          <w:sz w:val="22"/>
          <w:szCs w:val="22"/>
        </w:rPr>
        <w:t>Api’sine istenilen bilgileri gönderdiğinizde ödeminizi almış olacaksınız.</w:t>
      </w:r>
    </w:p>
    <w:p w14:paraId="31AF9FA0" w14:textId="77777777" w:rsidR="00177BDB" w:rsidRDefault="00177BDB" w:rsidP="00177BDB">
      <w:pPr>
        <w:rPr>
          <w:b/>
          <w:sz w:val="24"/>
          <w:szCs w:val="24"/>
        </w:rPr>
      </w:pPr>
    </w:p>
    <w:p w14:paraId="3759FF60" w14:textId="77777777" w:rsidR="00177BDB" w:rsidRDefault="00177BDB" w:rsidP="00177BDB">
      <w:pPr>
        <w:rPr>
          <w:b/>
          <w:sz w:val="24"/>
          <w:szCs w:val="24"/>
        </w:rPr>
      </w:pPr>
    </w:p>
    <w:p w14:paraId="5D5370A0" w14:textId="79C9E5E3" w:rsidR="00177BDB" w:rsidRPr="00C030B8" w:rsidRDefault="00177BDB" w:rsidP="00177BDB">
      <w:pPr>
        <w:rPr>
          <w:b/>
          <w:sz w:val="24"/>
          <w:szCs w:val="24"/>
        </w:rPr>
      </w:pPr>
      <w:r w:rsidRPr="00C030B8">
        <w:rPr>
          <w:b/>
          <w:sz w:val="24"/>
          <w:szCs w:val="24"/>
        </w:rPr>
        <w:t>Form İle Ödeme</w:t>
      </w:r>
      <w:r>
        <w:rPr>
          <w:b/>
          <w:sz w:val="24"/>
          <w:szCs w:val="24"/>
        </w:rPr>
        <w:t xml:space="preserve"> (3DS </w:t>
      </w:r>
      <w:r>
        <w:rPr>
          <w:b/>
          <w:sz w:val="24"/>
          <w:szCs w:val="24"/>
        </w:rPr>
        <w:t>li</w:t>
      </w:r>
      <w:r>
        <w:rPr>
          <w:b/>
          <w:sz w:val="24"/>
          <w:szCs w:val="24"/>
        </w:rPr>
        <w:t>)</w:t>
      </w:r>
    </w:p>
    <w:p w14:paraId="65149951" w14:textId="55449F1A" w:rsidR="00177BDB" w:rsidRPr="00C030B8" w:rsidRDefault="00177BDB" w:rsidP="00177BDB">
      <w:pPr>
        <w:rPr>
          <w:sz w:val="22"/>
          <w:szCs w:val="22"/>
        </w:rPr>
      </w:pPr>
      <w:r w:rsidRPr="00C030B8">
        <w:rPr>
          <w:sz w:val="22"/>
          <w:szCs w:val="22"/>
        </w:rPr>
        <w:t xml:space="preserve">Bu yöntem seçildiğinde, kullanıcılarınız </w:t>
      </w:r>
      <w:r w:rsidR="003F4478">
        <w:rPr>
          <w:sz w:val="22"/>
          <w:szCs w:val="22"/>
        </w:rPr>
        <w:t>bilgilerini sitenizde girerek 3D olarak</w:t>
      </w:r>
      <w:r w:rsidRPr="00C030B8">
        <w:rPr>
          <w:sz w:val="22"/>
          <w:szCs w:val="22"/>
        </w:rPr>
        <w:t xml:space="preserve"> ödemelerini yaparlar. </w:t>
      </w:r>
      <w:r>
        <w:rPr>
          <w:sz w:val="22"/>
          <w:szCs w:val="22"/>
        </w:rPr>
        <w:t>Garanti Bankası</w:t>
      </w:r>
      <w:r w:rsidRPr="00C030B8">
        <w:rPr>
          <w:sz w:val="22"/>
          <w:szCs w:val="22"/>
        </w:rPr>
        <w:t xml:space="preserve"> Api’si üzerinden ödeme alınan bu yöntemde kendi siteniz üzerinden işlem yapılacağı için sitenizin güvenliğinin sağlanmış olması gerekmektedir. Bu yöntemde siteniz üzerinden </w:t>
      </w:r>
      <w:r>
        <w:rPr>
          <w:sz w:val="22"/>
          <w:szCs w:val="22"/>
        </w:rPr>
        <w:t>Garanti Bankası</w:t>
      </w:r>
      <w:r w:rsidRPr="00C030B8">
        <w:rPr>
          <w:sz w:val="22"/>
          <w:szCs w:val="22"/>
        </w:rPr>
        <w:t xml:space="preserve"> Api’sine istenilen bilgileri gönderdiğinizde ödeminizi almış olacaksınız.</w:t>
      </w:r>
    </w:p>
    <w:p w14:paraId="2DEFA32B" w14:textId="624AA78B" w:rsidR="00177BDB" w:rsidRDefault="00177BDB">
      <w:pPr>
        <w:rPr>
          <w:sz w:val="22"/>
          <w:szCs w:val="22"/>
        </w:rPr>
      </w:pPr>
    </w:p>
    <w:p w14:paraId="650A67A5" w14:textId="5B371136" w:rsidR="00177BDB" w:rsidRDefault="00177BDB">
      <w:pPr>
        <w:rPr>
          <w:sz w:val="22"/>
          <w:szCs w:val="22"/>
        </w:rPr>
      </w:pPr>
    </w:p>
    <w:p w14:paraId="6A9C3083" w14:textId="04FE0103" w:rsidR="00177BDB" w:rsidRDefault="00177BDB">
      <w:pPr>
        <w:rPr>
          <w:sz w:val="22"/>
          <w:szCs w:val="22"/>
        </w:rPr>
      </w:pPr>
    </w:p>
    <w:p w14:paraId="1F798764" w14:textId="144BBCC1" w:rsidR="00177BDB" w:rsidRDefault="00177BDB">
      <w:pPr>
        <w:rPr>
          <w:sz w:val="22"/>
          <w:szCs w:val="22"/>
        </w:rPr>
      </w:pPr>
    </w:p>
    <w:p w14:paraId="3894FF25" w14:textId="470D0FC6" w:rsidR="00177BDB" w:rsidRDefault="00177BDB">
      <w:pPr>
        <w:rPr>
          <w:sz w:val="22"/>
          <w:szCs w:val="22"/>
        </w:rPr>
      </w:pPr>
    </w:p>
    <w:p w14:paraId="5B22F6E5" w14:textId="77777777" w:rsidR="00177BDB" w:rsidRPr="00C030B8" w:rsidRDefault="00177BDB">
      <w:pPr>
        <w:rPr>
          <w:sz w:val="22"/>
          <w:szCs w:val="22"/>
        </w:rPr>
      </w:pPr>
    </w:p>
    <w:p w14:paraId="4C78C429" w14:textId="63F53B17" w:rsidR="00C030B8" w:rsidRDefault="00C030B8">
      <w:pPr>
        <w:rPr>
          <w:rFonts w:cstheme="minorHAnsi"/>
          <w:sz w:val="26"/>
          <w:szCs w:val="26"/>
        </w:rPr>
      </w:pPr>
      <w:r w:rsidRPr="00EF5E3A">
        <w:rPr>
          <w:rFonts w:cstheme="minorHAnsi"/>
          <w:sz w:val="26"/>
          <w:szCs w:val="26"/>
        </w:rPr>
        <w:t>Daha sonra “Modül Durumu” alanını aktif olarak seçiyoruz. “Sipariş Durumu” alanında ödeme başarılı olduktan sonra sipariş durumunun hangisi olmasını isterseniz onu seçiyoruz (Önerilen: “Complete”).</w:t>
      </w:r>
    </w:p>
    <w:p w14:paraId="51E8CE27" w14:textId="77777777" w:rsidR="00EF5E3A" w:rsidRPr="00EF5E3A" w:rsidRDefault="00EF5E3A">
      <w:pPr>
        <w:rPr>
          <w:rFonts w:cstheme="minorHAnsi"/>
          <w:sz w:val="26"/>
          <w:szCs w:val="26"/>
        </w:rPr>
      </w:pPr>
    </w:p>
    <w:p w14:paraId="25432215" w14:textId="1E4E7D54" w:rsidR="00C030B8" w:rsidRDefault="00C030B8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3457805" wp14:editId="26508285">
            <wp:extent cx="5760720" cy="1120140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042E" w14:textId="77777777" w:rsidR="00EF5E3A" w:rsidRDefault="00EF5E3A">
      <w:pPr>
        <w:rPr>
          <w:rFonts w:cstheme="minorHAnsi"/>
          <w:sz w:val="26"/>
          <w:szCs w:val="26"/>
        </w:rPr>
      </w:pPr>
    </w:p>
    <w:p w14:paraId="442AB8D6" w14:textId="7C228F7F" w:rsidR="00C030B8" w:rsidRPr="00EF5E3A" w:rsidRDefault="00C030B8">
      <w:pPr>
        <w:rPr>
          <w:sz w:val="26"/>
          <w:szCs w:val="26"/>
        </w:rPr>
      </w:pPr>
      <w:r w:rsidRPr="00EF5E3A">
        <w:rPr>
          <w:rFonts w:cstheme="minorHAnsi"/>
          <w:sz w:val="26"/>
          <w:szCs w:val="26"/>
        </w:rPr>
        <w:t xml:space="preserve">Yukarıdaki yapmış olduğumuz ayarları sayfanın sağ üstünde bulunan “Kaydet” butonuna tıklayarak kaydediyoruz. </w:t>
      </w:r>
      <w:r w:rsidRPr="00EF5E3A">
        <w:rPr>
          <w:sz w:val="26"/>
          <w:szCs w:val="26"/>
        </w:rPr>
        <w:t>Değişiklikleri kaydettikten sonra, sitemize test ürünü ekleyerek ödeme sisteminin testini yapıyoruz. Ürün fiyatını 0,01 TL girmenizi öneriyoruz.</w:t>
      </w:r>
    </w:p>
    <w:p w14:paraId="196285C4" w14:textId="77777777" w:rsidR="00513876" w:rsidRDefault="00513876">
      <w:pPr>
        <w:rPr>
          <w:sz w:val="28"/>
          <w:szCs w:val="28"/>
        </w:rPr>
      </w:pPr>
    </w:p>
    <w:p w14:paraId="2CD7003B" w14:textId="0BBAE5FE" w:rsidR="00513876" w:rsidRPr="00EF5E3A" w:rsidRDefault="00513876">
      <w:pPr>
        <w:rPr>
          <w:sz w:val="26"/>
          <w:szCs w:val="26"/>
        </w:rPr>
      </w:pPr>
      <w:r w:rsidRPr="00EF5E3A">
        <w:rPr>
          <w:sz w:val="26"/>
          <w:szCs w:val="26"/>
        </w:rPr>
        <w:t>Test ürünümüzü sepetimize ekliyoruz ve sepetimizi görüntülüyoruz.</w:t>
      </w:r>
    </w:p>
    <w:p w14:paraId="1C15EB3C" w14:textId="73DA990C" w:rsidR="00513876" w:rsidRDefault="0051387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1EF8797" wp14:editId="587DC5CE">
            <wp:extent cx="5756910" cy="3942715"/>
            <wp:effectExtent l="0" t="0" r="0" b="63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E4BC2" w14:textId="77777777" w:rsidR="00513876" w:rsidRDefault="00513876">
      <w:pPr>
        <w:rPr>
          <w:sz w:val="28"/>
          <w:szCs w:val="28"/>
        </w:rPr>
      </w:pPr>
    </w:p>
    <w:p w14:paraId="7F93F98A" w14:textId="72DB34A0" w:rsidR="00513876" w:rsidRPr="00EF5E3A" w:rsidRDefault="00513876">
      <w:pPr>
        <w:rPr>
          <w:sz w:val="26"/>
          <w:szCs w:val="26"/>
        </w:rPr>
      </w:pPr>
      <w:r w:rsidRPr="00EF5E3A">
        <w:rPr>
          <w:sz w:val="26"/>
          <w:szCs w:val="26"/>
        </w:rPr>
        <w:t xml:space="preserve">Sonrasında sağ altta bulunan butona tıklayarak sipariş onay sayfasına gidiyoruz. </w:t>
      </w:r>
    </w:p>
    <w:p w14:paraId="5E7EC214" w14:textId="0A48FA05" w:rsidR="00513876" w:rsidRDefault="005138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971391" wp14:editId="26AFBCED">
            <wp:extent cx="5756910" cy="3233420"/>
            <wp:effectExtent l="0" t="0" r="0" b="508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DB2C3" w14:textId="229B6E31" w:rsidR="00513876" w:rsidRDefault="00513876">
      <w:pPr>
        <w:rPr>
          <w:sz w:val="26"/>
          <w:szCs w:val="26"/>
        </w:rPr>
      </w:pPr>
      <w:r w:rsidRPr="00EF5E3A">
        <w:rPr>
          <w:sz w:val="26"/>
          <w:szCs w:val="26"/>
        </w:rPr>
        <w:t xml:space="preserve">Burada gerekli onayları vererek sol altta bulunan </w:t>
      </w:r>
      <w:r w:rsidR="00EF5E3A">
        <w:rPr>
          <w:sz w:val="26"/>
          <w:szCs w:val="26"/>
        </w:rPr>
        <w:t>“</w:t>
      </w:r>
      <w:r w:rsidRPr="00EF5E3A">
        <w:rPr>
          <w:sz w:val="26"/>
          <w:szCs w:val="26"/>
        </w:rPr>
        <w:t xml:space="preserve">Ödemenizi Tamamlamak İçin Tıklayınız” butonuna tıklıyoruz. </w:t>
      </w:r>
      <w:r w:rsidR="00EB6A10" w:rsidRPr="00EF5E3A">
        <w:rPr>
          <w:sz w:val="26"/>
          <w:szCs w:val="26"/>
        </w:rPr>
        <w:t xml:space="preserve">Bu kısım sizin </w:t>
      </w:r>
      <w:r w:rsidR="00C95B07">
        <w:rPr>
          <w:sz w:val="26"/>
          <w:szCs w:val="26"/>
        </w:rPr>
        <w:t>Garanti Sanal Pos</w:t>
      </w:r>
      <w:r w:rsidR="00EB6A10" w:rsidRPr="00EF5E3A">
        <w:rPr>
          <w:sz w:val="26"/>
          <w:szCs w:val="26"/>
        </w:rPr>
        <w:t xml:space="preserve"> Ödeme Ayarları </w:t>
      </w:r>
      <w:r w:rsidR="00EB6A10" w:rsidRPr="00EF5E3A">
        <w:rPr>
          <w:sz w:val="26"/>
          <w:szCs w:val="26"/>
        </w:rPr>
        <w:lastRenderedPageBreak/>
        <w:t xml:space="preserve">kısmında seçmiş olduğunuz Ödeme Yöntemine göre farklılık gösterebilir. Eğer Ödeme Yöntemini “Ortak Ödeme Sayfası” </w:t>
      </w:r>
      <w:r w:rsidR="00547295">
        <w:rPr>
          <w:sz w:val="26"/>
          <w:szCs w:val="26"/>
        </w:rPr>
        <w:t xml:space="preserve">seçeneklerinden biri </w:t>
      </w:r>
      <w:r w:rsidR="00EB6A10" w:rsidRPr="00EF5E3A">
        <w:rPr>
          <w:sz w:val="26"/>
          <w:szCs w:val="26"/>
        </w:rPr>
        <w:t xml:space="preserve">olarak seçerseniz, resimde görmüş olduğunu sayfa sizi karşılar. </w:t>
      </w:r>
    </w:p>
    <w:p w14:paraId="72E2ED67" w14:textId="77777777" w:rsidR="00EF5E3A" w:rsidRPr="00EF5E3A" w:rsidRDefault="00EF5E3A">
      <w:pPr>
        <w:rPr>
          <w:sz w:val="26"/>
          <w:szCs w:val="26"/>
        </w:rPr>
      </w:pPr>
    </w:p>
    <w:p w14:paraId="2CAC4897" w14:textId="79260AEA" w:rsidR="00513876" w:rsidRDefault="005138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926386" wp14:editId="5DC60D04">
            <wp:extent cx="5756910" cy="299910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BB756" w14:textId="2C020E2B" w:rsidR="00513876" w:rsidRPr="00EF5E3A" w:rsidRDefault="00513876">
      <w:pPr>
        <w:rPr>
          <w:sz w:val="26"/>
          <w:szCs w:val="26"/>
        </w:rPr>
      </w:pPr>
      <w:r w:rsidRPr="00EF5E3A">
        <w:rPr>
          <w:sz w:val="26"/>
          <w:szCs w:val="26"/>
        </w:rPr>
        <w:t>Bu ekranda sol altta belirtilen butona tıklıyoruz ve ödeme sayfasına yönlendiriliyoruz.</w:t>
      </w:r>
      <w:r w:rsidR="00EF5E3A" w:rsidRPr="00EF5E3A">
        <w:rPr>
          <w:sz w:val="26"/>
          <w:szCs w:val="26"/>
        </w:rPr>
        <w:t xml:space="preserve"> Açılan sayfada Kredi Kartınızın bilgilerini uygun hanelere girerek ödeme işlemini tamamlayabilirsiniz.</w:t>
      </w:r>
    </w:p>
    <w:p w14:paraId="12D25EE1" w14:textId="2FAACE10" w:rsidR="00513876" w:rsidRPr="00513876" w:rsidRDefault="00EB6A10" w:rsidP="00EB6A10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5DCD583" wp14:editId="71B46678">
            <wp:extent cx="5907405" cy="26162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791" cy="263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5623" w14:textId="77777777" w:rsidR="00547295" w:rsidRDefault="00547295">
      <w:pPr>
        <w:rPr>
          <w:sz w:val="26"/>
          <w:szCs w:val="26"/>
        </w:rPr>
      </w:pPr>
    </w:p>
    <w:p w14:paraId="00D282C6" w14:textId="77777777" w:rsidR="00547295" w:rsidRDefault="00547295">
      <w:pPr>
        <w:rPr>
          <w:sz w:val="26"/>
          <w:szCs w:val="26"/>
        </w:rPr>
      </w:pPr>
    </w:p>
    <w:p w14:paraId="4E44FA54" w14:textId="77777777" w:rsidR="00547295" w:rsidRDefault="00547295">
      <w:pPr>
        <w:rPr>
          <w:sz w:val="26"/>
          <w:szCs w:val="26"/>
        </w:rPr>
      </w:pPr>
      <w:bookmarkStart w:id="0" w:name="_GoBack"/>
      <w:bookmarkEnd w:id="0"/>
    </w:p>
    <w:p w14:paraId="13F337BA" w14:textId="45F86820" w:rsidR="00C030B8" w:rsidRPr="00EF5E3A" w:rsidRDefault="00EF5E3A">
      <w:pPr>
        <w:rPr>
          <w:sz w:val="26"/>
          <w:szCs w:val="26"/>
        </w:rPr>
      </w:pPr>
      <w:r w:rsidRPr="00EF5E3A">
        <w:rPr>
          <w:sz w:val="26"/>
          <w:szCs w:val="26"/>
        </w:rPr>
        <w:t xml:space="preserve">Eğer Ödeme Yöntemini “Form ile </w:t>
      </w:r>
      <w:r>
        <w:rPr>
          <w:sz w:val="26"/>
          <w:szCs w:val="26"/>
        </w:rPr>
        <w:t>Ödeme”</w:t>
      </w:r>
      <w:r w:rsidR="0013765F">
        <w:rPr>
          <w:sz w:val="26"/>
          <w:szCs w:val="26"/>
        </w:rPr>
        <w:t xml:space="preserve"> seçeneklerinden biri</w:t>
      </w:r>
      <w:r>
        <w:rPr>
          <w:sz w:val="26"/>
          <w:szCs w:val="26"/>
        </w:rPr>
        <w:t xml:space="preserve"> olarak seçmiş</w:t>
      </w:r>
      <w:r w:rsidRPr="00EF5E3A">
        <w:rPr>
          <w:sz w:val="26"/>
          <w:szCs w:val="26"/>
        </w:rPr>
        <w:t>seniz, aşağıdaki resimde görmüş olduğunuz sayfa sizi karşılar.</w:t>
      </w:r>
    </w:p>
    <w:p w14:paraId="6372B91F" w14:textId="0BEE9E07" w:rsidR="00EF5E3A" w:rsidRPr="00EF5E3A" w:rsidRDefault="00EF5E3A">
      <w:pPr>
        <w:rPr>
          <w:rFonts w:cstheme="minorHAnsi"/>
          <w:sz w:val="40"/>
          <w:szCs w:val="28"/>
        </w:rPr>
      </w:pPr>
      <w:r>
        <w:rPr>
          <w:noProof/>
        </w:rPr>
        <w:drawing>
          <wp:inline distT="0" distB="0" distL="0" distR="0" wp14:anchorId="5C3121AC" wp14:editId="656F9087">
            <wp:extent cx="5760720" cy="396303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3D79" w14:textId="3BFA8409" w:rsidR="00C030B8" w:rsidRPr="00EF5E3A" w:rsidRDefault="00EF5E3A">
      <w:pPr>
        <w:rPr>
          <w:sz w:val="26"/>
          <w:szCs w:val="26"/>
        </w:rPr>
      </w:pPr>
      <w:r w:rsidRPr="00EF5E3A">
        <w:rPr>
          <w:sz w:val="26"/>
          <w:szCs w:val="26"/>
        </w:rPr>
        <w:t>Açılan sayfada Kredi Kartınızın bilgilerini uygun hanelere girerek ödeme işlemini tamamlayabilirsiniz.</w:t>
      </w:r>
    </w:p>
    <w:p w14:paraId="14A80F5C" w14:textId="5CD9E5B5" w:rsidR="00EF5E3A" w:rsidRPr="00EF5E3A" w:rsidRDefault="00EF5E3A">
      <w:pPr>
        <w:rPr>
          <w:sz w:val="26"/>
          <w:szCs w:val="26"/>
        </w:rPr>
      </w:pPr>
      <w:r w:rsidRPr="00EF5E3A">
        <w:rPr>
          <w:sz w:val="26"/>
          <w:szCs w:val="26"/>
        </w:rPr>
        <w:t>Kredi Kart Bilgilerinizi doğru girip “Ödemeyi Tamamla” dediğiniz zaman aşağıdaki ekrana yönlendiyseniz, işlem başarı ile tamamlanmıştır, hata durumunda ekranda hata kodlarını görebilir, destek için bizimle iletişime geçebilirsiniz.</w:t>
      </w:r>
    </w:p>
    <w:p w14:paraId="3919257B" w14:textId="5CD9E5B5" w:rsidR="00EF5E3A" w:rsidRPr="00EF5E3A" w:rsidRDefault="00EF5E3A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597D24" wp14:editId="07125494">
            <wp:extent cx="5288889" cy="2415329"/>
            <wp:effectExtent l="0" t="0" r="7620" b="444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7356" cy="242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E3A" w:rsidRPr="00EF5E3A" w:rsidSect="003021C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#%1"/>
      <w:lvlJc w:val="left"/>
      <w:pPr>
        <w:tabs>
          <w:tab w:val="num" w:pos="720"/>
        </w:tabs>
        <w:ind w:left="720" w:hanging="720"/>
      </w:pPr>
      <w:rPr>
        <w:i w:val="0"/>
        <w:lang w:val="tr-TR"/>
      </w:rPr>
    </w:lvl>
  </w:abstractNum>
  <w:abstractNum w:abstractNumId="1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#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CF70E43"/>
    <w:multiLevelType w:val="hybridMultilevel"/>
    <w:tmpl w:val="B47A4704"/>
    <w:lvl w:ilvl="0" w:tplc="041F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0E1147AE"/>
    <w:multiLevelType w:val="hybridMultilevel"/>
    <w:tmpl w:val="5B483928"/>
    <w:lvl w:ilvl="0" w:tplc="C84C8FD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C6311"/>
    <w:multiLevelType w:val="multilevel"/>
    <w:tmpl w:val="A636D7B0"/>
    <w:lvl w:ilvl="0">
      <w:start w:val="1"/>
      <w:numFmt w:val="decimal"/>
      <w:pStyle w:val="Preface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78D2AC2"/>
    <w:multiLevelType w:val="hybridMultilevel"/>
    <w:tmpl w:val="1FD20B6E"/>
    <w:lvl w:ilvl="0" w:tplc="C84C8FDC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F7293E"/>
    <w:multiLevelType w:val="hybridMultilevel"/>
    <w:tmpl w:val="D9BA5AB8"/>
    <w:lvl w:ilvl="0" w:tplc="C84C8FD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B7967"/>
    <w:multiLevelType w:val="hybridMultilevel"/>
    <w:tmpl w:val="890AC7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DA"/>
    <w:rsid w:val="0013765F"/>
    <w:rsid w:val="00177BDB"/>
    <w:rsid w:val="00226954"/>
    <w:rsid w:val="003021C7"/>
    <w:rsid w:val="003458AA"/>
    <w:rsid w:val="0038199D"/>
    <w:rsid w:val="003F4478"/>
    <w:rsid w:val="00513876"/>
    <w:rsid w:val="00547295"/>
    <w:rsid w:val="006E2537"/>
    <w:rsid w:val="007E14DA"/>
    <w:rsid w:val="007F1CD9"/>
    <w:rsid w:val="00802643"/>
    <w:rsid w:val="00A157F7"/>
    <w:rsid w:val="00A6674F"/>
    <w:rsid w:val="00AE4417"/>
    <w:rsid w:val="00BB19C2"/>
    <w:rsid w:val="00C030B8"/>
    <w:rsid w:val="00C95B07"/>
    <w:rsid w:val="00DD6AE0"/>
    <w:rsid w:val="00E5476D"/>
    <w:rsid w:val="00EB6A10"/>
    <w:rsid w:val="00EF5E3A"/>
    <w:rsid w:val="00F6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14817"/>
  <w15:chartTrackingRefBased/>
  <w15:docId w15:val="{FFA6901E-1737-483C-88FB-9EA9BE5E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21C7"/>
  </w:style>
  <w:style w:type="paragraph" w:styleId="Heading1">
    <w:name w:val="heading 1"/>
    <w:basedOn w:val="Normal"/>
    <w:next w:val="Normal"/>
    <w:link w:val="Heading1Char"/>
    <w:uiPriority w:val="9"/>
    <w:qFormat/>
    <w:rsid w:val="003021C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1C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1C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1C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1C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1C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1C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1C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1C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1C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1C7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1C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1C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1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1C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1C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1C7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1C7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21C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21C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3021C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1C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21C7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3021C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21C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link w:val="NoSpacingChar"/>
    <w:uiPriority w:val="1"/>
    <w:qFormat/>
    <w:rsid w:val="003021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21C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21C7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1C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1C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021C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021C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021C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021C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3021C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21C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021C7"/>
  </w:style>
  <w:style w:type="paragraph" w:customStyle="1" w:styleId="Preface5">
    <w:name w:val="Preface 5"/>
    <w:rsid w:val="003021C7"/>
    <w:pPr>
      <w:numPr>
        <w:numId w:val="3"/>
      </w:numPr>
      <w:suppressAutoHyphens/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 w:eastAsia="zh-CN"/>
    </w:rPr>
  </w:style>
  <w:style w:type="paragraph" w:styleId="ListParagraph">
    <w:name w:val="List Paragraph"/>
    <w:basedOn w:val="Normal"/>
    <w:uiPriority w:val="34"/>
    <w:qFormat/>
    <w:rsid w:val="00802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725</Words>
  <Characters>4133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WİreCARD API</vt:lpstr>
      <vt:lpstr>WİreCARD API</vt:lpstr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 API</dc:title>
  <dc:subject>OPENCART Plugini Kurulum &amp; Kullanım Kılavuzu</dc:subject>
  <dc:creator/>
  <cp:keywords/>
  <dc:description/>
  <cp:lastModifiedBy>Codevist</cp:lastModifiedBy>
  <cp:revision>14</cp:revision>
  <cp:lastPrinted>2018-10-08T08:42:00Z</cp:lastPrinted>
  <dcterms:created xsi:type="dcterms:W3CDTF">2018-10-08T07:11:00Z</dcterms:created>
  <dcterms:modified xsi:type="dcterms:W3CDTF">2018-12-13T08:26:00Z</dcterms:modified>
</cp:coreProperties>
</file>