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Override PartName="/word/header14.xml" ContentType="application/vnd.openxmlformats-officedocument.wordprocessingml.header+xml"/>
  <Override PartName="/word/header5.xml" ContentType="application/vnd.openxmlformats-officedocument.wordprocessingml.header+xml"/>
  <Override PartName="/word/footer8.xml" ContentType="application/vnd.openxmlformats-officedocument.wordprocessingml.footer+xml"/>
  <Override PartName="/word/header13.xml" ContentType="application/vnd.openxmlformats-officedocument.wordprocessingml.header+xml"/>
  <Override PartName="/word/header4.xml" ContentType="application/vnd.openxmlformats-officedocument.wordprocessingml.header+xml"/>
  <Override PartName="/word/footer7.xml" ContentType="application/vnd.openxmlformats-officedocument.wordprocessingml.footer+xml"/>
  <Override PartName="/word/header19.xml" ContentType="application/vnd.openxmlformats-officedocument.wordprocessingml.header+xml"/>
  <Override PartName="/word/header12.xml" ContentType="application/vnd.openxmlformats-officedocument.wordprocessingml.header+xml"/>
  <Override PartName="/word/footer12.xml" ContentType="application/vnd.openxmlformats-officedocument.wordprocessingml.footer+xml"/>
  <Override PartName="/word/header3.xml" ContentType="application/vnd.openxmlformats-officedocument.wordprocessingml.header+xml"/>
  <Override PartName="/word/footer19.xml" ContentType="application/vnd.openxmlformats-officedocument.wordprocessingml.footer+xml"/>
  <Override PartName="/word/footer6.xml" ContentType="application/vnd.openxmlformats-officedocument.wordprocessingml.footer+xml"/>
  <Override PartName="/word/header9.xml" ContentType="application/vnd.openxmlformats-officedocument.wordprocessingml.header+xml"/>
  <Override PartName="/word/header16.xml" ContentType="application/vnd.openxmlformats-officedocument.wordprocessingml.header+xml"/>
  <Override PartName="/word/document.xml" ContentType="application/vnd.openxmlformats-officedocument.wordprocessingml.document.main+xml"/>
  <Override PartName="/word/footer21.xml" ContentType="application/vnd.openxmlformats-officedocument.wordprocessingml.footer+xml"/>
  <Override PartName="/word/comments.xml" ContentType="application/vnd.openxmlformats-officedocument.wordprocessingml.comments+xml"/>
  <Override PartName="/word/footer15.xml" ContentType="application/vnd.openxmlformats-officedocument.wordprocessingml.footer+xml"/>
  <Override PartName="/word/header7.xml" ContentType="application/vnd.openxmlformats-officedocument.wordprocessingml.header+xml"/>
  <Override PartName="/word/footer22.xml" ContentType="application/vnd.openxmlformats-officedocument.wordprocessingml.footer+xml"/>
  <Override PartName="/word/footer17.xml" ContentType="application/vnd.openxmlformats-officedocument.wordprocessingml.footer+xml"/>
  <Override PartName="/word/footer5.xml" ContentType="application/vnd.openxmlformats-officedocument.wordprocessingml.footer+xml"/>
  <Override PartName="/word/footer24.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footer1.xml" ContentType="application/vnd.openxmlformats-officedocument.wordprocessingml.footer+xml"/>
  <Override PartName="/word/header6.xml" ContentType="application/vnd.openxmlformats-officedocument.wordprocessingml.header+xml"/>
  <Override PartName="/word/header22.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9.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5.odttf" ContentType="application/vnd.openxmlformats-officedocument.obfuscatedFont"/>
  <Override PartName="/word/fonts/font16.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6.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oter13.xml" ContentType="application/vnd.openxmlformats-officedocument.wordprocessingml.footer+xml"/>
  <Override PartName="/word/header18.xml" ContentType="application/vnd.openxmlformats-officedocument.wordprocessingml.header+xml"/>
  <Override PartName="/word/footer4.xml" ContentType="application/vnd.openxmlformats-officedocument.wordprocessingml.footer+xml"/>
  <Override PartName="/word/footer3.xml" ContentType="application/vnd.openxmlformats-officedocument.wordprocessingml.footer+xml"/>
  <Override PartName="/word/header8.xml" ContentType="application/vnd.openxmlformats-officedocument.wordprocessingml.header+xml"/>
  <Override PartName="/word/header23.xml" ContentType="application/vnd.openxmlformats-officedocument.wordprocessingml.header+xml"/>
  <Override PartName="/word/header1.xml" ContentType="application/vnd.openxmlformats-officedocument.wordprocessingml.header+xml"/>
  <Override PartName="/word/header24.xml" ContentType="application/vnd.openxmlformats-officedocument.wordprocessingml.head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20.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header2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footer16.xml" ContentType="application/vnd.openxmlformats-officedocument.wordprocessingml.footer+xml"/>
  <Override PartName="/word/header17.xml" ContentType="application/vnd.openxmlformats-officedocument.wordprocessingml.header+xml"/>
  <Override PartName="/word/footer18.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60" w:after="160"/>
        <w:jc w:val="center"/>
        <w:rPr>
          <w:rFonts w:ascii="Times" w:hAnsi="Times" w:eastAsia="Times" w:cs="Times"/>
          <w:b/>
          <w:bCs/>
          <w:sz w:val="36"/>
          <w:szCs w:val="36"/>
        </w:rPr>
      </w:pPr>
      <w:r>
        <w:rPr/>
        <w:drawing>
          <wp:inline distT="0" distB="0" distL="0" distR="0">
            <wp:extent cx="1129665" cy="605790"/>
            <wp:effectExtent l="0" t="0" r="0" b="0"/>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2"/>
                    <a:srcRect l="0" t="12162" r="0" b="11888"/>
                    <a:stretch>
                      <a:fillRect/>
                    </a:stretch>
                  </pic:blipFill>
                  <pic:spPr bwMode="auto">
                    <a:xfrm>
                      <a:off x="0" y="0"/>
                      <a:ext cx="1129665" cy="605790"/>
                    </a:xfrm>
                    <a:prstGeom prst="rect">
                      <a:avLst/>
                    </a:prstGeom>
                    <a:noFill/>
                  </pic:spPr>
                </pic:pic>
              </a:graphicData>
            </a:graphic>
          </wp:inline>
        </w:drawing>
      </w:r>
    </w:p>
    <w:p>
      <w:pPr>
        <w:pStyle w:val="Normal"/>
        <w:spacing w:lineRule="auto" w:line="240"/>
        <w:jc w:val="center"/>
        <w:rPr>
          <w:sz w:val="36"/>
          <w:szCs w:val="36"/>
        </w:rPr>
      </w:pPr>
      <w:r>
        <w:rPr>
          <w:b/>
          <w:bCs/>
          <w:sz w:val="36"/>
          <w:szCs w:val="36"/>
        </w:rPr>
        <w:t>INSTITUTO DE EDUCACION SUPERIOR TECNOLÓGICO PRIVADO “CIBERTEC”</w:t>
      </w:r>
    </w:p>
    <w:p>
      <w:pPr>
        <w:pStyle w:val="Normal"/>
        <w:spacing w:lineRule="auto" w:line="240"/>
        <w:jc w:val="center"/>
        <w:rPr>
          <w:rFonts w:ascii="Times" w:hAnsi="Times" w:eastAsia="Times" w:cs="Times"/>
          <w:b/>
          <w:bCs/>
          <w:sz w:val="8"/>
          <w:szCs w:val="8"/>
        </w:rPr>
      </w:pPr>
      <w:r>
        <w:rPr>
          <w:rFonts w:eastAsia="Times" w:cs="Times" w:ascii="Times" w:hAnsi="Times"/>
          <w:b/>
          <w:bCs/>
          <w:sz w:val="8"/>
          <w:szCs w:val="8"/>
        </w:rPr>
      </w:r>
    </w:p>
    <w:p>
      <w:pPr>
        <w:pStyle w:val="Normal"/>
        <w:spacing w:lineRule="auto" w:line="240"/>
        <w:jc w:val="center"/>
        <w:rPr>
          <w:sz w:val="32"/>
          <w:szCs w:val="32"/>
        </w:rPr>
      </w:pPr>
      <w:bookmarkStart w:id="0" w:name="_heading=h.wbi3f3aqe8r8"/>
      <w:bookmarkEnd w:id="0"/>
      <w:r>
        <w:rPr>
          <w:b/>
          <w:bCs/>
          <w:sz w:val="32"/>
          <w:szCs w:val="32"/>
        </w:rPr>
        <w:t>FACULTAD DE TECNOLOGÍAS DE LA INFORMACIÓN</w:t>
      </w:r>
    </w:p>
    <w:p>
      <w:pPr>
        <w:pStyle w:val="Normal"/>
        <w:spacing w:lineRule="auto" w:line="240"/>
        <w:jc w:val="center"/>
        <w:rPr>
          <w:sz w:val="32"/>
          <w:szCs w:val="32"/>
        </w:rPr>
      </w:pPr>
      <w:r>
        <w:rPr>
          <w:b/>
          <w:bCs/>
          <w:sz w:val="32"/>
          <w:szCs w:val="32"/>
        </w:rPr>
        <w:t>CARRERA DE COMPUTACIÓN E INFORMÁTICA</w:t>
      </w:r>
    </w:p>
    <w:p>
      <w:pPr>
        <w:pStyle w:val="Normal"/>
        <w:spacing w:lineRule="auto" w:line="240"/>
        <w:jc w:val="center"/>
        <w:rPr>
          <w:sz w:val="8"/>
          <w:szCs w:val="8"/>
        </w:rPr>
      </w:pPr>
      <w:r>
        <w:rPr>
          <w:sz w:val="8"/>
          <w:szCs w:val="8"/>
        </w:rPr>
      </w:r>
    </w:p>
    <w:p>
      <w:pPr>
        <w:pStyle w:val="Normal"/>
        <w:spacing w:lineRule="auto" w:line="240"/>
        <w:jc w:val="center"/>
        <w:rPr>
          <w:b/>
          <w:bCs/>
          <w:sz w:val="32"/>
          <w:szCs w:val="32"/>
        </w:rPr>
      </w:pPr>
      <w:r>
        <w:rPr>
          <w:b/>
          <w:bCs/>
          <w:sz w:val="32"/>
          <w:szCs w:val="32"/>
        </w:rPr>
        <w:t>PROYECTO DE INVESTIGACIÓN APLICADA</w:t>
      </w:r>
    </w:p>
    <w:p>
      <w:pPr>
        <w:pStyle w:val="Normal"/>
        <w:spacing w:lineRule="auto" w:line="240"/>
        <w:jc w:val="center"/>
        <w:rPr>
          <w:rFonts w:ascii="Arial" w:hAnsi="Arial" w:eastAsia="Arial" w:cs="Arial"/>
          <w:b/>
          <w:bCs/>
          <w:sz w:val="36"/>
          <w:szCs w:val="36"/>
        </w:rPr>
      </w:pPr>
      <w:r>
        <w:rPr>
          <w:rFonts w:eastAsia="Arial" w:cs="Arial" w:ascii="Arial" w:hAnsi="Arial"/>
          <w:b/>
          <w:bCs/>
          <w:sz w:val="36"/>
          <w:szCs w:val="36"/>
        </w:rPr>
        <w:t>“</w:t>
      </w:r>
      <w:r>
        <w:rPr>
          <w:rFonts w:eastAsia="Arial" w:cs="Arial" w:ascii="Arial" w:hAnsi="Arial"/>
          <w:b/>
          <w:bCs/>
          <w:sz w:val="36"/>
          <w:szCs w:val="36"/>
        </w:rPr>
        <w:t xml:space="preserve">Desarrollo de una aplicación web para la gestión </w:t>
      </w:r>
      <w:r>
        <w:rPr>
          <w:rFonts w:eastAsia="Arial" w:cs="Arial" w:ascii="Arial" w:hAnsi="Arial"/>
          <w:b/>
          <w:bCs/>
          <w:sz w:val="36"/>
          <w:szCs w:val="36"/>
        </w:rPr>
        <w:t>de un Catálogo</w:t>
      </w:r>
      <w:r>
        <w:rPr>
          <w:rFonts w:eastAsia="Arial" w:cs="Arial" w:ascii="Arial" w:hAnsi="Arial"/>
          <w:b/>
          <w:bCs/>
          <w:sz w:val="36"/>
          <w:szCs w:val="36"/>
        </w:rPr>
        <w:t xml:space="preserve"> musical de la plataforma Melodic Vault, Lima, 2026”</w:t>
      </w:r>
    </w:p>
    <w:p>
      <w:pPr>
        <w:pStyle w:val="Normal"/>
        <w:spacing w:lineRule="auto" w:line="240"/>
        <w:jc w:val="center"/>
        <w:rPr>
          <w:b/>
          <w:bCs/>
          <w:sz w:val="6"/>
          <w:szCs w:val="6"/>
        </w:rPr>
      </w:pPr>
      <w:r>
        <w:rPr>
          <w:b/>
          <w:bCs/>
          <w:sz w:val="6"/>
          <w:szCs w:val="6"/>
        </w:rPr>
      </w:r>
    </w:p>
    <w:p>
      <w:pPr>
        <w:pStyle w:val="Normal"/>
        <w:spacing w:lineRule="auto" w:line="240"/>
        <w:jc w:val="center"/>
        <w:rPr>
          <w:b/>
          <w:bCs/>
          <w:sz w:val="32"/>
          <w:szCs w:val="32"/>
        </w:rPr>
      </w:pPr>
      <w:r>
        <w:rPr>
          <w:b/>
          <w:bCs/>
          <w:sz w:val="32"/>
          <w:szCs w:val="32"/>
        </w:rPr>
        <w:t>Autores:</w:t>
      </w:r>
    </w:p>
    <w:p>
      <w:pPr>
        <w:pStyle w:val="Normal"/>
        <w:spacing w:lineRule="auto" w:line="240"/>
        <w:jc w:val="center"/>
        <w:rPr>
          <w:b/>
          <w:bCs/>
          <w:sz w:val="32"/>
          <w:szCs w:val="32"/>
        </w:rPr>
      </w:pPr>
      <w:r>
        <w:rPr>
          <w:b/>
          <w:bCs/>
          <w:sz w:val="32"/>
          <w:szCs w:val="32"/>
        </w:rPr>
        <w:t>Vidal Merino Carlos</w:t>
      </w:r>
    </w:p>
    <w:p>
      <w:pPr>
        <w:pStyle w:val="Normal"/>
        <w:spacing w:lineRule="auto" w:line="240"/>
        <w:jc w:val="center"/>
        <w:rPr>
          <w:b/>
          <w:bCs/>
          <w:sz w:val="32"/>
          <w:szCs w:val="32"/>
        </w:rPr>
      </w:pPr>
      <w:r>
        <w:rPr>
          <w:b/>
          <w:bCs/>
          <w:sz w:val="32"/>
          <w:szCs w:val="32"/>
        </w:rPr>
        <w:t>Román Quispe André Fabrizzio</w:t>
      </w:r>
    </w:p>
    <w:p>
      <w:pPr>
        <w:pStyle w:val="Normal"/>
        <w:spacing w:lineRule="auto" w:line="240"/>
        <w:jc w:val="center"/>
        <w:rPr>
          <w:b/>
          <w:bCs/>
          <w:sz w:val="32"/>
          <w:szCs w:val="32"/>
        </w:rPr>
      </w:pPr>
      <w:r>
        <w:rPr>
          <w:b/>
          <w:bCs/>
          <w:sz w:val="32"/>
          <w:szCs w:val="32"/>
        </w:rPr>
        <w:t>Garay Alzamora Leonardo Joaquin</w:t>
      </w:r>
    </w:p>
    <w:p>
      <w:pPr>
        <w:pStyle w:val="Normal"/>
        <w:spacing w:lineRule="auto" w:line="240"/>
        <w:jc w:val="center"/>
        <w:rPr>
          <w:b/>
          <w:bCs/>
          <w:sz w:val="32"/>
          <w:szCs w:val="32"/>
        </w:rPr>
      </w:pPr>
      <w:r>
        <w:rPr>
          <w:b/>
          <w:bCs/>
          <w:sz w:val="32"/>
          <w:szCs w:val="32"/>
        </w:rPr>
        <w:t>Burgos Villon Cesar Jesus</w:t>
      </w:r>
    </w:p>
    <w:p>
      <w:pPr>
        <w:pStyle w:val="Normal"/>
        <w:spacing w:lineRule="auto" w:line="240"/>
        <w:jc w:val="center"/>
        <w:rPr>
          <w:b/>
          <w:bCs/>
          <w:sz w:val="32"/>
          <w:szCs w:val="32"/>
        </w:rPr>
      </w:pPr>
      <w:r>
        <w:rPr>
          <w:b/>
          <w:bCs/>
          <w:sz w:val="32"/>
          <w:szCs w:val="32"/>
        </w:rPr>
        <w:t>Zelada Ruiz Ryk Anthony</w:t>
      </w:r>
    </w:p>
    <w:p>
      <w:pPr>
        <w:pStyle w:val="Normal"/>
        <w:spacing w:lineRule="auto" w:line="240"/>
        <w:jc w:val="center"/>
        <w:rPr>
          <w:b/>
          <w:bCs/>
          <w:sz w:val="32"/>
          <w:szCs w:val="32"/>
        </w:rPr>
      </w:pPr>
      <w:r>
        <w:rPr>
          <w:b/>
          <w:bCs/>
          <w:sz w:val="32"/>
          <w:szCs w:val="32"/>
        </w:rPr>
      </w:r>
    </w:p>
    <w:p>
      <w:pPr>
        <w:pStyle w:val="Normal"/>
        <w:spacing w:lineRule="auto" w:line="240"/>
        <w:jc w:val="center"/>
        <w:rPr>
          <w:sz w:val="8"/>
          <w:szCs w:val="8"/>
        </w:rPr>
      </w:pPr>
      <w:r>
        <w:rPr>
          <w:sz w:val="8"/>
          <w:szCs w:val="8"/>
        </w:rPr>
      </w:r>
    </w:p>
    <w:p>
      <w:pPr>
        <w:pStyle w:val="Normal"/>
        <w:spacing w:lineRule="auto" w:line="240"/>
        <w:jc w:val="center"/>
        <w:rPr>
          <w:b/>
          <w:bCs/>
          <w:sz w:val="32"/>
          <w:szCs w:val="32"/>
        </w:rPr>
      </w:pPr>
      <w:r>
        <w:rPr>
          <w:b/>
          <w:bCs/>
          <w:sz w:val="32"/>
          <w:szCs w:val="32"/>
        </w:rPr>
        <w:t>Docente:</w:t>
      </w:r>
    </w:p>
    <w:p>
      <w:pPr>
        <w:pStyle w:val="Normal"/>
        <w:spacing w:lineRule="auto" w:line="240"/>
        <w:jc w:val="center"/>
        <w:rPr>
          <w:b/>
          <w:bCs/>
          <w:sz w:val="32"/>
          <w:szCs w:val="32"/>
        </w:rPr>
      </w:pPr>
      <w:r>
        <w:rPr>
          <w:b/>
          <w:bCs/>
          <w:sz w:val="32"/>
          <w:szCs w:val="32"/>
        </w:rPr>
        <w:t>Mtro. (c) Bocanegra Pinchi Yan Carlos</w:t>
      </w:r>
    </w:p>
    <w:p>
      <w:pPr>
        <w:pStyle w:val="Normal"/>
        <w:spacing w:lineRule="auto" w:line="240"/>
        <w:jc w:val="center"/>
        <w:rPr>
          <w:rFonts w:ascii="Times" w:hAnsi="Times" w:eastAsia="Times" w:cs="Times"/>
          <w:b/>
          <w:bCs/>
          <w:sz w:val="8"/>
          <w:szCs w:val="8"/>
        </w:rPr>
      </w:pPr>
      <w:r>
        <w:rPr>
          <w:rFonts w:eastAsia="Times" w:cs="Times" w:ascii="Times" w:hAnsi="Times"/>
          <w:b/>
          <w:bCs/>
          <w:sz w:val="8"/>
          <w:szCs w:val="8"/>
        </w:rPr>
      </w:r>
    </w:p>
    <w:p>
      <w:pPr>
        <w:pStyle w:val="Normal"/>
        <w:spacing w:lineRule="auto" w:line="240"/>
        <w:jc w:val="center"/>
        <w:rPr>
          <w:b/>
          <w:bCs/>
          <w:sz w:val="32"/>
          <w:szCs w:val="32"/>
        </w:rPr>
      </w:pPr>
      <w:r>
        <w:rPr>
          <w:b/>
          <w:bCs/>
          <w:sz w:val="32"/>
          <w:szCs w:val="32"/>
        </w:rPr>
        <w:t>Curso:</w:t>
      </w:r>
    </w:p>
    <w:p>
      <w:pPr>
        <w:pStyle w:val="Normal"/>
        <w:spacing w:lineRule="auto" w:line="240"/>
        <w:jc w:val="center"/>
        <w:rPr>
          <w:b/>
          <w:bCs/>
          <w:sz w:val="32"/>
          <w:szCs w:val="32"/>
        </w:rPr>
      </w:pPr>
      <w:r>
        <w:rPr>
          <w:b/>
          <w:bCs/>
          <w:sz w:val="32"/>
          <w:szCs w:val="32"/>
        </w:rPr>
        <w:t>Lenguaje de Programación II</w:t>
      </w:r>
    </w:p>
    <w:p>
      <w:pPr>
        <w:pStyle w:val="Normal"/>
        <w:spacing w:lineRule="auto" w:line="240"/>
        <w:jc w:val="center"/>
        <w:rPr>
          <w:rFonts w:ascii="Times" w:hAnsi="Times" w:eastAsia="Times" w:cs="Times"/>
          <w:b/>
          <w:bCs/>
          <w:sz w:val="8"/>
          <w:szCs w:val="8"/>
        </w:rPr>
      </w:pPr>
      <w:r>
        <w:rPr>
          <w:rFonts w:eastAsia="Times" w:cs="Times" w:ascii="Times" w:hAnsi="Times"/>
          <w:b/>
          <w:bCs/>
          <w:sz w:val="8"/>
          <w:szCs w:val="8"/>
        </w:rPr>
      </w:r>
    </w:p>
    <w:p>
      <w:pPr>
        <w:pStyle w:val="Normal"/>
        <w:spacing w:lineRule="auto" w:line="240"/>
        <w:jc w:val="center"/>
        <w:rPr>
          <w:b/>
          <w:bCs/>
          <w:sz w:val="28"/>
          <w:szCs w:val="28"/>
        </w:rPr>
      </w:pPr>
      <w:r>
        <w:rPr>
          <w:b/>
          <w:bCs/>
          <w:sz w:val="28"/>
          <w:szCs w:val="28"/>
        </w:rPr>
        <w:t>Chiclayo - Perú</w:t>
      </w:r>
      <w:r>
        <w:rPr/>
        <w:t xml:space="preserve"> </w:t>
      </w:r>
    </w:p>
    <w:p>
      <w:pPr>
        <w:pStyle w:val="Normal"/>
        <w:spacing w:lineRule="auto" w:line="240"/>
        <w:jc w:val="center"/>
        <w:rPr>
          <w:b/>
          <w:bCs/>
          <w:sz w:val="28"/>
          <w:szCs w:val="28"/>
        </w:r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18" w:right="1418" w:gutter="0" w:header="709" w:top="1701" w:footer="709" w:bottom="1701"/>
          <w:pgNumType w:start="1" w:fmt="decimal"/>
          <w:formProt w:val="false"/>
          <w:titlePg/>
          <w:textDirection w:val="lrTb"/>
          <w:docGrid w:type="default" w:linePitch="100" w:charSpace="0"/>
        </w:sectPr>
      </w:pPr>
      <w:r>
        <w:drawing>
          <wp:anchor distT="0" distB="0" distL="0" distR="0" simplePos="0" relativeHeight="17" behindDoc="0" locked="0" layoutInCell="1" allowOverlap="1">
            <wp:simplePos x="0" y="0"/>
            <wp:positionH relativeFrom="column">
              <wp:posOffset>5615940</wp:posOffset>
            </wp:positionH>
            <wp:positionV relativeFrom="paragraph">
              <wp:posOffset>268605</wp:posOffset>
            </wp:positionV>
            <wp:extent cx="281940" cy="350520"/>
            <wp:effectExtent l="0" t="0" r="0" b="0"/>
            <wp:wrapNone/>
            <wp:docPr id="2"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png"/>
                    <pic:cNvPicPr>
                      <a:picLocks noChangeAspect="1" noChangeArrowheads="1"/>
                    </pic:cNvPicPr>
                  </pic:nvPicPr>
                  <pic:blipFill>
                    <a:blip r:embed="rId3"/>
                    <a:stretch>
                      <a:fillRect/>
                    </a:stretch>
                  </pic:blipFill>
                  <pic:spPr bwMode="auto">
                    <a:xfrm>
                      <a:off x="0" y="0"/>
                      <a:ext cx="281940" cy="350520"/>
                    </a:xfrm>
                    <a:prstGeom prst="rect">
                      <a:avLst/>
                    </a:prstGeom>
                    <a:noFill/>
                  </pic:spPr>
                </pic:pic>
              </a:graphicData>
            </a:graphic>
          </wp:anchor>
        </w:drawing>
      </w:r>
      <w:r>
        <w:rPr>
          <w:b/>
          <w:bCs/>
          <w:sz w:val="28"/>
          <w:szCs w:val="28"/>
        </w:rPr>
        <w:t>2026</w:t>
      </w:r>
    </w:p>
    <w:p>
      <w:pPr>
        <w:pStyle w:val="Heading1"/>
        <w:keepNext w:val="false"/>
        <w:keepLines w:val="false"/>
        <w:widowControl w:val="false"/>
        <w:spacing w:lineRule="auto" w:line="360"/>
        <w:rPr>
          <w:rFonts w:ascii="Arial" w:hAnsi="Arial" w:eastAsia="Arial" w:cs="Arial"/>
          <w:b/>
          <w:bCs/>
          <w:color w:val="000000"/>
          <w:sz w:val="22"/>
          <w:szCs w:val="22"/>
        </w:rPr>
      </w:pPr>
      <w:bookmarkStart w:id="1" w:name="_heading=h.90isdxn57nh2"/>
      <w:bookmarkEnd w:id="1"/>
      <w:r>
        <w:rPr>
          <w:rFonts w:eastAsia="Arial" w:cs="Arial" w:ascii="Arial" w:hAnsi="Arial"/>
          <w:b/>
          <w:bCs/>
          <w:color w:val="000000"/>
          <w:sz w:val="22"/>
          <w:szCs w:val="22"/>
        </w:rPr>
        <w:t>Índice</w:t>
      </w:r>
    </w:p>
    <w:sdt>
      <w:sdtPr>
        <w:docPartObj>
          <w:docPartGallery w:val="Table of Contents"/>
          <w:docPartUnique w:val="true"/>
        </w:docPartObj>
      </w:sdtPr>
      <w:sdtContent>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r>
            <w:fldChar w:fldCharType="begin"/>
          </w:r>
          <w:r>
            <w:rPr>
              <w:rStyle w:val="Enlacedelndice"/>
              <w:rFonts w:eastAsia="Arial" w:cs="Arial" w:ascii="Arial" w:hAnsi="Arial"/>
              <w:vanish w:val="false"/>
              <w:webHidden/>
              <w:color w:val="000000"/>
              <w:sz w:val="22"/>
              <w:szCs w:val="22"/>
            </w:rPr>
            <w:instrText xml:space="preserve"> TOC \z \o "1-9" \u \t "heading 1,1,heading 2,2,heading 3,3" \h</w:instrText>
          </w:r>
          <w:r>
            <w:rPr>
              <w:rStyle w:val="Enlacedelndice"/>
              <w:rFonts w:eastAsia="Arial" w:cs="Arial" w:ascii="Arial" w:hAnsi="Arial"/>
              <w:vanish w:val="false"/>
              <w:webHidden/>
              <w:color w:val="000000"/>
              <w:sz w:val="22"/>
              <w:szCs w:val="22"/>
            </w:rPr>
            <w:fldChar w:fldCharType="separate"/>
          </w:r>
          <w:hyperlink w:anchor="_heading=h.90isdxn57nh2">
            <w:r>
              <w:rPr>
                <w:rStyle w:val="Enlacedelndice"/>
                <w:rFonts w:eastAsia="Arial" w:cs="Arial" w:ascii="Arial" w:hAnsi="Arial"/>
                <w:vanish w:val="false"/>
                <w:webHidden/>
                <w:color w:val="000000"/>
                <w:sz w:val="22"/>
                <w:szCs w:val="22"/>
              </w:rPr>
              <w:t>Índice …………</w:t>
            </w:r>
            <w:r>
              <w:rPr>
                <w:rStyle w:val="Enlacedelndice"/>
                <w:rFonts w:eastAsia="Arial" w:cs="Arial" w:ascii="Arial" w:hAnsi="Arial"/>
                <w:color w:val="000000"/>
                <w:sz w:val="22"/>
                <w:szCs w:val="22"/>
              </w:rPr>
              <w:tab/>
              <w:t>ii</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e7npegq3cp2d">
            <w:r>
              <w:rPr>
                <w:rStyle w:val="Enlacedelndice"/>
                <w:rFonts w:eastAsia="Arial" w:cs="Arial" w:ascii="Arial" w:hAnsi="Arial"/>
                <w:vanish w:val="false"/>
                <w:webHidden/>
                <w:color w:val="000000"/>
                <w:sz w:val="22"/>
                <w:szCs w:val="22"/>
              </w:rPr>
              <w:t>1.</w:t>
              <w:tab/>
              <w:t>Resumen</w:t>
              <w:tab/>
              <w:t>3</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2wh4vhihzz03">
            <w:r>
              <w:rPr>
                <w:rStyle w:val="Enlacedelndice"/>
                <w:rFonts w:eastAsia="Arial" w:cs="Arial" w:ascii="Arial" w:hAnsi="Arial"/>
                <w:vanish w:val="false"/>
                <w:webHidden/>
                <w:color w:val="000000"/>
                <w:sz w:val="22"/>
                <w:szCs w:val="22"/>
              </w:rPr>
              <w:t>2.</w:t>
              <w:tab/>
              <w:t>Introducción</w:t>
              <w:tab/>
              <w:t>4</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sgn69dxlisj3">
            <w:r>
              <w:rPr>
                <w:rStyle w:val="Enlacedelndice"/>
                <w:rFonts w:eastAsia="Arial" w:cs="Arial" w:ascii="Arial" w:hAnsi="Arial"/>
                <w:vanish w:val="false"/>
                <w:webHidden/>
                <w:color w:val="000000"/>
                <w:sz w:val="22"/>
                <w:szCs w:val="22"/>
              </w:rPr>
              <w:t>3.</w:t>
              <w:tab/>
              <w:t>Diagnóstico</w:t>
              <w:tab/>
              <w:t>5</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cc5ml5i525l6">
            <w:r>
              <w:rPr>
                <w:rStyle w:val="Enlacedelndice"/>
                <w:rFonts w:eastAsia="Arial" w:cs="Arial" w:ascii="Arial" w:hAnsi="Arial"/>
                <w:vanish w:val="false"/>
                <w:webHidden/>
                <w:color w:val="000000"/>
                <w:sz w:val="22"/>
                <w:szCs w:val="22"/>
              </w:rPr>
              <w:t>4.</w:t>
              <w:tab/>
              <w:t>Objetivos</w:t>
              <w:tab/>
              <w:t>7</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7m8ittwtc19x">
            <w:r>
              <w:rPr>
                <w:rStyle w:val="Enlacedelndice"/>
                <w:rFonts w:eastAsia="Arial" w:cs="Arial" w:ascii="Arial" w:hAnsi="Arial"/>
                <w:vanish w:val="false"/>
                <w:webHidden/>
                <w:color w:val="000000"/>
                <w:sz w:val="22"/>
                <w:szCs w:val="22"/>
              </w:rPr>
              <w:t>4.1.</w:t>
              <w:tab/>
              <w:t>Objetivo general</w:t>
              <w:tab/>
              <w:t>7</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ic3cphc79p64">
            <w:r>
              <w:rPr>
                <w:rStyle w:val="Enlacedelndice"/>
                <w:rFonts w:eastAsia="Arial" w:cs="Arial" w:ascii="Arial" w:hAnsi="Arial"/>
                <w:vanish w:val="false"/>
                <w:webHidden/>
                <w:color w:val="000000"/>
                <w:sz w:val="22"/>
                <w:szCs w:val="22"/>
              </w:rPr>
              <w:t>4.2.</w:t>
              <w:tab/>
              <w:t>Objetivos específicos</w:t>
              <w:tab/>
              <w:t>7</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35xa8igpzume">
            <w:r>
              <w:rPr>
                <w:rStyle w:val="Enlacedelndice"/>
                <w:rFonts w:eastAsia="Arial" w:cs="Arial" w:ascii="Arial" w:hAnsi="Arial"/>
                <w:vanish w:val="false"/>
                <w:webHidden/>
                <w:color w:val="000000"/>
                <w:sz w:val="22"/>
                <w:szCs w:val="22"/>
              </w:rPr>
              <w:t>5.</w:t>
              <w:tab/>
              <w:t>Justificación del proyecto</w:t>
              <w:tab/>
              <w:t>8</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toejq2wzxswt">
            <w:r>
              <w:rPr>
                <w:rStyle w:val="Enlacedelndice"/>
                <w:rFonts w:eastAsia="Arial" w:cs="Arial" w:ascii="Arial" w:hAnsi="Arial"/>
                <w:vanish w:val="false"/>
                <w:webHidden/>
                <w:color w:val="000000"/>
                <w:sz w:val="22"/>
                <w:szCs w:val="22"/>
              </w:rPr>
              <w:t>6.</w:t>
              <w:tab/>
              <w:t>Definición y alcance</w:t>
              <w:tab/>
              <w:t>9</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uo2m7h2r32yq">
            <w:r>
              <w:rPr>
                <w:rStyle w:val="Enlacedelndice"/>
                <w:rFonts w:eastAsia="Arial" w:cs="Arial" w:ascii="Arial" w:hAnsi="Arial"/>
                <w:vanish w:val="false"/>
                <w:webHidden/>
                <w:color w:val="000000"/>
                <w:sz w:val="22"/>
                <w:szCs w:val="22"/>
              </w:rPr>
              <w:t>7.</w:t>
              <w:tab/>
              <w:t>Productos y entregables</w:t>
              <w:tab/>
              <w:t>12</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wqxswuy0k0vj">
            <w:r>
              <w:rPr>
                <w:rStyle w:val="Enlacedelndice"/>
                <w:rFonts w:eastAsia="Arial" w:cs="Arial" w:ascii="Arial" w:hAnsi="Arial"/>
                <w:vanish w:val="false"/>
                <w:webHidden/>
                <w:color w:val="000000"/>
                <w:sz w:val="22"/>
                <w:szCs w:val="22"/>
              </w:rPr>
              <w:t>7.1.</w:t>
              <w:tab/>
              <w:t>Metodología de desarrollo del proyecto</w:t>
              <w:tab/>
              <w:t>13</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ukzbhajgfe8u">
            <w:r>
              <w:rPr>
                <w:rStyle w:val="Enlacedelndice"/>
                <w:rFonts w:eastAsia="Arial" w:cs="Arial" w:ascii="Arial" w:hAnsi="Arial"/>
                <w:vanish w:val="false"/>
                <w:webHidden/>
                <w:color w:val="000000"/>
                <w:sz w:val="22"/>
                <w:szCs w:val="22"/>
              </w:rPr>
              <w:t>7.2.</w:t>
              <w:tab/>
              <w:t>Análisis funcional del sistema</w:t>
              <w:tab/>
              <w:t>14</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plh2q9fpegf1">
            <w:r>
              <w:rPr>
                <w:rStyle w:val="Enlacedelndice"/>
                <w:rFonts w:eastAsia="Arial" w:cs="Arial" w:ascii="Arial" w:hAnsi="Arial"/>
                <w:vanish w:val="false"/>
                <w:webHidden/>
                <w:color w:val="000000"/>
                <w:sz w:val="22"/>
                <w:szCs w:val="22"/>
              </w:rPr>
              <w:t>7.3.</w:t>
              <w:tab/>
              <w:t>Diseño de base de datos y persistencia JPA</w:t>
              <w:tab/>
              <w:t>14</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14700ra0n5z">
            <w:r>
              <w:rPr>
                <w:rStyle w:val="Enlacedelndice"/>
                <w:rFonts w:eastAsia="Arial" w:cs="Arial" w:ascii="Arial" w:hAnsi="Arial"/>
                <w:vanish w:val="false"/>
                <w:webHidden/>
                <w:color w:val="000000"/>
                <w:sz w:val="22"/>
                <w:szCs w:val="22"/>
              </w:rPr>
              <w:t>7.4.</w:t>
              <w:tab/>
              <w:t>Configuración del proyecto con Maven</w:t>
              <w:tab/>
              <w:t>16</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pu4uwc7tmvdg">
            <w:r>
              <w:rPr>
                <w:rStyle w:val="Enlacedelndice"/>
                <w:rFonts w:eastAsia="Arial" w:cs="Arial" w:ascii="Arial" w:hAnsi="Arial"/>
                <w:vanish w:val="false"/>
                <w:webHidden/>
                <w:color w:val="000000"/>
                <w:sz w:val="22"/>
                <w:szCs w:val="22"/>
              </w:rPr>
              <w:t>7.5.</w:t>
              <w:tab/>
              <w:t>Control de versiones con Git y GitHub</w:t>
              <w:tab/>
              <w:t>18</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ex1d12lq70ul">
            <w:r>
              <w:rPr>
                <w:rStyle w:val="Enlacedelndice"/>
                <w:rFonts w:eastAsia="Arial" w:cs="Arial" w:ascii="Arial" w:hAnsi="Arial"/>
                <w:vanish w:val="false"/>
                <w:webHidden/>
                <w:color w:val="000000"/>
                <w:sz w:val="22"/>
                <w:szCs w:val="22"/>
              </w:rPr>
              <w:t>7.6.</w:t>
              <w:tab/>
              <w:t>Implementación web con Spring Boot, MVC, JPA e Hibernate</w:t>
              <w:tab/>
              <w:t>19</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i6wwru3zv4eg">
            <w:r>
              <w:rPr>
                <w:rStyle w:val="Enlacedelndice"/>
                <w:rFonts w:eastAsia="Arial" w:cs="Arial" w:ascii="Arial" w:hAnsi="Arial"/>
                <w:vanish w:val="false"/>
                <w:webHidden/>
                <w:color w:val="000000"/>
                <w:sz w:val="22"/>
                <w:szCs w:val="22"/>
              </w:rPr>
              <w:t>7.6.1.</w:t>
              <w:tab/>
              <w:t>Arquitectura del sistema</w:t>
              <w:tab/>
              <w:t>19</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fay1tkkevuqm">
            <w:r>
              <w:rPr>
                <w:rStyle w:val="Enlacedelndice"/>
                <w:rFonts w:eastAsia="Arial" w:cs="Arial" w:ascii="Arial" w:hAnsi="Arial"/>
                <w:vanish w:val="false"/>
                <w:webHidden/>
                <w:color w:val="000000"/>
                <w:sz w:val="22"/>
                <w:szCs w:val="22"/>
              </w:rPr>
              <w:t>7.6.2.</w:t>
              <w:tab/>
              <w:t>Gestión de sesiones y roles</w:t>
              <w:tab/>
              <w:t>20</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2ce7aey0j4dx">
            <w:r>
              <w:rPr>
                <w:rStyle w:val="Enlacedelndice"/>
                <w:rFonts w:eastAsia="Arial" w:cs="Arial" w:ascii="Arial" w:hAnsi="Arial"/>
                <w:vanish w:val="false"/>
                <w:webHidden/>
                <w:color w:val="000000"/>
                <w:sz w:val="22"/>
                <w:szCs w:val="22"/>
              </w:rPr>
              <w:t>7.6.3.</w:t>
              <w:tab/>
              <w:t>Implementación de mantenimientos</w:t>
              <w:tab/>
              <w:t>21</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4emr7s3awe4g">
            <w:r>
              <w:rPr>
                <w:rStyle w:val="Enlacedelndice"/>
                <w:rFonts w:eastAsia="Arial" w:cs="Arial" w:ascii="Arial" w:hAnsi="Arial"/>
                <w:vanish w:val="false"/>
                <w:webHidden/>
                <w:color w:val="000000"/>
                <w:sz w:val="22"/>
                <w:szCs w:val="22"/>
              </w:rPr>
              <w:t>7.6.4.</w:t>
              <w:tab/>
              <w:t>Implementación de consultas</w:t>
              <w:tab/>
              <w:t>22</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vwqryxb2uurq">
            <w:r>
              <w:rPr>
                <w:rStyle w:val="Enlacedelndice"/>
                <w:rFonts w:eastAsia="Arial" w:cs="Arial" w:ascii="Arial" w:hAnsi="Arial"/>
                <w:vanish w:val="false"/>
                <w:webHidden/>
                <w:color w:val="000000"/>
                <w:sz w:val="22"/>
                <w:szCs w:val="22"/>
              </w:rPr>
              <w:t>7.6.5.</w:t>
              <w:tab/>
              <w:t>Implementación del caso transaccional</w:t>
              <w:tab/>
              <w:t>23</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yz4covfeysx7">
            <w:r>
              <w:rPr>
                <w:rStyle w:val="Enlacedelndice"/>
                <w:rFonts w:eastAsia="Arial" w:cs="Arial" w:ascii="Arial" w:hAnsi="Arial"/>
                <w:vanish w:val="false"/>
                <w:webHidden/>
                <w:color w:val="000000"/>
                <w:sz w:val="22"/>
                <w:szCs w:val="22"/>
              </w:rPr>
              <w:t>7.7.</w:t>
              <w:tab/>
              <w:t>Implementación de reportes con JasperReports</w:t>
              <w:tab/>
              <w:t>24</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yvwb9d2ifv9a">
            <w:r>
              <w:rPr>
                <w:rStyle w:val="Enlacedelndice"/>
                <w:rFonts w:eastAsia="Arial" w:cs="Arial" w:ascii="Arial" w:hAnsi="Arial"/>
                <w:vanish w:val="false"/>
                <w:webHidden/>
                <w:color w:val="000000"/>
                <w:sz w:val="22"/>
                <w:szCs w:val="22"/>
              </w:rPr>
              <w:t>7.8.</w:t>
              <w:tab/>
              <w:t>Despliegue e integración continua en Azure con GitHub Actions</w:t>
              <w:tab/>
              <w:t>25</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66eko9fd7tjv">
            <w:r>
              <w:rPr>
                <w:rStyle w:val="Enlacedelndice"/>
                <w:rFonts w:eastAsia="Arial" w:cs="Arial" w:ascii="Arial" w:hAnsi="Arial"/>
                <w:vanish w:val="false"/>
                <w:webHidden/>
                <w:color w:val="000000"/>
                <w:sz w:val="22"/>
                <w:szCs w:val="22"/>
              </w:rPr>
              <w:t>7.9.</w:t>
              <w:tab/>
              <w:t>Video Demo Reel estructurado</w:t>
              <w:tab/>
              <w:t>26</w:t>
            </w:r>
          </w:hyperlink>
        </w:p>
        <w:p>
          <w:pPr>
            <w:pStyle w:val="Normal"/>
            <w:tabs>
              <w:tab w:val="clear" w:pos="720"/>
              <w:tab w:val="left" w:pos="1100" w:leader="none"/>
              <w:tab w:val="right" w:pos="9060" w:leader="none"/>
            </w:tabs>
            <w:spacing w:lineRule="auto" w:line="360" w:before="0" w:after="0"/>
            <w:ind w:left="240"/>
            <w:rPr>
              <w:rFonts w:ascii="Arial" w:hAnsi="Arial" w:eastAsia="Arial" w:cs="Arial"/>
              <w:color w:val="000000"/>
              <w:sz w:val="22"/>
              <w:szCs w:val="22"/>
            </w:rPr>
          </w:pPr>
          <w:hyperlink w:anchor="_heading=h.zdzabtyvmzh7">
            <w:r>
              <w:rPr>
                <w:rStyle w:val="Enlacedelndice"/>
                <w:rFonts w:eastAsia="Arial" w:cs="Arial" w:ascii="Arial" w:hAnsi="Arial"/>
                <w:vanish w:val="false"/>
                <w:webHidden/>
                <w:color w:val="000000"/>
                <w:sz w:val="22"/>
                <w:szCs w:val="22"/>
              </w:rPr>
              <w:t>7.10.</w:t>
              <w:tab/>
              <w:t>Checklist de cumplimiento técnico</w:t>
              <w:tab/>
              <w:t>27</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lkddd7j1zl56">
            <w:r>
              <w:rPr>
                <w:rStyle w:val="Enlacedelndice"/>
                <w:rFonts w:eastAsia="Arial" w:cs="Arial" w:ascii="Arial" w:hAnsi="Arial"/>
                <w:vanish w:val="false"/>
                <w:webHidden/>
                <w:color w:val="000000"/>
                <w:sz w:val="22"/>
                <w:szCs w:val="22"/>
              </w:rPr>
              <w:t>8.</w:t>
              <w:tab/>
              <w:t>Conclusiones</w:t>
              <w:tab/>
              <w:t>28</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q02ch4rnt6ed">
            <w:r>
              <w:rPr>
                <w:rStyle w:val="Enlacedelndice"/>
                <w:rFonts w:eastAsia="Arial" w:cs="Arial" w:ascii="Arial" w:hAnsi="Arial"/>
                <w:vanish w:val="false"/>
                <w:webHidden/>
                <w:color w:val="000000"/>
                <w:sz w:val="22"/>
                <w:szCs w:val="22"/>
              </w:rPr>
              <w:t>9.</w:t>
              <w:tab/>
              <w:t>Recomendaciones</w:t>
              <w:tab/>
              <w:t>29</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mgv0roui4ril">
            <w:r>
              <w:rPr>
                <w:rStyle w:val="Enlacedelndice"/>
                <w:rFonts w:eastAsia="Arial" w:cs="Arial" w:ascii="Arial" w:hAnsi="Arial"/>
                <w:vanish w:val="false"/>
                <w:webHidden/>
                <w:color w:val="000000"/>
                <w:sz w:val="22"/>
                <w:szCs w:val="22"/>
              </w:rPr>
              <w:t>10.</w:t>
              <w:tab/>
              <w:t>Glosario</w:t>
              <w:tab/>
              <w:t>30</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i97aehwuaj9v">
            <w:r>
              <w:rPr>
                <w:rStyle w:val="Enlacedelndice"/>
                <w:rFonts w:eastAsia="Arial" w:cs="Arial" w:ascii="Arial" w:hAnsi="Arial"/>
                <w:vanish w:val="false"/>
                <w:webHidden/>
                <w:color w:val="000000"/>
                <w:sz w:val="22"/>
                <w:szCs w:val="22"/>
              </w:rPr>
              <w:t>11.</w:t>
              <w:tab/>
              <w:t>Bibliografía</w:t>
              <w:tab/>
              <w:t>31</w:t>
            </w:r>
          </w:hyperlink>
        </w:p>
        <w:p>
          <w:pPr>
            <w:pStyle w:val="Normal"/>
            <w:tabs>
              <w:tab w:val="clear" w:pos="720"/>
              <w:tab w:val="left" w:pos="660" w:leader="none"/>
              <w:tab w:val="right" w:pos="9060" w:leader="none"/>
            </w:tabs>
            <w:spacing w:lineRule="auto" w:line="360" w:before="0" w:after="160"/>
            <w:jc w:val="both"/>
            <w:rPr>
              <w:rFonts w:ascii="Arial" w:hAnsi="Arial" w:eastAsia="Arial" w:cs="Arial"/>
              <w:color w:val="000000"/>
              <w:sz w:val="22"/>
              <w:szCs w:val="22"/>
            </w:rPr>
          </w:pPr>
          <w:hyperlink w:anchor="_heading=h.h9zjkx4vbzvv">
            <w:r>
              <w:rPr>
                <w:rStyle w:val="Enlacedelndice"/>
                <w:rFonts w:eastAsia="Arial" w:cs="Arial" w:ascii="Arial" w:hAnsi="Arial"/>
                <w:vanish w:val="false"/>
                <w:webHidden/>
                <w:color w:val="000000"/>
                <w:sz w:val="22"/>
                <w:szCs w:val="22"/>
              </w:rPr>
              <w:t>12.</w:t>
              <w:tab/>
              <w:t>Anexos</w:t>
              <w:tab/>
              <w:t>32</w:t>
            </w:r>
          </w:hyperlink>
          <w:r>
            <w:rPr>
              <w:rStyle w:val="Enlacedelndice"/>
              <w:rFonts w:eastAsia="Arial" w:cs="Arial" w:ascii="Arial" w:hAnsi="Arial"/>
              <w:vanish w:val="false"/>
              <w:color w:val="000000"/>
              <w:sz w:val="22"/>
              <w:szCs w:val="22"/>
            </w:rPr>
            <w:fldChar w:fldCharType="end"/>
          </w:r>
        </w:p>
        <w:p>
          <w:pPr>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418" w:right="1418" w:gutter="0" w:header="709" w:top="1701" w:footer="709" w:bottom="1701"/>
              <w:pgNumType w:fmt="decimal"/>
              <w:formProt w:val="false"/>
              <w:titlePg/>
              <w:textDirection w:val="lrTb"/>
              <w:docGrid w:type="default" w:linePitch="100" w:charSpace="0"/>
            </w:sectPr>
          </w:pPr>
        </w:p>
      </w:sdtContent>
    </w:sdt>
    <w:p>
      <w:pPr>
        <w:pStyle w:val="ListParagraph"/>
        <w:numPr>
          <w:ilvl w:val="0"/>
          <w:numId w:val="1"/>
        </w:numPr>
        <w:tabs>
          <w:tab w:val="clear" w:pos="720"/>
        </w:tabs>
        <w:suppressAutoHyphens w:val="false"/>
        <w:spacing w:lineRule="auto" w:line="360" w:before="0" w:after="160"/>
        <w:ind w:hanging="720" w:left="720"/>
        <w:contextualSpacing/>
        <w:jc w:val="both"/>
        <w:outlineLvl w:val="0"/>
        <w:rPr>
          <w:rFonts w:ascii="Arial" w:hAnsi="Arial" w:cs="Arial"/>
          <w:b/>
          <w:bCs/>
          <w:color w:themeColor="text1" w:val="000000"/>
          <w:sz w:val="22"/>
          <w:szCs w:val="22"/>
        </w:rPr>
      </w:pPr>
      <w:bookmarkStart w:id="2" w:name="_heading=h.e7npegq3cp2d"/>
      <w:bookmarkEnd w:id="2"/>
      <w:r>
        <w:rPr>
          <w:rFonts w:cs="Arial" w:ascii="Arial" w:hAnsi="Arial"/>
          <w:b/>
          <w:bCs/>
          <w:color w:themeColor="text1" w:val="000000"/>
          <w:sz w:val="22"/>
          <w:szCs w:val="22"/>
        </w:rPr>
        <w:t>Resumen</w:t>
      </w:r>
    </w:p>
    <w:p>
      <w:pPr>
        <w:pStyle w:val="Normal"/>
        <w:spacing w:lineRule="auto" w:line="360" w:before="0" w:after="160"/>
        <w:jc w:val="both"/>
        <w:rPr>
          <w:rFonts w:ascii="Arial" w:hAnsi="Arial" w:eastAsia="Arial" w:cs="Arial"/>
          <w:sz w:val="22"/>
          <w:szCs w:val="22"/>
        </w:rPr>
      </w:pPr>
      <w:r>
        <w:rPr>
          <w:rFonts w:eastAsia="Arial" w:cs="Arial" w:ascii="Arial" w:hAnsi="Arial"/>
          <w:color w:val="000000"/>
          <w:sz w:val="22"/>
          <w:szCs w:val="22"/>
        </w:rPr>
        <w:t xml:space="preserve">Melodic Vault </w:t>
      </w:r>
      <w:r>
        <w:rPr>
          <w:rFonts w:eastAsia="Arial" w:cs="Arial" w:ascii="Arial" w:hAnsi="Arial"/>
          <w:sz w:val="22"/>
          <w:szCs w:val="22"/>
        </w:rPr>
        <w:t>es</w:t>
      </w:r>
      <w:r>
        <w:rPr>
          <w:rFonts w:eastAsia="Arial" w:cs="Arial" w:ascii="Arial" w:hAnsi="Arial"/>
          <w:color w:val="000000"/>
          <w:sz w:val="22"/>
          <w:szCs w:val="22"/>
        </w:rPr>
        <w:t xml:space="preserve"> Sistema Web de Gestión de Catálogo Musical desarrollada con el propósito de centralizar, organizar y facilitar la consulta de información relacionada con bandas y álbumes , principalmente orientados a géneros como Hard Rock, Melodic Hard Rock y AOR. </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 xml:space="preserve">El objetivo general del proyecto fue desarrollar un sistema web que permita gestionar de manera eficiente un catálogo musical mediante el CRUD para bandas y álbumes. </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Para organizar el desarrollo se adoptó una metodología ágil orientada al trabajo incremental, permitiendo implementar, probar y mejorar progresivamente los diferentes módulos del sistema.</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 xml:space="preserve">Como resultado, se obtuvo una aplicación web funcional, estructurada por capas y con capacidad de crecimiento. </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Se concluyó que Melodic Vault demuestra la aplicación práctica de tecnologías Java Web para transformar información musical dispersa en un catálogo digital organizado y consultable.</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r>
    </w:p>
    <w:p>
      <w:pPr>
        <w:pStyle w:val="ListParagraph"/>
        <w:numPr>
          <w:ilvl w:val="0"/>
          <w:numId w:val="1"/>
        </w:numPr>
        <w:tabs>
          <w:tab w:val="clear" w:pos="720"/>
        </w:tabs>
        <w:suppressAutoHyphens w:val="false"/>
        <w:spacing w:lineRule="auto" w:line="360" w:before="0" w:after="160"/>
        <w:ind w:hanging="720" w:left="720"/>
        <w:contextualSpacing/>
        <w:jc w:val="both"/>
        <w:outlineLvl w:val="0"/>
        <w:rPr>
          <w:rFonts w:ascii="Arial" w:hAnsi="Arial" w:cs="Arial"/>
          <w:b/>
          <w:bCs/>
          <w:color w:themeColor="text1" w:val="000000"/>
          <w:sz w:val="22"/>
          <w:szCs w:val="22"/>
        </w:rPr>
      </w:pPr>
      <w:r>
        <w:rPr>
          <w:rFonts w:cs="Arial" w:ascii="Arial" w:hAnsi="Arial"/>
          <w:b/>
          <w:bCs/>
          <w:color w:themeColor="text1" w:val="000000"/>
          <w:sz w:val="22"/>
          <w:szCs w:val="22"/>
        </w:rPr>
        <w:t>Introducción</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eastAsiaTheme="minorHAnsi" w:ascii="Arial" w:hAnsi="Arial"/>
          <w:sz w:val="22"/>
          <w:szCs w:val="22"/>
          <w:lang w:eastAsia="en-US"/>
        </w:rPr>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eastAsiaTheme="minorHAnsi" w:ascii="Arial" w:hAnsi="Arial"/>
          <w:sz w:val="22"/>
          <w:szCs w:val="22"/>
          <w:lang w:eastAsia="en-US"/>
        </w:rPr>
      </w:r>
    </w:p>
    <w:p>
      <w:pPr>
        <w:pStyle w:val="ListParagraph"/>
        <w:numPr>
          <w:ilvl w:val="0"/>
          <w:numId w:val="1"/>
        </w:numPr>
        <w:tabs>
          <w:tab w:val="clear" w:pos="720"/>
        </w:tabs>
        <w:suppressAutoHyphens w:val="false"/>
        <w:spacing w:lineRule="auto" w:line="360" w:before="0" w:after="160"/>
        <w:ind w:hanging="720" w:left="720"/>
        <w:contextualSpacing/>
        <w:jc w:val="both"/>
        <w:outlineLvl w:val="0"/>
        <w:rPr>
          <w:rFonts w:ascii="Arial" w:hAnsi="Arial" w:cs="Arial"/>
          <w:b/>
          <w:bCs/>
          <w:sz w:val="22"/>
          <w:szCs w:val="22"/>
        </w:rPr>
      </w:pPr>
      <w:bookmarkStart w:id="3" w:name="_heading=h.sgn69dxlisj3"/>
      <w:bookmarkEnd w:id="3"/>
      <w:r>
        <w:rPr>
          <w:rFonts w:cs="Arial" w:ascii="Arial" w:hAnsi="Arial"/>
          <w:b/>
          <w:bCs/>
          <w:sz w:val="22"/>
          <w:szCs w:val="22"/>
        </w:rPr>
        <w:t>Diagnóstico</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pPr>
        <w:pStyle w:val="Normal"/>
        <w:spacing w:lineRule="auto" w:line="360" w:before="0" w:after="160"/>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Análisis SEPTE / PESTEL del proyecto</w:t>
      </w:r>
    </w:p>
    <w:tbl>
      <w:tblPr>
        <w:tblStyle w:val="9"/>
        <w:tblW w:w="8931" w:type="dxa"/>
        <w:jc w:val="left"/>
        <w:tblInd w:w="108" w:type="dxa"/>
        <w:tblLayout w:type="fixed"/>
        <w:tblCellMar>
          <w:top w:w="0" w:type="dxa"/>
          <w:left w:w="108" w:type="dxa"/>
          <w:bottom w:w="0" w:type="dxa"/>
          <w:right w:w="108" w:type="dxa"/>
        </w:tblCellMar>
      </w:tblPr>
      <w:tblGrid>
        <w:gridCol w:w="1276"/>
        <w:gridCol w:w="2692"/>
        <w:gridCol w:w="2019"/>
        <w:gridCol w:w="2944"/>
      </w:tblGrid>
      <w:tr>
        <w:trPr>
          <w:trHeight w:val="288" w:hRule="atLeast"/>
        </w:trPr>
        <w:tc>
          <w:tcPr>
            <w:tcW w:w="1276" w:type="dxa"/>
            <w:tcBorders>
              <w:top w:val="single" w:sz="4" w:space="0" w:color="000000"/>
              <w:bottom w:val="single" w:sz="4" w:space="0" w:color="000000"/>
            </w:tcBorders>
            <w:vAlign w:val="center"/>
          </w:tcPr>
          <w:p>
            <w:pPr>
              <w:pStyle w:val="Normal"/>
              <w:widowControl/>
              <w:spacing w:lineRule="auto" w:line="360" w:before="0" w:after="0"/>
              <w:jc w:val="left"/>
              <w:rPr>
                <w:rFonts w:ascii="Arial" w:hAnsi="Arial" w:eastAsia="Arial" w:cs="Arial"/>
                <w:b/>
                <w:bCs/>
                <w:color w:val="000000"/>
                <w:sz w:val="20"/>
                <w:szCs w:val="20"/>
              </w:rPr>
            </w:pPr>
            <w:r>
              <w:rPr>
                <w:rFonts w:eastAsia="Arial" w:cs="Arial" w:ascii="Arial" w:hAnsi="Arial"/>
                <w:b/>
                <w:bCs/>
                <w:color w:val="000000"/>
                <w:kern w:val="0"/>
                <w:sz w:val="20"/>
                <w:szCs w:val="20"/>
              </w:rPr>
              <w:t>Dimensión</w:t>
            </w:r>
          </w:p>
        </w:tc>
        <w:tc>
          <w:tcPr>
            <w:tcW w:w="2692" w:type="dxa"/>
            <w:tcBorders>
              <w:top w:val="single" w:sz="4" w:space="0" w:color="000000"/>
              <w:bottom w:val="single" w:sz="4" w:space="0" w:color="000000"/>
            </w:tcBorders>
            <w:vAlign w:val="center"/>
          </w:tcPr>
          <w:p>
            <w:pPr>
              <w:pStyle w:val="Normal"/>
              <w:widowControl/>
              <w:spacing w:lineRule="auto" w:line="360" w:before="0" w:after="0"/>
              <w:jc w:val="center"/>
              <w:rPr>
                <w:rFonts w:ascii="Arial" w:hAnsi="Arial" w:eastAsia="Arial" w:cs="Arial"/>
                <w:b/>
                <w:bCs/>
                <w:color w:val="000000"/>
                <w:sz w:val="20"/>
                <w:szCs w:val="20"/>
              </w:rPr>
            </w:pPr>
            <w:r>
              <w:rPr>
                <w:rFonts w:eastAsia="Arial" w:cs="Arial" w:ascii="Arial" w:hAnsi="Arial"/>
                <w:b/>
                <w:bCs/>
                <w:color w:val="000000"/>
                <w:kern w:val="0"/>
                <w:sz w:val="20"/>
                <w:szCs w:val="20"/>
              </w:rPr>
              <w:t>Situación identificada</w:t>
            </w:r>
          </w:p>
        </w:tc>
        <w:tc>
          <w:tcPr>
            <w:tcW w:w="2019" w:type="dxa"/>
            <w:tcBorders>
              <w:top w:val="single" w:sz="4" w:space="0" w:color="000000"/>
              <w:bottom w:val="single" w:sz="4" w:space="0" w:color="000000"/>
            </w:tcBorders>
            <w:vAlign w:val="center"/>
          </w:tcPr>
          <w:p>
            <w:pPr>
              <w:pStyle w:val="Normal"/>
              <w:widowControl/>
              <w:spacing w:lineRule="auto" w:line="360" w:before="0" w:after="0"/>
              <w:jc w:val="center"/>
              <w:rPr>
                <w:rFonts w:ascii="Arial" w:hAnsi="Arial" w:eastAsia="Arial" w:cs="Arial"/>
                <w:b/>
                <w:bCs/>
                <w:color w:val="000000"/>
                <w:sz w:val="20"/>
                <w:szCs w:val="20"/>
              </w:rPr>
            </w:pPr>
            <w:r>
              <w:rPr>
                <w:rFonts w:eastAsia="Arial" w:cs="Arial" w:ascii="Arial" w:hAnsi="Arial"/>
                <w:b/>
                <w:bCs/>
                <w:color w:val="000000"/>
                <w:kern w:val="0"/>
                <w:sz w:val="20"/>
                <w:szCs w:val="20"/>
              </w:rPr>
              <w:t>Evidencia o fuente consultada</w:t>
            </w:r>
          </w:p>
        </w:tc>
        <w:tc>
          <w:tcPr>
            <w:tcW w:w="2944" w:type="dxa"/>
            <w:tcBorders>
              <w:top w:val="single" w:sz="4" w:space="0" w:color="000000"/>
              <w:bottom w:val="single" w:sz="4" w:space="0" w:color="000000"/>
            </w:tcBorders>
            <w:vAlign w:val="center"/>
          </w:tcPr>
          <w:p>
            <w:pPr>
              <w:pStyle w:val="Normal"/>
              <w:widowControl/>
              <w:spacing w:lineRule="auto" w:line="360" w:before="0" w:after="0"/>
              <w:jc w:val="center"/>
              <w:rPr>
                <w:rFonts w:ascii="Arial" w:hAnsi="Arial" w:eastAsia="Arial" w:cs="Arial"/>
                <w:b/>
                <w:bCs/>
                <w:color w:val="000000"/>
                <w:sz w:val="20"/>
                <w:szCs w:val="20"/>
              </w:rPr>
            </w:pPr>
            <w:r>
              <w:rPr>
                <w:rFonts w:eastAsia="Arial" w:cs="Arial" w:ascii="Arial" w:hAnsi="Arial"/>
                <w:b/>
                <w:bCs/>
                <w:color w:val="000000"/>
                <w:kern w:val="0"/>
                <w:sz w:val="20"/>
                <w:szCs w:val="20"/>
              </w:rPr>
              <w:t>Oportunidad de mejora para el sistema</w:t>
            </w:r>
          </w:p>
        </w:tc>
      </w:tr>
      <w:tr>
        <w:trPr>
          <w:trHeight w:val="288" w:hRule="atLeast"/>
        </w:trPr>
        <w:tc>
          <w:tcPr>
            <w:tcW w:w="1276" w:type="dxa"/>
            <w:tcBorders>
              <w:top w:val="single" w:sz="4" w:space="0" w:color="000000"/>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Social</w:t>
            </w:r>
          </w:p>
        </w:tc>
        <w:tc>
          <w:tcPr>
            <w:tcW w:w="2692" w:type="dxa"/>
            <w:tcBorders>
              <w:top w:val="single" w:sz="4" w:space="0" w:color="000000"/>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2019" w:type="dxa"/>
            <w:tcBorders>
              <w:top w:val="single" w:sz="4" w:space="0" w:color="000000"/>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UNESCO (2022)</w:t>
            </w:r>
          </w:p>
        </w:tc>
        <w:tc>
          <w:tcPr>
            <w:tcW w:w="2944" w:type="dxa"/>
            <w:tcBorders>
              <w:top w:val="single" w:sz="4" w:space="0" w:color="000000"/>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trPr>
          <w:trHeight w:val="288" w:hRule="atLeast"/>
        </w:trPr>
        <w:tc>
          <w:tcPr>
            <w:tcW w:w="1276"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Económica</w:t>
            </w:r>
          </w:p>
        </w:tc>
        <w:tc>
          <w:tcPr>
            <w:tcW w:w="2692"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Menor presencia comercial de musica de decadas anteriores, frente a lanzamientos de mayor demanda, lo que reduce el incentivo economico destinados a su publicidad, promoción, difusión digital.</w:t>
            </w:r>
          </w:p>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2019"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IPEI (2019)</w:t>
            </w:r>
          </w:p>
        </w:tc>
        <w:tc>
          <w:tcPr>
            <w:tcW w:w="2944"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Oportunidad para organizar y dar mayor visibilidad a bandas, álbumes y géneros que actualmente poseen menor exposición comercial, mediante un catálogo web especializado que facilite su consulta y descubrimiento sin depender exclusivamente de campañas publicitarias o de su presencia en tendencias musicales actuales.</w:t>
            </w:r>
          </w:p>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r>
      <w:tr>
        <w:trPr>
          <w:trHeight w:val="288" w:hRule="atLeast"/>
        </w:trPr>
        <w:tc>
          <w:tcPr>
            <w:tcW w:w="1276" w:type="dxa"/>
            <w:tcBorders/>
            <w:vAlign w:val="center"/>
          </w:tcPr>
          <w:p>
            <w:pPr>
              <w:pStyle w:val="Normal"/>
              <w:widowControl/>
              <w:spacing w:lineRule="auto" w:line="360" w:before="0" w:after="0"/>
              <w:jc w:val="center"/>
              <w:rPr>
                <w:rFonts w:ascii="Arial" w:hAnsi="Arial" w:eastAsia="Arial" w:cs="Arial"/>
                <w:color w:val="000000"/>
                <w:sz w:val="19"/>
                <w:szCs w:val="19"/>
              </w:rPr>
            </w:pPr>
            <w:r>
              <w:rPr>
                <w:rFonts w:eastAsia="Arial" w:cs="Arial" w:ascii="Arial" w:hAnsi="Arial"/>
                <w:color w:val="000000"/>
                <w:kern w:val="0"/>
                <w:sz w:val="19"/>
                <w:szCs w:val="19"/>
              </w:rPr>
              <w:t>Política</w:t>
            </w:r>
          </w:p>
        </w:tc>
        <w:tc>
          <w:tcPr>
            <w:tcW w:w="2692"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Las políticas públicas orientadas a la transformación digital y al fortalecimiento del uso de tecnologías digitales generan un entorno favorable para el desarrollo y adopción de soluciones y servicios mediante plataformas web.</w:t>
            </w:r>
          </w:p>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2019"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Gob.pe (2024)</w:t>
            </w:r>
          </w:p>
        </w:tc>
        <w:tc>
          <w:tcPr>
            <w:tcW w:w="2944"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Este entorno permite que pueda desarrollarse bajo un enfoque digital, aprovechando tecnologías actuales para organizar, administrar y facilitar el acceso a información musical especializada.</w:t>
            </w:r>
          </w:p>
        </w:tc>
      </w:tr>
      <w:tr>
        <w:trPr>
          <w:trHeight w:val="288" w:hRule="atLeast"/>
        </w:trPr>
        <w:tc>
          <w:tcPr>
            <w:tcW w:w="1276" w:type="dxa"/>
            <w:tcBorders/>
            <w:vAlign w:val="center"/>
          </w:tcPr>
          <w:p>
            <w:pPr>
              <w:pStyle w:val="Normal"/>
              <w:widowControl/>
              <w:spacing w:lineRule="auto" w:line="360" w:before="0" w:after="0"/>
              <w:jc w:val="center"/>
              <w:rPr>
                <w:rFonts w:ascii="Arial" w:hAnsi="Arial" w:eastAsia="Arial" w:cs="Arial"/>
                <w:color w:val="000000"/>
                <w:sz w:val="19"/>
                <w:szCs w:val="19"/>
              </w:rPr>
            </w:pPr>
            <w:r>
              <w:rPr>
                <w:rFonts w:eastAsia="Arial" w:cs="Arial" w:ascii="Arial" w:hAnsi="Arial"/>
                <w:color w:val="000000"/>
                <w:kern w:val="0"/>
                <w:sz w:val="19"/>
                <w:szCs w:val="19"/>
              </w:rPr>
              <w:t>Legal</w:t>
            </w:r>
          </w:p>
        </w:tc>
        <w:tc>
          <w:tcPr>
            <w:tcW w:w="2692"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2019"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Decreto Legislativo N°822 (2021)</w:t>
            </w:r>
          </w:p>
        </w:tc>
        <w:tc>
          <w:tcPr>
            <w:tcW w:w="2944"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trPr>
          <w:trHeight w:val="288" w:hRule="atLeast"/>
        </w:trPr>
        <w:tc>
          <w:tcPr>
            <w:tcW w:w="1276"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Tecnológica</w:t>
            </w:r>
          </w:p>
        </w:tc>
        <w:tc>
          <w:tcPr>
            <w:tcW w:w="2692"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El crecimiento del acceso a Internet y del uso de tecnologías digitales facilita que los usuarios consulten información y accedan a contenidos mediante plataformas web.</w:t>
            </w:r>
          </w:p>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2019"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INEI (2025)</w:t>
            </w:r>
          </w:p>
        </w:tc>
        <w:tc>
          <w:tcPr>
            <w:tcW w:w="2944"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Se aprovecha el nivel de acceso mediante una aplicación web que permita centralizar, administrar, buscar y consultar información sobre bandas, álbumes y géneros.</w:t>
            </w:r>
          </w:p>
        </w:tc>
      </w:tr>
      <w:tr>
        <w:trPr>
          <w:trHeight w:val="288" w:hRule="atLeast"/>
        </w:trPr>
        <w:tc>
          <w:tcPr>
            <w:tcW w:w="1276"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Ecológico</w:t>
            </w:r>
          </w:p>
        </w:tc>
        <w:tc>
          <w:tcPr>
            <w:tcW w:w="2692"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Existe una creciente preocupación por aplicar prácticas de sostenibilidad digital que permitan utilizar estos recursos de manera más eficiente y reducir el impacto ambiental asociado a los servicios digitales.</w:t>
            </w:r>
          </w:p>
        </w:tc>
        <w:tc>
          <w:tcPr>
            <w:tcW w:w="2019"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World Wide Web Consortium (2026)</w:t>
            </w:r>
          </w:p>
        </w:tc>
        <w:tc>
          <w:tcPr>
            <w:tcW w:w="2944"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Asimismo, el sistema puede incluir un apartado informativo que promueva entre sus usuarios el uso responsable de los recursos tecnológicos y la conciencia ambiental asociada al entorno digital.</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t>Nota. Elaboración a partir de información de UNESCO (2022) , IPEI (2019), Gob.pe (2024), Decreto Legislativo N°822 (2021), INEI (2025), World Wide Web Consortium (2026).</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eastAsiaTheme="minorHAnsi" w:ascii="Arial" w:hAnsi="Arial"/>
          <w:sz w:val="22"/>
          <w:szCs w:val="22"/>
          <w:lang w:eastAsia="en-US"/>
        </w:rPr>
      </w:r>
    </w:p>
    <w:p>
      <w:pPr>
        <w:pStyle w:val="ListParagraph"/>
        <w:numPr>
          <w:ilvl w:val="0"/>
          <w:numId w:val="1"/>
        </w:numPr>
        <w:tabs>
          <w:tab w:val="clear" w:pos="720"/>
        </w:tabs>
        <w:suppressAutoHyphens w:val="false"/>
        <w:spacing w:lineRule="auto" w:line="360" w:before="0" w:after="160"/>
        <w:ind w:hanging="720" w:left="720"/>
        <w:contextualSpacing/>
        <w:jc w:val="both"/>
        <w:outlineLvl w:val="0"/>
        <w:rPr>
          <w:rFonts w:ascii="Arial" w:hAnsi="Arial" w:cs="Arial"/>
          <w:b/>
          <w:bCs/>
          <w:sz w:val="22"/>
          <w:szCs w:val="22"/>
        </w:rPr>
      </w:pPr>
      <w:bookmarkStart w:id="4" w:name="_heading=h.cc5ml5i525l6"/>
      <w:bookmarkEnd w:id="4"/>
      <w:r>
        <w:rPr>
          <w:rFonts w:cs="Arial" w:ascii="Arial" w:hAnsi="Arial"/>
          <w:b/>
          <w:bCs/>
          <w:sz w:val="22"/>
          <w:szCs w:val="22"/>
        </w:rPr>
        <w:t>Objetivos</w:t>
      </w:r>
      <w:bookmarkStart w:id="5" w:name="_heading=h.7m8ittwtc19x"/>
      <w:bookmarkEnd w:id="5"/>
    </w:p>
    <w:p>
      <w:pPr>
        <w:pStyle w:val="Heading2"/>
        <w:suppressAutoHyphens w:val="false"/>
        <w:spacing w:before="0" w:after="160"/>
        <w:ind w:hanging="720" w:left="1440"/>
        <w:rPr>
          <w:rFonts w:ascii="Arial" w:hAnsi="Arial" w:eastAsia="" w:cs="Arial" w:eastAsiaTheme="majorEastAsia"/>
          <w:b/>
          <w:bCs/>
          <w:color w:themeColor="text1" w:val="000000"/>
          <w:sz w:val="22"/>
          <w:szCs w:val="22"/>
          <w:lang w:eastAsia="en-US"/>
        </w:rPr>
      </w:pPr>
      <w:r>
        <w:rPr>
          <w:rFonts w:eastAsia="" w:cs="Arial" w:ascii="Arial" w:hAnsi="Arial" w:eastAsiaTheme="majorEastAsia"/>
          <w:b/>
          <w:bCs/>
          <w:color w:themeColor="text1" w:val="000000"/>
          <w:sz w:val="22"/>
          <w:szCs w:val="22"/>
          <w:lang w:eastAsia="en-US"/>
        </w:rPr>
        <w:t>4.1 Objetivo general</w:t>
      </w:r>
      <w:bookmarkStart w:id="6" w:name="_heading=h.u48f7c4bkw2k"/>
      <w:bookmarkEnd w:id="6"/>
    </w:p>
    <w:p>
      <w:pPr>
        <w:pStyle w:val="Normal"/>
        <w:spacing w:lineRule="auto" w:line="360" w:before="0" w:after="160"/>
        <w:ind w:left="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Desarrollar una aplicación web para la gestión musical de la plataforma Melodic Vault, Lima, 2026.</w:t>
      </w:r>
    </w:p>
    <w:p>
      <w:pPr>
        <w:pStyle w:val="Heading2"/>
        <w:suppressAutoHyphens w:val="false"/>
        <w:spacing w:before="0" w:after="160"/>
        <w:ind w:hanging="720" w:left="1440"/>
        <w:rPr>
          <w:rFonts w:ascii="Arial" w:hAnsi="Arial" w:eastAsia="Arial" w:cs="Arial"/>
          <w:b/>
          <w:bCs/>
          <w:color w:val="000000"/>
          <w:sz w:val="22"/>
          <w:szCs w:val="22"/>
        </w:rPr>
      </w:pPr>
      <w:bookmarkStart w:id="7" w:name="_heading=h.ic3cphc79p64"/>
      <w:bookmarkEnd w:id="7"/>
      <w:r>
        <w:rPr>
          <w:rFonts w:eastAsia="Arial" w:cs="Arial" w:ascii="Arial" w:hAnsi="Arial"/>
          <w:b/>
          <w:bCs/>
          <w:color w:val="000000"/>
          <w:sz w:val="22"/>
          <w:szCs w:val="22"/>
        </w:rPr>
        <w:t>4.2 Objetivos específicos</w:t>
      </w:r>
    </w:p>
    <w:p>
      <w:pPr>
        <w:pStyle w:val="Normal"/>
        <w:spacing w:lineRule="auto" w:line="360" w:before="0" w:after="160"/>
        <w:jc w:val="both"/>
        <w:rPr>
          <w:rFonts w:ascii="Arial" w:hAnsi="Arial" w:eastAsia="Cambria" w:cs="Arial" w:eastAsiaTheme="minorHAnsi"/>
          <w:sz w:val="22"/>
          <w:szCs w:val="22"/>
          <w:lang w:eastAsia="en-US"/>
        </w:rPr>
      </w:pPr>
      <w:bookmarkStart w:id="8" w:name="_heading=h.ckswlhg8yiqa"/>
      <w:bookmarkStart w:id="9" w:name="_heading=h.9uu6d7edxbbv"/>
      <w:bookmarkEnd w:id="8"/>
      <w:bookmarkEnd w:id="9"/>
      <w:r>
        <w:rPr>
          <w:rFonts w:eastAsia="Cambria" w:cs="Arial" w:ascii="Arial" w:hAnsi="Arial" w:eastAsiaTheme="minorHAnsi"/>
          <w:sz w:val="22"/>
          <w:szCs w:val="22"/>
          <w:lang w:eastAsia="en-US"/>
        </w:rPr>
        <w:t>Analizar los requerimientos funcionales y no funcionales necesarios para la gestión y consulta de información de bandas y álbumes dentro del catálogo musical Melodic Vault.</w:t>
      </w:r>
    </w:p>
    <w:p>
      <w:pPr>
        <w:pStyle w:val="Normal"/>
        <w:spacing w:lineRule="auto" w:line="360" w:before="0" w:after="160"/>
        <w:jc w:val="both"/>
        <w:rPr>
          <w:rFonts w:ascii="Arial" w:hAnsi="Arial" w:eastAsia="Cambria" w:cs="Arial" w:eastAsiaTheme="minorHAnsi"/>
          <w:sz w:val="22"/>
          <w:szCs w:val="22"/>
          <w:lang w:eastAsia="en-US"/>
        </w:rPr>
      </w:pPr>
      <w:bookmarkStart w:id="10" w:name="_heading=h.xh2cwi44vy8w"/>
      <w:bookmarkEnd w:id="10"/>
      <w:r>
        <w:rPr>
          <w:rFonts w:eastAsia="Cambria" w:cs="Arial" w:ascii="Arial" w:hAnsi="Arial" w:eastAsiaTheme="minorHAnsi"/>
          <w:sz w:val="22"/>
          <w:szCs w:val="22"/>
          <w:lang w:eastAsia="en-US"/>
        </w:rPr>
        <w:t>Diseñar el modelo de base de datos, los casos de uso y la arquitectura de la aplicación, estableciendo las relaciones entre bandas, álbumes y las nuevas entidades requeridas por el sistema.</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Implementar los módulos de mantenimiento, consultas y operaciones principales utilizando Java, Spring Boot, Spring MVC, Spring Data JPA, Hibernate y MySQL.</w:t>
      </w:r>
    </w:p>
    <w:p>
      <w:pPr>
        <w:pStyle w:val="Normal"/>
        <w:spacing w:lineRule="auto" w:line="360" w:before="0" w:after="160"/>
        <w:jc w:val="both"/>
        <w:rPr>
          <w:rFonts w:ascii="Arial" w:hAnsi="Arial" w:eastAsia="Cambria" w:cs="Arial" w:eastAsiaTheme="minorHAnsi"/>
          <w:sz w:val="22"/>
          <w:szCs w:val="22"/>
          <w:lang w:eastAsia="en-US"/>
        </w:rPr>
      </w:pPr>
      <w:bookmarkStart w:id="11" w:name="_heading=h.7v2tfo8dd71j"/>
      <w:bookmarkStart w:id="12" w:name="_heading=h.m8noijhd0mi6"/>
      <w:bookmarkEnd w:id="11"/>
      <w:bookmarkEnd w:id="12"/>
      <w:r>
        <w:rPr>
          <w:rFonts w:eastAsia="Cambria" w:cs="Arial" w:ascii="Arial" w:hAnsi="Arial" w:eastAsiaTheme="minorHAnsi"/>
          <w:sz w:val="22"/>
          <w:szCs w:val="22"/>
          <w:lang w:eastAsia="en-US"/>
        </w:rPr>
        <w:t>Implementar reportes de información relevante del catálogo mediante JasperReports, permitiendo consultar y presentar los datos almacenados en el sistema.</w:t>
      </w:r>
    </w:p>
    <w:p>
      <w:pPr>
        <w:pStyle w:val="Normal"/>
        <w:spacing w:lineRule="auto" w:line="360" w:before="0" w:after="160"/>
        <w:jc w:val="both"/>
        <w:rPr>
          <w:rFonts w:ascii="Arial" w:hAnsi="Arial" w:eastAsia="Cambria" w:cs="Arial" w:eastAsiaTheme="minorHAnsi"/>
          <w:sz w:val="22"/>
          <w:szCs w:val="22"/>
          <w:lang w:eastAsia="en-US"/>
        </w:rPr>
      </w:pPr>
      <w:bookmarkStart w:id="13" w:name="_heading=h.t0n0abir22g9"/>
      <w:bookmarkEnd w:id="13"/>
      <w:r>
        <w:rPr>
          <w:rFonts w:eastAsia="Cambria" w:cs="Arial" w:ascii="Arial" w:hAnsi="Arial" w:eastAsiaTheme="minorHAnsi"/>
          <w:sz w:val="22"/>
          <w:szCs w:val="22"/>
          <w:lang w:eastAsia="en-US"/>
        </w:rPr>
        <w:t>Gestionar el código fuente y sus diferentes versiones mediante GitHub e integrar un proceso de construcción y despliegue mediante GitHub Actions.</w:t>
      </w:r>
      <w:bookmarkStart w:id="14" w:name="_heading=h.3gkhhhp86f7z"/>
      <w:bookmarkEnd w:id="14"/>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eastAsiaTheme="minorHAnsi" w:ascii="Arial" w:hAnsi="Arial"/>
          <w:sz w:val="22"/>
          <w:szCs w:val="22"/>
          <w:lang w:eastAsia="en-US"/>
        </w:rPr>
      </w:r>
    </w:p>
    <w:p>
      <w:pPr>
        <w:pStyle w:val="ListParagraph"/>
        <w:numPr>
          <w:ilvl w:val="0"/>
          <w:numId w:val="1"/>
        </w:numPr>
        <w:tabs>
          <w:tab w:val="clear" w:pos="720"/>
        </w:tabs>
        <w:suppressAutoHyphens w:val="false"/>
        <w:spacing w:lineRule="auto" w:line="360" w:before="0" w:after="160"/>
        <w:ind w:hanging="720" w:left="720"/>
        <w:contextualSpacing/>
        <w:jc w:val="both"/>
        <w:outlineLvl w:val="0"/>
        <w:rPr>
          <w:rFonts w:ascii="Arial" w:hAnsi="Arial" w:eastAsia="Arial" w:cs="Arial"/>
          <w:b/>
          <w:bCs/>
          <w:color w:val="000000"/>
          <w:sz w:val="22"/>
          <w:szCs w:val="22"/>
        </w:rPr>
      </w:pPr>
      <w:bookmarkStart w:id="15" w:name="_heading=h.35xa8igpzume"/>
      <w:bookmarkEnd w:id="15"/>
      <w:r>
        <w:rPr>
          <w:rFonts w:eastAsia="Arial" w:cs="Arial" w:ascii="Arial" w:hAnsi="Arial"/>
          <w:b/>
          <w:bCs/>
          <w:color w:val="000000"/>
          <w:sz w:val="22"/>
          <w:szCs w:val="22"/>
        </w:rPr>
        <w:t xml:space="preserve">Justificación del </w:t>
      </w:r>
      <w:commentRangeStart w:id="0"/>
      <w:r>
        <w:rPr>
          <w:rFonts w:eastAsia="Arial" w:cs="Arial" w:ascii="Arial" w:hAnsi="Arial"/>
          <w:b/>
          <w:bCs/>
          <w:color w:val="000000"/>
          <w:sz w:val="22"/>
          <w:szCs w:val="22"/>
        </w:rPr>
        <w:t>proyecto</w:t>
      </w:r>
      <w:commentRangeEnd w:id="0"/>
      <w:r>
        <w:commentReference w:id="0"/>
      </w:r>
      <w:r>
        <w:rPr>
          <w:rFonts w:eastAsia="Arial" w:cs="Arial" w:ascii="Arial" w:hAnsi="Arial"/>
          <w:b/>
          <w:bCs/>
          <w:color w:val="000000"/>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Melodic Vault surge como respuesta a la necesidad de organizar y facilitar la consulta de información relacionada con bandas, álbumes y producciones musicales dentro de un catálogo especializado. Aunque Internet ofrece una gran cantidad de información musical, esta puede encontrarse distribuida entre diferentes portales, plataformas y fuentes, lo que dificulta su organización y consulta estructurada, especialmente cuando se busca información correspondiente a determinados géneros o escenas musicales.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proyecto utiliza tecnologías web para centralizar esta información y proporcionar mecanismos que permitan gestionarla, relacionarla y consultarla de manera organizada.</w:t>
      </w:r>
    </w:p>
    <w:p>
      <w:pPr>
        <w:pStyle w:val="Heading2"/>
        <w:suppressAutoHyphens w:val="false"/>
        <w:spacing w:before="0" w:after="160"/>
        <w:ind w:hanging="720" w:left="1440"/>
        <w:rPr>
          <w:rFonts w:ascii="Arial" w:hAnsi="Arial" w:eastAsia="" w:cs="Arial" w:eastAsiaTheme="majorEastAsia"/>
          <w:b/>
          <w:bCs/>
          <w:color w:themeColor="text1" w:val="000000"/>
          <w:sz w:val="22"/>
          <w:szCs w:val="22"/>
          <w:lang w:eastAsia="en-US"/>
        </w:rPr>
      </w:pPr>
      <w:r>
        <w:rPr>
          <w:rFonts w:eastAsia="" w:cs="Arial" w:ascii="Arial" w:hAnsi="Arial" w:eastAsiaTheme="majorEastAsia"/>
          <w:b/>
          <w:bCs/>
          <w:color w:themeColor="text1" w:val="000000"/>
          <w:sz w:val="22"/>
          <w:szCs w:val="22"/>
          <w:lang w:eastAsia="en-US"/>
        </w:rPr>
        <w:t>5.1. Justificación práctica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implementación de Melodic Vault permitirá centralizar la información de bandas y álbumes dentro de una base de datos estructurada, evitando mantener registros aislados y facilitando su administración mediante una interfaz web.</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sistema permitirá realizar operaciones de registro, actualización, consulta y eliminación de información, además de búsquedas y consultas específicas. La relación existente entre bandas y álbumes permitirá navegar entre la información de un artista y su respectiva discografía, ofreciendo una experiencia más organizada al usuario.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incorporación de mecanismos de autenticación y roles permitirá, además, diferenciar las operaciones administrativas de aquellas destinadas únicamente a consulta, contribuyendo a proteger la integridad de la información registrada.</w:t>
      </w:r>
    </w:p>
    <w:p>
      <w:pPr>
        <w:pStyle w:val="Heading2"/>
        <w:suppressAutoHyphens w:val="false"/>
        <w:spacing w:before="0" w:after="160"/>
        <w:ind w:hanging="720" w:left="1440"/>
        <w:rPr>
          <w:rFonts w:ascii="Arial" w:hAnsi="Arial" w:eastAsia="" w:cs="Arial" w:eastAsiaTheme="majorEastAsia"/>
          <w:b/>
          <w:bCs/>
          <w:color w:themeColor="text1" w:val="000000"/>
          <w:sz w:val="22"/>
          <w:szCs w:val="22"/>
          <w:lang w:eastAsia="en-US"/>
        </w:rPr>
      </w:pPr>
      <w:r>
        <w:rPr>
          <w:rFonts w:eastAsia="" w:cs="Arial" w:ascii="Arial" w:hAnsi="Arial" w:eastAsiaTheme="majorEastAsia"/>
          <w:b/>
          <w:bCs/>
          <w:color w:themeColor="text1" w:val="000000"/>
          <w:sz w:val="22"/>
          <w:szCs w:val="22"/>
          <w:lang w:eastAsia="en-US"/>
        </w:rPr>
        <w:t>5..2. Justificación tecnológica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Melodic Vault utiliza Java y Spring Boot debido a que estas tecnologías permiten construir aplicaciones web mediante una arquitectura organizada, modular y escalable. El patrón Model-View-Controller permitirá separar la presentación, el procesamiento de solicitudes y la lógica relacionada con los datos.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Spring Data JPA e Hibernate facilita el acceso y persistencia de información mediante un modelo orientado a objetos, mientras que MySQL será utilizado para almacenar de manera estructurada los registros del catálogo. Maven permitirá administrar las dependencias y el proceso de construcción de la aplicación.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Asimismo, JasperReports permite generar reportes basados en la información registrada. GitHub se utiliza para el control de versiones del código fuente y GitHub Actions permitirá automatizar procesos asociados a la construcción y despliegue. </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Finalmente, Microsoft Azure proporcionará el entorno para publicar la aplicación y permitir su acceso desde Internet.</w:t>
      </w:r>
    </w:p>
    <w:p>
      <w:pPr>
        <w:pStyle w:val="Heading2"/>
        <w:suppressAutoHyphens w:val="false"/>
        <w:spacing w:before="0" w:after="160"/>
        <w:ind w:hanging="720" w:left="1440"/>
        <w:rPr>
          <w:rFonts w:ascii="Arial" w:hAnsi="Arial" w:eastAsia="" w:cs="Arial" w:eastAsiaTheme="majorEastAsia"/>
          <w:b/>
          <w:bCs/>
          <w:color w:themeColor="text1" w:val="000000"/>
          <w:sz w:val="22"/>
          <w:szCs w:val="22"/>
          <w:lang w:eastAsia="en-US"/>
        </w:rPr>
      </w:pPr>
      <w:r>
        <w:rPr>
          <w:rFonts w:eastAsia="" w:cs="Arial" w:ascii="Arial" w:hAnsi="Arial" w:eastAsiaTheme="majorEastAsia"/>
          <w:b/>
          <w:bCs/>
          <w:color w:themeColor="text1" w:val="000000"/>
          <w:sz w:val="22"/>
          <w:szCs w:val="22"/>
          <w:lang w:eastAsia="en-US"/>
        </w:rPr>
        <w:t>5.3. Beneficiarios directos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Los beneficiarios directos son los usuarios que interactuen con Melodic Vault. El administrador podrá gestionar la información registrada en el catálogo, realizar operaciones de mantenimiento y consultar reportes. </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Por otra parte, los usuarios del sistema podrán consultar y explorar información relacionada con bandas, álbumes y otros contenidos disponibles según los permisos establecidos.</w:t>
      </w:r>
    </w:p>
    <w:p>
      <w:pPr>
        <w:pStyle w:val="Heading2"/>
        <w:suppressAutoHyphens w:val="false"/>
        <w:spacing w:before="0" w:after="160"/>
        <w:ind w:hanging="720" w:left="1440"/>
        <w:rPr>
          <w:rFonts w:ascii="Arial" w:hAnsi="Arial" w:eastAsia="" w:cs="Arial" w:eastAsiaTheme="majorEastAsia"/>
          <w:b/>
          <w:bCs/>
          <w:color w:themeColor="text1" w:val="000000"/>
          <w:sz w:val="22"/>
          <w:szCs w:val="22"/>
          <w:lang w:eastAsia="en-US"/>
        </w:rPr>
      </w:pPr>
      <w:r>
        <w:rPr>
          <w:rFonts w:eastAsia="" w:cs="Arial" w:ascii="Arial" w:hAnsi="Arial" w:eastAsiaTheme="majorEastAsia"/>
          <w:b/>
          <w:bCs/>
          <w:color w:themeColor="text1" w:val="000000"/>
          <w:sz w:val="22"/>
          <w:szCs w:val="22"/>
          <w:lang w:eastAsia="en-US"/>
        </w:rPr>
        <w:t>5.4. Beneficiarios indirectos</w:t>
      </w:r>
    </w:p>
    <w:p>
      <w:pPr>
        <w:pStyle w:val="Normal"/>
        <w:spacing w:lineRule="auto" w:line="360" w:before="0" w:after="160"/>
        <w:jc w:val="both"/>
        <w:rPr>
          <w:rFonts w:ascii="Arial" w:hAnsi="Arial" w:eastAsia="Arial" w:cs="Arial"/>
          <w:sz w:val="22"/>
          <w:szCs w:val="22"/>
        </w:rPr>
      </w:pPr>
      <w:r>
        <w:rPr>
          <w:rFonts w:eastAsia="Arial" w:cs="Arial" w:ascii="Arial" w:hAnsi="Arial"/>
          <w:color w:val="000000"/>
          <w:sz w:val="22"/>
          <w:szCs w:val="22"/>
        </w:rPr>
        <w:t>Como beneficiarios indirectos se consideran a los aficionados, investigadores, estudiantes y personas interesadas en consultar información musical organizada, quienes se benefician de la información registrada sin participar necesariamente en su administración.</w:t>
      </w:r>
    </w:p>
    <w:p>
      <w:pPr>
        <w:pStyle w:val="Normal"/>
        <w:spacing w:lineRule="auto" w:line="360" w:before="0" w:after="160"/>
        <w:jc w:val="both"/>
        <w:rPr>
          <w:rFonts w:ascii="Arial" w:hAnsi="Arial" w:eastAsia="Arial" w:cs="Arial"/>
          <w:b/>
          <w:bCs/>
          <w:sz w:val="22"/>
          <w:szCs w:val="22"/>
        </w:rPr>
      </w:pPr>
      <w:bookmarkStart w:id="16" w:name="_heading=h.toejq2wzxswt"/>
      <w:bookmarkEnd w:id="16"/>
      <w:r>
        <w:rPr>
          <w:rFonts w:eastAsia="Arial" w:cs="Arial" w:ascii="Arial" w:hAnsi="Arial"/>
          <w:b/>
          <w:bCs/>
          <w:sz w:val="22"/>
          <w:szCs w:val="22"/>
        </w:rPr>
        <w:t xml:space="preserve">6. </w:t>
      </w:r>
      <w:r>
        <w:rPr>
          <w:rFonts w:eastAsia="Arial" w:cs="Arial" w:ascii="Arial" w:hAnsi="Arial"/>
          <w:b/>
          <w:bCs/>
          <w:color w:val="000000"/>
          <w:sz w:val="22"/>
          <w:szCs w:val="22"/>
        </w:rPr>
        <w:t>Definición y alcance</w:t>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6.1. Descripción general del sistema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Melodic Vault es una aplicación web destinada a la gestión de catálogo musical. El sistema permite almacenar información estructurada sobre bandas, álbumes y canciones, relacionar cada álbum con su banda y cada canción con su álbum, y proporciona mecanismos de búsqueda, consulta y visualización detallada.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consulta del catálogo es pública. Las operaciones de registro, edición y eliminación están restringidas al rol Administrador mediante autenticación y control de acceso por roles. Además, el sistema permite registrar un álbum con sus canciones en una sola operación transaccional y genera reportes mediante JasperReports: la ficha de una banda con su información de detalle y el listado de canciones de un álbum.</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sistema está construido con Spring Boot y el patrón MVC, y utiliza MySQL como base de datos relacional para la persistencia de la información.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Web"/>
        <w:spacing w:lineRule="auto" w:line="360" w:before="280" w:after="280"/>
        <w:jc w:val="both"/>
        <w:rPr>
          <w:rFonts w:ascii="Arial" w:hAnsi="Arial" w:cs="Arial"/>
          <w:color w:val="FF0000"/>
          <w:sz w:val="22"/>
          <w:szCs w:val="22"/>
        </w:rPr>
      </w:pPr>
      <w:r>
        <w:rPr>
          <w:rFonts w:cs="Arial" w:ascii="Arial" w:hAnsi="Arial"/>
          <w:color w:val="FF0000"/>
          <w:sz w:val="22"/>
          <w:szCs w:val="22"/>
        </w:rPr>
        <w:t>BPMN DEL PROCESO</w:t>
      </w:r>
    </w:p>
    <w:p>
      <w:pPr>
        <w:pStyle w:val="NormalWeb"/>
        <w:spacing w:lineRule="auto" w:line="360" w:before="280" w:after="280"/>
        <w:jc w:val="both"/>
        <w:rPr>
          <w:rFonts w:ascii="Arial" w:hAnsi="Arial" w:cs="Arial"/>
          <w:color w:themeColor="text1" w:val="000000"/>
          <w:sz w:val="22"/>
          <w:szCs w:val="22"/>
        </w:rPr>
      </w:pPr>
      <w:r>
        <w:rPr>
          <w:rFonts w:cs="Arial" w:ascii="Arial" w:hAnsi="Arial"/>
          <w:color w:themeColor="text1" w:val="000000"/>
          <w:sz w:val="22"/>
          <w:szCs w:val="22"/>
        </w:rPr>
        <w:t>AS-IS</w:t>
      </w:r>
    </w:p>
    <w:p>
      <w:pPr>
        <w:pStyle w:val="NormalWeb"/>
        <w:spacing w:lineRule="auto" w:line="360" w:before="280" w:after="280"/>
        <w:jc w:val="both"/>
        <w:rPr>
          <w:rFonts w:ascii="Arial" w:hAnsi="Arial" w:cs="Arial"/>
          <w:color w:themeColor="text1" w:val="000000"/>
          <w:sz w:val="22"/>
          <w:szCs w:val="22"/>
        </w:rPr>
      </w:pPr>
      <w:r>
        <w:rPr/>
        <w:drawing>
          <wp:inline distT="0" distB="0" distL="0" distR="0">
            <wp:extent cx="4772025" cy="2371725"/>
            <wp:effectExtent l="0" t="0" r="0" b="0"/>
            <wp:docPr id="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0"/>
                    <pic:cNvPicPr>
                      <a:picLocks noChangeAspect="1" noChangeArrowheads="1"/>
                    </pic:cNvPicPr>
                  </pic:nvPicPr>
                  <pic:blipFill>
                    <a:blip r:embed="rId16"/>
                    <a:stretch>
                      <a:fillRect/>
                    </a:stretch>
                  </pic:blipFill>
                  <pic:spPr bwMode="auto">
                    <a:xfrm>
                      <a:off x="0" y="0"/>
                      <a:ext cx="4772025" cy="2371725"/>
                    </a:xfrm>
                    <a:prstGeom prst="rect">
                      <a:avLst/>
                    </a:prstGeom>
                    <a:noFill/>
                  </pic:spPr>
                </pic:pic>
              </a:graphicData>
            </a:graphic>
          </wp:inline>
        </w:drawing>
      </w:r>
    </w:p>
    <w:p>
      <w:pPr>
        <w:pStyle w:val="NormalWeb"/>
        <w:spacing w:lineRule="auto" w:line="360" w:before="280" w:after="280"/>
        <w:jc w:val="both"/>
        <w:rPr>
          <w:rFonts w:ascii="Arial" w:hAnsi="Arial" w:cs="Arial"/>
          <w:color w:themeColor="text1" w:val="000000"/>
          <w:sz w:val="22"/>
          <w:szCs w:val="22"/>
        </w:rPr>
      </w:pPr>
      <w:r>
        <w:rPr>
          <w:rFonts w:cs="Arial" w:ascii="Arial" w:hAnsi="Arial"/>
          <w:color w:themeColor="text1" w:val="000000"/>
          <w:sz w:val="22"/>
          <w:szCs w:val="22"/>
        </w:rPr>
      </w:r>
    </w:p>
    <w:p>
      <w:pPr>
        <w:pStyle w:val="NormalWeb"/>
        <w:spacing w:lineRule="auto" w:line="360" w:before="280" w:after="280"/>
        <w:jc w:val="both"/>
        <w:rPr>
          <w:rFonts w:ascii="Arial" w:hAnsi="Arial" w:cs="Arial"/>
          <w:color w:themeColor="text1" w:val="000000"/>
          <w:sz w:val="22"/>
          <w:szCs w:val="22"/>
        </w:rPr>
      </w:pPr>
      <w:r>
        <w:rPr>
          <w:rFonts w:cs="Arial" w:ascii="Arial" w:hAnsi="Arial"/>
          <w:color w:themeColor="text1" w:val="000000"/>
          <w:sz w:val="22"/>
          <w:szCs w:val="22"/>
        </w:rPr>
        <w:t>TO -BE</w:t>
      </w:r>
    </w:p>
    <w:p>
      <w:pPr>
        <w:pStyle w:val="NormalWeb"/>
        <w:spacing w:lineRule="auto" w:line="360" w:before="280" w:after="280"/>
        <w:jc w:val="both"/>
        <w:rPr>
          <w:rFonts w:ascii="Arial" w:hAnsi="Arial" w:cs="Arial"/>
          <w:color w:themeColor="text1" w:val="000000"/>
          <w:sz w:val="22"/>
          <w:szCs w:val="22"/>
        </w:rPr>
      </w:pPr>
      <w:r>
        <w:rPr/>
        <w:drawing>
          <wp:inline distT="0" distB="0" distL="0" distR="0">
            <wp:extent cx="4962525" cy="2543175"/>
            <wp:effectExtent l="0" t="0" r="0" b="0"/>
            <wp:docPr id="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1"/>
                    <pic:cNvPicPr>
                      <a:picLocks noChangeAspect="1" noChangeArrowheads="1"/>
                    </pic:cNvPicPr>
                  </pic:nvPicPr>
                  <pic:blipFill>
                    <a:blip r:embed="rId17"/>
                    <a:stretch>
                      <a:fillRect/>
                    </a:stretch>
                  </pic:blipFill>
                  <pic:spPr bwMode="auto">
                    <a:xfrm>
                      <a:off x="0" y="0"/>
                      <a:ext cx="4962525" cy="2543175"/>
                    </a:xfrm>
                    <a:prstGeom prst="rect">
                      <a:avLst/>
                    </a:prstGeom>
                    <a:noFill/>
                  </pic:spPr>
                </pic:pic>
              </a:graphicData>
            </a:graphic>
          </wp:inline>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6.2. Alcance funcional</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El alcance funcional de Melodic Vault comprende : </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Conexión y persistencia de información mediante una base de datos MySQL.</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Gestión de autenticación y sesiones de usuarios.</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Gestión de roles (Administrador y Lector) y permisos de acceso.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Mantenimiento de las entidades principales: bandas, álbumes y canciones, con operaciones de registro, consulta, actualización y eliminación.</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Asociación de cada álbum con su banda y de cada canción con su álbum</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Consultas especializadas: búsqueda de bandas por nombre, país o género; búsqueda de álbumes por título, tipo o banda; y estadísticas por banda (cantidad de álbumes y rating promedio).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Generación de dos reportes mediante JasperReports: ficha de detalle de una banda y listado de canciones de un álbum.</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Caso de uso transaccional: registro de un álbum con sus canciones en una sola operación, que se guarda completa o no se guarda.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Panel principal con indicadores generales del catálogo.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Funcionalidades de búsqueda y consulta detallada.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Funcionalidades de búsqueda y consulta detallada.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Control de versiones mediante GitHub.</w:t>
      </w:r>
    </w:p>
    <w:p>
      <w:pPr>
        <w:pStyle w:val="Normal"/>
        <w:numPr>
          <w:ilvl w:val="0"/>
          <w:numId w:val="0"/>
        </w:numPr>
        <w:spacing w:lineRule="auto" w:line="360" w:before="0" w:after="0"/>
        <w:ind w:hanging="0" w:left="1080"/>
        <w:jc w:val="both"/>
        <w:rPr>
          <w:color w:val="000000"/>
          <w:sz w:val="22"/>
          <w:szCs w:val="22"/>
        </w:rPr>
      </w:pPr>
      <w:r>
        <w:rPr>
          <w:color w:val="000000"/>
          <w:sz w:val="22"/>
          <w:szCs w:val="22"/>
        </w:rPr>
      </w:r>
    </w:p>
    <w:p>
      <w:pPr>
        <w:pStyle w:val="Normal"/>
        <w:numPr>
          <w:ilvl w:val="0"/>
          <w:numId w:val="0"/>
        </w:numPr>
        <w:spacing w:lineRule="auto" w:line="360" w:before="0" w:after="160"/>
        <w:ind w:hanging="0" w:left="1080"/>
        <w:jc w:val="both"/>
        <w:rPr>
          <w:color w:val="000000"/>
          <w:sz w:val="22"/>
          <w:szCs w:val="22"/>
        </w:rPr>
      </w:pPr>
      <w:r>
        <w:rPr>
          <w:color w:val="000000"/>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Quedarán fuera del alcance de la versión académica inicial funcionalidades como reproducción directa de contenido musical, integración completa con servicios de streaming, comercio electrónico, aplicación móvil nativa, recomendaciones mediante inteligencia artificial y funcionalidades sociales avanzadas. Estas características podrán considerarse como futuras ampliaciones.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6.3. Alcance técnico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Para el desarrollo del sistema se usaron las siguientes tecnologías:</w:t>
      </w:r>
    </w:p>
    <w:tbl>
      <w:tblPr>
        <w:tblW w:w="9741" w:type="dxa"/>
        <w:jc w:val="left"/>
        <w:tblInd w:w="55" w:type="dxa"/>
        <w:tblLayout w:type="fixed"/>
        <w:tblCellMar>
          <w:top w:w="55" w:type="dxa"/>
          <w:left w:w="55" w:type="dxa"/>
          <w:bottom w:w="55" w:type="dxa"/>
          <w:right w:w="55" w:type="dxa"/>
        </w:tblCellMar>
      </w:tblPr>
      <w:tblGrid>
        <w:gridCol w:w="2264"/>
        <w:gridCol w:w="2266"/>
        <w:gridCol w:w="2829"/>
        <w:gridCol w:w="2382"/>
      </w:tblGrid>
      <w:tr>
        <w:trPr/>
        <w:tc>
          <w:tcPr>
            <w:tcW w:w="2264" w:type="dxa"/>
            <w:tcBorders>
              <w:top w:val="single" w:sz="4" w:space="0" w:color="000000"/>
              <w:left w:val="single" w:sz="4" w:space="0" w:color="000000"/>
              <w:bottom w:val="single" w:sz="4" w:space="0" w:color="000000"/>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Capa</w:t>
            </w:r>
          </w:p>
        </w:tc>
        <w:tc>
          <w:tcPr>
            <w:tcW w:w="2266" w:type="dxa"/>
            <w:tcBorders>
              <w:top w:val="single" w:sz="4" w:space="0" w:color="000000"/>
              <w:left w:val="single" w:sz="4" w:space="0" w:color="000000"/>
              <w:bottom w:val="single" w:sz="4" w:space="0" w:color="000000"/>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Tecnología</w:t>
            </w:r>
          </w:p>
        </w:tc>
        <w:tc>
          <w:tcPr>
            <w:tcW w:w="2829" w:type="dxa"/>
            <w:tcBorders>
              <w:top w:val="single" w:sz="4" w:space="0" w:color="000000"/>
              <w:left w:val="single" w:sz="4" w:space="0" w:color="000000"/>
              <w:bottom w:val="single" w:sz="4" w:space="0" w:color="000000"/>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Función en Melodic Vault</w:t>
            </w:r>
          </w:p>
        </w:tc>
        <w:tc>
          <w:tcPr>
            <w:tcW w:w="2382" w:type="dxa"/>
            <w:tcBorders>
              <w:top w:val="single" w:sz="4" w:space="0" w:color="000000"/>
              <w:left w:val="single" w:sz="4" w:space="0" w:color="000000"/>
              <w:bottom w:val="single" w:sz="4" w:space="0" w:color="000000"/>
              <w:right w:val="single" w:sz="4" w:space="0" w:color="000000"/>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Valor para el proyecto</w:t>
            </w:r>
          </w:p>
        </w:tc>
      </w:tr>
      <w:tr>
        <w:trPr/>
        <w:tc>
          <w:tcPr>
            <w:tcW w:w="226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Lenguaje</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Java 17</w:t>
            </w:r>
          </w:p>
        </w:tc>
        <w:tc>
          <w:tcPr>
            <w:tcW w:w="2829"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Codifica las clases Banda, Album, Cancion y Usuario, los servicios y los controllers de todo el sistema.</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Lenguaje tipado, estable, robusto y muy usado en entornos empresariales.</w:t>
            </w:r>
          </w:p>
        </w:tc>
      </w:tr>
      <w:tr>
        <w:trPr/>
        <w:tc>
          <w:tcPr>
            <w:tcW w:w="226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Framework</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Spring Boot 3.3.4</w:t>
            </w:r>
          </w:p>
        </w:tc>
        <w:tc>
          <w:tcPr>
            <w:tcW w:w="2829"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@SpringBootApplication en MelodicVaultProject activa tres mecanismos:  autoconfiguración y escaneo de componentes. El escaneo parte de nuestro  paquete raiz ‘pe.cibertec.melodicvault’ y registra como beans los controllers, servicios, entidades y repositorios. La autoconfiguración detecta starter-data-jpa y mysql-connector-j y levanta sola el DataSource, el EntityManagerFactory y el gestor de transacciones. También incluye Tomcat embebido que nos permite correr el sistema en el puerto ‘8090’</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proyecto no tiene una sola línea de infraestructura manual: ni fábrica de EntityManager, ni configuración de conexión en código, ni servidor externo. spring-boot-starter-parent fija versiones compatibles entre todas las librerías.</w:t>
            </w:r>
          </w:p>
        </w:tc>
      </w:tr>
      <w:tr>
        <w:trPr/>
        <w:tc>
          <w:tcPr>
            <w:tcW w:w="226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Arquitectura web</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Spring MVC</w:t>
            </w:r>
          </w:p>
        </w:tc>
        <w:tc>
          <w:tcPr>
            <w:tcW w:w="2829"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DispatcherServlet recibe cada petición y la deriva al controller según la ruta. Hay seis controllers (Home, Login, Banda, Album, AlbumCompleto, Cancion) con el flujo controller → service → repository → modelo.</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Cada capa tiene una sola responsabilidad: los controllers no tocan datos, las interfaces no hablan con la bd y los repositorios no conocen la web.</w:t>
            </w:r>
          </w:p>
        </w:tc>
      </w:tr>
      <w:tr>
        <w:trPr>
          <w:trHeight w:val="6893" w:hRule="atLeast"/>
        </w:trPr>
        <w:tc>
          <w:tcPr>
            <w:tcW w:w="226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Acceso a datos</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Spring Data JPA</w:t>
            </w:r>
          </w:p>
        </w:tc>
        <w:tc>
          <w:tcPr>
            <w:tcW w:w="2829"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Por cada interfaz (IBanda, IAlbum, ICancion, IUsuario) Spring genera en el arranque un proxy que reparte el trabajo: el CRUD básico va a SimpleJpaRepository; los métodos como findByNombreContainingIgnoreCase… se interpretan por nombre y se convierten en consulta; la consulta @Query calcula las estadísticas por banda; y existe la opción de una implementación propia.</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highlight w:val="none"/>
                <w:shd w:fill="auto" w:val="clear"/>
              </w:rPr>
            </w:pPr>
            <w:r>
              <w:rPr>
                <w:rFonts w:eastAsia="Arial" w:cs="Arial" w:ascii="Arial" w:hAnsi="Arial"/>
                <w:sz w:val="22"/>
                <w:szCs w:val="22"/>
                <w:shd w:fill="auto" w:val="clear"/>
              </w:rPr>
              <w:t>Evita SQL repetitivo y desacopla la implementacion del crud , gracias al proxy generado en runtime (jdk proxy)., nootros no tenemos que decidir que implementacion usar ( simplejparepository, partTree o personalizada), el proxy decide por nosotros Evita SQL y CRUD repetitivo: el proxy generado en ejecución (JDK Proxy) delega cada llamada a la implementación adecuada (SimpleJpaRepository, PartTree o una propia), por lo que el equipo solo declara la interfaz</w:t>
            </w:r>
          </w:p>
        </w:tc>
      </w:tr>
      <w:tr>
        <w:trPr/>
        <w:tc>
          <w:tcPr>
            <w:tcW w:w="226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Mapeo objeto-relacional</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Hibernate</w:t>
            </w:r>
          </w:p>
        </w:tc>
        <w:tc>
          <w:tcPr>
            <w:tcW w:w="2829"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Mapea Banda, Album, Cancion y Usuario a sus tablas con dos relaciones uno a muchos bidireccionales: Banda → Album (@OneToMany con cascada y LAZY; @ManyToOne como dueño de la FK) y Album → Cancion (@OneToMany con orphanRemoval; @ManyToOne). Como Hibernate conoce estas relaciones, el código navega entre entidades como atributos Java (banda.getAlbumes(), a.banda.nombre) y Hibernate lo traduce a JOIN . También propaga la eliminación en cascada y declara la pista única por álbum con @UniqueConstraint.</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equipo trabaja con objetos y relaciones Java, no con SQL: navegar banda.getAlbumes() o a.banda.nombre basta para que Hibernate genere los JOIN. Además, las reglas del modelo quedan declaradas en las entidades: un álbum no existe sin banda, una canción no existe sin álbum y la eliminación se propaga en cascada</w:t>
            </w:r>
          </w:p>
        </w:tc>
      </w:tr>
      <w:tr>
        <w:trPr/>
        <w:tc>
          <w:tcPr>
            <w:tcW w:w="226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Vistas</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Thymeleaf</w:t>
            </w:r>
          </w:p>
        </w:tc>
        <w:tc>
          <w:tcPr>
            <w:tcW w:w="2829"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Generación dinámica de las páginas web</w:t>
              <w:br/>
              <w:t>Una plantilla HTML por pantalla. Los formularios de banda, álbum y canción sirven para registrar y editar: el controller envía modo y un id oculto, y según ese id save() inserta o actualiza. th:field enlaza con la entidad, th:errors muestra las validaciones</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 integra de forma nativa con Spring y con la seguridad por rol.</w:t>
              <w:br/>
              <w:t>Un mismo formulario atiende dos operaciones y los errores de validación se muestran sin código adicional. Limitación identificada: no hay fragmentos compartidos, así que cada plantilla repite cabecera, menú y pie, y las vistas quedan acopladas al servidor.</w:t>
            </w:r>
          </w:p>
        </w:tc>
      </w:tr>
      <w:tr>
        <w:trPr/>
        <w:tc>
          <w:tcPr>
            <w:tcW w:w="226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Interfaz</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Bootstrap 5 y Bootstrap Icons</w:t>
            </w:r>
          </w:p>
        </w:tc>
        <w:tc>
          <w:tcPr>
            <w:tcW w:w="2829"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Diseño visual adaptable e iconografía.</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Interfaz moderna y consistente sin desarrollo gráfico desde cero.</w:t>
            </w:r>
          </w:p>
        </w:tc>
      </w:tr>
      <w:tr>
        <w:trPr/>
        <w:tc>
          <w:tcPr>
            <w:tcW w:w="226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Spring Security y BCrypt</w:t>
            </w:r>
          </w:p>
        </w:tc>
        <w:tc>
          <w:tcPr>
            <w:tcW w:w="2829"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Un SecurityFilterChain intercepta cada petición antes de llegar al controller: consulta pública, mantenimiento solo para ADMIN. UsuarioDetailsService valida contra la tabla usuario y las claves se guardan como hash BCrypt.</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Un SecurityFilterChain intercepta cada petición antes de llegar al controller: consulta pública, mantenimiento solo para ADMIN. UsuarioDetailsService valida contra la tabla usuario y las claves se guardan como hash BCrypt.</w:t>
            </w:r>
          </w:p>
        </w:tc>
      </w:tr>
      <w:tr>
        <w:trPr/>
        <w:tc>
          <w:tcPr>
            <w:tcW w:w="226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Base de datos</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MySQL</w:t>
            </w:r>
          </w:p>
        </w:tc>
        <w:tc>
          <w:tcPr>
            <w:tcW w:w="2829"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Cuatro tablas (banda, album, cancion, usuario). La restricción UNIQUE (id_album, numero_pista) impide repetir una pista dentro de un álbum.</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integridad queda garantizada en la base, no solo en la aplicación.</w:t>
            </w:r>
          </w:p>
        </w:tc>
      </w:tr>
      <w:tr>
        <w:trPr>
          <w:trHeight w:val="8530" w:hRule="atLeast"/>
        </w:trPr>
        <w:tc>
          <w:tcPr>
            <w:tcW w:w="226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Construcción</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Maven</w:t>
            </w:r>
          </w:p>
        </w:tc>
        <w:tc>
          <w:tcPr>
            <w:tcW w:w="2829"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Compila el proyecto, ejecuta su ciclo de construcción (validar, compilar, probar, empaquetar) y resuelve las dependencias declaradas en el pom.xml. Cada starter (web, data-jpa, security, thymeleaf, validation) trae de forma transitiva todas las librerías que necesita. spring-boot-starter-parent fija versiones compatibles entre ellas, evitando conflictos. Con esas librerías en el classpath, @SpringBootApplication detecta qué módulos hay y activa su autoconfiguración, sin maven no podria dar pie a girar toda su maquinaria</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Compilación reproducible en cualquier equipo.</w:t>
            </w:r>
          </w:p>
        </w:tc>
      </w:tr>
      <w:tr>
        <w:trPr/>
        <w:tc>
          <w:tcPr>
            <w:tcW w:w="226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Reportes</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JasperReports</w:t>
            </w:r>
          </w:p>
        </w:tc>
        <w:tc>
          <w:tcPr>
            <w:tcW w:w="2829"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Reporte de ficha de banda y de canciones por álbum.</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Información del catálogo lista para presentar y compartir.</w:t>
            </w:r>
          </w:p>
        </w:tc>
      </w:tr>
      <w:tr>
        <w:trPr/>
        <w:tc>
          <w:tcPr>
            <w:tcW w:w="226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Control de versiones</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Git y GitHub</w:t>
            </w:r>
          </w:p>
        </w:tc>
        <w:tc>
          <w:tcPr>
            <w:tcW w:w="2829"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Repositorio del código y trabajo colaborativo.</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Historial de cambios, trazabilidad y respaldo del código.</w:t>
            </w:r>
          </w:p>
        </w:tc>
      </w:tr>
    </w:tbl>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6.4. Limitaciones del proyecto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El proyecto se </w:t>
      </w:r>
      <w:r>
        <w:rPr>
          <w:rFonts w:eastAsia="Arial" w:cs="Arial" w:ascii="Arial" w:hAnsi="Arial"/>
          <w:sz w:val="22"/>
          <w:szCs w:val="22"/>
          <w:highlight w:val="yellow"/>
        </w:rPr>
        <w:t>desarrollará</w:t>
      </w:r>
      <w:r>
        <w:rPr>
          <w:rFonts w:eastAsia="Arial" w:cs="Arial" w:ascii="Arial" w:hAnsi="Arial"/>
          <w:sz w:val="22"/>
          <w:szCs w:val="22"/>
        </w:rPr>
        <w:t xml:space="preserve"> dentro del periodo establecido por el calendario académico, por lo que el tiempo disponible constituye una de las principales limitaciones para implementar y validar funcionalidades adicionales a las requeridas por el curso.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Debido a que Melodic Vault corresponde a una propuesta académica y no a un sistema desarrollado para una empresa musical específica, la información almacenada estará compuesta principalmente por datos públicos y registros utilizados con fines de prueba y demostración. Por esta razón, no se dispondrá de una validación operativa dentro de una organización real.</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Asimismo, el proyecto podrá presentar restricciones relacionadas con la disponibilidad de imágenes y otros recursos multimedia protegidos por derechos de autor, por lo que estos elementos serán utilizados únicamente dentro de los límites correspondientes al propósito académico del proyecto y deberán considerarse mecanismos adecuados de atribución o utilización de recursos autorizados.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despliegue estará condicionado por la disponibilidad y restricciones de los servicios utilizados en Microsoft Azure, así como por la correcta configuración del repositorio y flujo de GitHub Actions.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highlight w:val="yellow"/>
        </w:rPr>
        <w:t>Finalmente</w:t>
      </w:r>
      <w:r>
        <w:rPr>
          <w:rFonts w:eastAsia="Arial" w:cs="Arial" w:ascii="Arial" w:hAnsi="Arial"/>
          <w:sz w:val="22"/>
          <w:szCs w:val="22"/>
        </w:rPr>
        <w:t>, la validación se realizará principalmente mediante pruebas funcionales del equipo de desarrollo, por lo que no comprenderá un estudio extensivo de experiencia de usuario con una población amplia.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6.5. Documentación y evidencias a entregar</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Como evidencia del análisis, diseño, implementación y funcionamiento de Melodic Vault se entregarán el diagrama de casos de uso y sus respectivas especificaciones, modelo de base de datos, script SQL, diagramas relacionados con la arquitectura del sistema, capturas de las funcionalidades implementadas, código fuente de la aplicación y repositorio GitHub.</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Asimismo, se presentarán los reportes desarrollados mediante JasperReports, evidencias del proceso de construcción y despliegue mediante GitHub Actions, evidencia de la aplicación desplegada en Microsoft Azure y un Demo Reel estructurado que permita demostrar el funcionamiento de los principales procesos del sistema.</w:t>
      </w:r>
    </w:p>
    <w:p>
      <w:pPr>
        <w:pStyle w:val="Normal"/>
        <w:spacing w:lineRule="auto" w:line="360" w:before="0" w:after="160"/>
        <w:jc w:val="both"/>
        <w:rPr>
          <w:rFonts w:ascii="Arial" w:hAnsi="Arial" w:eastAsia="Arial" w:cs="Arial"/>
          <w:color w:val="FF0000"/>
          <w:sz w:val="22"/>
          <w:szCs w:val="22"/>
        </w:rPr>
      </w:pPr>
      <w:r>
        <w:rPr>
          <w:rFonts w:eastAsia="Arial" w:cs="Arial" w:ascii="Arial" w:hAnsi="Arial"/>
          <w:color w:val="FF0000"/>
          <w:sz w:val="22"/>
          <w:szCs w:val="22"/>
        </w:rPr>
        <w:t>TABLA E INTERPETACION, PARRAFO PREVIO</w:t>
      </w:r>
    </w:p>
    <w:p>
      <w:pPr>
        <w:pStyle w:val="Normal"/>
        <w:spacing w:lineRule="auto" w:line="360" w:before="0" w:after="160"/>
        <w:jc w:val="both"/>
        <w:rPr>
          <w:rFonts w:ascii="Arial" w:hAnsi="Arial" w:eastAsia="Arial" w:cs="Arial"/>
          <w:b/>
          <w:bCs/>
          <w:color w:val="000000"/>
          <w:sz w:val="22"/>
          <w:szCs w:val="22"/>
        </w:rPr>
      </w:pPr>
      <w:bookmarkStart w:id="17" w:name="_heading=h.uo2m7h2r32yq"/>
      <w:bookmarkEnd w:id="17"/>
      <w:r>
        <w:rPr>
          <w:rFonts w:eastAsia="Arial" w:cs="Arial" w:ascii="Arial" w:hAnsi="Arial"/>
          <w:b/>
          <w:bCs/>
          <w:sz w:val="22"/>
          <w:szCs w:val="22"/>
        </w:rPr>
        <w:t xml:space="preserve">7. </w:t>
      </w:r>
      <w:r>
        <w:rPr>
          <w:rFonts w:eastAsia="Arial" w:cs="Arial" w:ascii="Arial" w:hAnsi="Arial"/>
          <w:b/>
          <w:bCs/>
          <w:color w:val="000000"/>
          <w:sz w:val="22"/>
          <w:szCs w:val="22"/>
        </w:rPr>
        <w:t>Productos y entregables</w:t>
      </w:r>
    </w:p>
    <w:p>
      <w:pPr>
        <w:pStyle w:val="Heading2"/>
        <w:spacing w:before="0" w:after="160"/>
        <w:ind w:hanging="0" w:left="0"/>
        <w:rPr>
          <w:rFonts w:ascii="Arial" w:hAnsi="Arial" w:eastAsia="Arial" w:cs="Arial"/>
          <w:b/>
          <w:bCs/>
          <w:color w:val="000000"/>
          <w:sz w:val="22"/>
          <w:szCs w:val="22"/>
        </w:rPr>
      </w:pPr>
      <w:bookmarkStart w:id="18" w:name="_heading=h.wqxswuy0k0vj"/>
      <w:bookmarkEnd w:id="18"/>
      <w:r>
        <w:rPr>
          <w:rFonts w:eastAsia="Arial" w:cs="Arial" w:ascii="Arial" w:hAnsi="Arial"/>
          <w:b/>
          <w:bCs/>
          <w:color w:val="000000"/>
          <w:sz w:val="22"/>
          <w:szCs w:val="22"/>
        </w:rPr>
        <w:t>7.1 Metodología de desarrollo del proyecto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SCRUM</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PORQUE SCRUM</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CUANTOS SPRINT</w:t>
      </w:r>
    </w:p>
    <w:p>
      <w:pPr>
        <w:pStyle w:val="Normal"/>
        <w:spacing w:lineRule="auto" w:line="360" w:before="0" w:after="160"/>
        <w:jc w:val="both"/>
        <w:rPr>
          <w:rFonts w:ascii="Arial" w:hAnsi="Arial" w:eastAsia="Arial" w:cs="Arial"/>
          <w:sz w:val="22"/>
          <w:szCs w:val="22"/>
        </w:rPr>
      </w:pPr>
      <w:r>
        <w:rPr/>
        <w:drawing>
          <wp:inline distT="0" distB="0" distL="0" distR="0">
            <wp:extent cx="5019675" cy="1714500"/>
            <wp:effectExtent l="0" t="0" r="0" b="0"/>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2"/>
                    <pic:cNvPicPr>
                      <a:picLocks noChangeAspect="1" noChangeArrowheads="1"/>
                    </pic:cNvPicPr>
                  </pic:nvPicPr>
                  <pic:blipFill>
                    <a:blip r:embed="rId18"/>
                    <a:stretch>
                      <a:fillRect/>
                    </a:stretch>
                  </pic:blipFill>
                  <pic:spPr bwMode="auto">
                    <a:xfrm>
                      <a:off x="0" y="0"/>
                      <a:ext cx="5019675" cy="1714500"/>
                    </a:xfrm>
                    <a:prstGeom prst="rect">
                      <a:avLst/>
                    </a:prstGeom>
                    <a:noFill/>
                  </pic:spPr>
                </pic:pic>
              </a:graphicData>
            </a:graphic>
          </wp:inline>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JIRA TRELLO GITHUB</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PLANNING POKER</w:t>
      </w:r>
    </w:p>
    <w:p>
      <w:pPr>
        <w:pStyle w:val="Normal"/>
        <w:spacing w:lineRule="auto" w:line="360" w:before="0" w:after="160"/>
        <w:jc w:val="both"/>
        <w:rPr>
          <w:rFonts w:ascii="Arial" w:hAnsi="Arial" w:eastAsia="Arial" w:cs="Arial"/>
          <w:sz w:val="22"/>
          <w:szCs w:val="22"/>
        </w:rPr>
      </w:pPr>
      <w:r>
        <w:rPr/>
        <w:drawing>
          <wp:inline distT="0" distB="0" distL="0" distR="0">
            <wp:extent cx="5759450" cy="4932045"/>
            <wp:effectExtent l="0" t="0" r="0" b="0"/>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
                    <pic:cNvPicPr>
                      <a:picLocks noChangeAspect="1" noChangeArrowheads="1"/>
                    </pic:cNvPicPr>
                  </pic:nvPicPr>
                  <pic:blipFill>
                    <a:blip r:embed="rId19"/>
                    <a:stretch>
                      <a:fillRect/>
                    </a:stretch>
                  </pic:blipFill>
                  <pic:spPr bwMode="auto">
                    <a:xfrm>
                      <a:off x="0" y="0"/>
                      <a:ext cx="5759450" cy="4932045"/>
                    </a:xfrm>
                    <a:prstGeom prst="rect">
                      <a:avLst/>
                    </a:prstGeom>
                    <a:noFill/>
                  </pic:spPr>
                </pic:pic>
              </a:graphicData>
            </a:graphic>
          </wp:inline>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Como herramientas de trabajo colaborativo se utilizará GitHub para almacenar y controlar las diferentes versiones del código fuente. Asimismo, se podrá utilizar GitHub Projects o una herramienta equivalente para organizar las actividades mediante un tablero Kanban y visualizar el estado de las tareas asignadas.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trabajo será organizado de manera incremental, clasificando las actividades de acuerdo con su estado: pendientes, en desarrollo, en validación y finalizadas. Este enfoque permitirá que los integrantes puedan trabajar de manera coordinada sobre diferentes componentes del sistema y verificar progresivamente el cumplimiento de los requerimientos establecidos.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proyecto parte de una versión funcional inicial de Melodic Vault, sobre la cual el equipo realizará una nueva etapa de análisis, mejora e implementación. Durante esta etapa se revisarán las funcionalidades existentes y se incorporarán los componentes requeridos para la versión final, incluyendo gestión de usuarios, sesiones y roles, nuevos mantenimientos y consultas, reportes, caso transaccional, control de versiones y despliegue.</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distribución de responsabilidades permitirá asignar actividades de acuerdo con las funciones necesarias durante el proyecto, considerando análisis funcional, diseño de base de datos, desarrollo backend y frontend, generación de reportes, pruebas, documentación y despliegue. Aunque existan responsabilidades principales, los integrantes podrán colaborar en diferentes actividades cuando el avance del proyecto lo requiera.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Distribución de roles del equipo de trabajo</w:t>
      </w:r>
    </w:p>
    <w:tbl>
      <w:tblPr>
        <w:tblStyle w:val="9"/>
        <w:tblW w:w="9053" w:type="dxa"/>
        <w:jc w:val="left"/>
        <w:tblInd w:w="108" w:type="dxa"/>
        <w:tblLayout w:type="fixed"/>
        <w:tblCellMar>
          <w:top w:w="0" w:type="dxa"/>
          <w:left w:w="108" w:type="dxa"/>
          <w:bottom w:w="0" w:type="dxa"/>
          <w:right w:w="108" w:type="dxa"/>
        </w:tblCellMar>
      </w:tblPr>
      <w:tblGrid>
        <w:gridCol w:w="1107"/>
        <w:gridCol w:w="1587"/>
        <w:gridCol w:w="3955"/>
        <w:gridCol w:w="2404"/>
      </w:tblGrid>
      <w:tr>
        <w:trPr>
          <w:trHeight w:val="288" w:hRule="atLeast"/>
        </w:trPr>
        <w:tc>
          <w:tcPr>
            <w:tcW w:w="1107" w:type="dxa"/>
            <w:tcBorders/>
            <w:vAlign w:val="center"/>
          </w:tcPr>
          <w:p>
            <w:pPr>
              <w:pStyle w:val="Normal"/>
              <w:widowControl/>
              <w:spacing w:lineRule="auto" w:line="360" w:before="0" w:after="0"/>
              <w:jc w:val="center"/>
              <w:rPr>
                <w:rFonts w:ascii="Arial" w:hAnsi="Arial" w:eastAsia="Arial" w:cs="Arial"/>
                <w:b/>
                <w:bCs/>
                <w:color w:val="000000"/>
                <w:sz w:val="20"/>
                <w:szCs w:val="20"/>
              </w:rPr>
            </w:pPr>
            <w:r>
              <w:rPr>
                <w:rFonts w:eastAsia="Arial" w:cs="Arial" w:ascii="Arial" w:hAnsi="Arial"/>
                <w:b/>
                <w:bCs/>
                <w:color w:val="000000"/>
                <w:kern w:val="0"/>
                <w:sz w:val="20"/>
                <w:szCs w:val="20"/>
              </w:rPr>
              <w:t>Integrante</w:t>
            </w:r>
          </w:p>
        </w:tc>
        <w:tc>
          <w:tcPr>
            <w:tcW w:w="1587" w:type="dxa"/>
            <w:tcBorders/>
            <w:vAlign w:val="center"/>
          </w:tcPr>
          <w:p>
            <w:pPr>
              <w:pStyle w:val="Normal"/>
              <w:widowControl/>
              <w:spacing w:lineRule="auto" w:line="360" w:before="0" w:after="0"/>
              <w:jc w:val="center"/>
              <w:rPr>
                <w:rFonts w:ascii="Arial" w:hAnsi="Arial" w:eastAsia="Arial" w:cs="Arial"/>
                <w:b/>
                <w:bCs/>
                <w:color w:val="000000"/>
                <w:sz w:val="20"/>
                <w:szCs w:val="20"/>
              </w:rPr>
            </w:pPr>
            <w:r>
              <w:rPr>
                <w:rFonts w:eastAsia="Arial" w:cs="Arial" w:ascii="Arial" w:hAnsi="Arial"/>
                <w:b/>
                <w:bCs/>
                <w:color w:val="000000"/>
                <w:kern w:val="0"/>
                <w:sz w:val="20"/>
                <w:szCs w:val="20"/>
              </w:rPr>
              <w:t>Rol asignado</w:t>
            </w:r>
          </w:p>
        </w:tc>
        <w:tc>
          <w:tcPr>
            <w:tcW w:w="3955" w:type="dxa"/>
            <w:tcBorders/>
            <w:vAlign w:val="center"/>
          </w:tcPr>
          <w:p>
            <w:pPr>
              <w:pStyle w:val="Normal"/>
              <w:widowControl/>
              <w:spacing w:lineRule="auto" w:line="360" w:before="0" w:after="0"/>
              <w:jc w:val="center"/>
              <w:rPr>
                <w:rFonts w:ascii="Arial" w:hAnsi="Arial" w:eastAsia="Arial" w:cs="Arial"/>
                <w:b/>
                <w:bCs/>
                <w:color w:val="000000"/>
                <w:sz w:val="20"/>
                <w:szCs w:val="20"/>
              </w:rPr>
            </w:pPr>
            <w:r>
              <w:rPr>
                <w:rFonts w:eastAsia="Arial" w:cs="Arial" w:ascii="Arial" w:hAnsi="Arial"/>
                <w:b/>
                <w:bCs/>
                <w:color w:val="000000"/>
                <w:kern w:val="0"/>
                <w:sz w:val="20"/>
                <w:szCs w:val="20"/>
              </w:rPr>
              <w:t>Responsabilidades principales</w:t>
            </w:r>
          </w:p>
        </w:tc>
        <w:tc>
          <w:tcPr>
            <w:tcW w:w="2404" w:type="dxa"/>
            <w:tcBorders/>
            <w:vAlign w:val="center"/>
          </w:tcPr>
          <w:p>
            <w:pPr>
              <w:pStyle w:val="Normal"/>
              <w:widowControl/>
              <w:spacing w:lineRule="auto" w:line="360" w:before="0" w:after="0"/>
              <w:jc w:val="center"/>
              <w:rPr>
                <w:rFonts w:ascii="Arial" w:hAnsi="Arial" w:eastAsia="Arial" w:cs="Arial"/>
                <w:b/>
                <w:bCs/>
                <w:color w:val="000000"/>
                <w:sz w:val="20"/>
                <w:szCs w:val="20"/>
              </w:rPr>
            </w:pPr>
            <w:r>
              <w:rPr>
                <w:rFonts w:eastAsia="Arial" w:cs="Arial" w:ascii="Arial" w:hAnsi="Arial"/>
                <w:b/>
                <w:bCs/>
                <w:color w:val="000000"/>
                <w:kern w:val="0"/>
                <w:sz w:val="20"/>
                <w:szCs w:val="20"/>
              </w:rPr>
              <w:t>Evidencia de participación</w:t>
            </w:r>
          </w:p>
        </w:tc>
      </w:tr>
      <w:tr>
        <w:trPr>
          <w:trHeight w:val="288" w:hRule="atLeast"/>
        </w:trPr>
        <w:tc>
          <w:tcPr>
            <w:tcW w:w="1107" w:type="dxa"/>
            <w:tcBorders/>
            <w:vAlign w:val="center"/>
          </w:tcPr>
          <w:p>
            <w:pPr>
              <w:pStyle w:val="Normal"/>
              <w:widowControl/>
              <w:spacing w:lineRule="auto" w:line="360" w:before="0" w:after="0"/>
              <w:jc w:val="center"/>
              <w:rPr>
                <w:rFonts w:ascii="Arial" w:hAnsi="Arial" w:eastAsia="Arial" w:cs="Arial"/>
                <w:color w:val="000000"/>
                <w:sz w:val="20"/>
                <w:szCs w:val="20"/>
                <w:highlight w:val="yellow"/>
              </w:rPr>
            </w:pPr>
            <w:r>
              <w:rPr>
                <w:rFonts w:eastAsia="Arial" w:cs="Arial" w:ascii="Arial" w:hAnsi="Arial"/>
                <w:color w:val="000000"/>
                <w:kern w:val="0"/>
                <w:sz w:val="20"/>
                <w:szCs w:val="20"/>
                <w:highlight w:val="yellow"/>
              </w:rPr>
              <w:t>Integrante 1</w:t>
            </w:r>
          </w:p>
        </w:tc>
        <w:tc>
          <w:tcPr>
            <w:tcW w:w="1587"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Coordinador</w:t>
            </w:r>
          </w:p>
        </w:tc>
        <w:tc>
          <w:tcPr>
            <w:tcW w:w="3955"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Organiza avances, comunica acuerdos y valida entregables.</w:t>
            </w:r>
          </w:p>
        </w:tc>
        <w:tc>
          <w:tcPr>
            <w:tcW w:w="2404"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Actas, commits o capturas.</w:t>
            </w:r>
          </w:p>
        </w:tc>
      </w:tr>
      <w:tr>
        <w:trPr>
          <w:trHeight w:val="288" w:hRule="atLeast"/>
        </w:trPr>
        <w:tc>
          <w:tcPr>
            <w:tcW w:w="1107" w:type="dxa"/>
            <w:tcBorders/>
            <w:vAlign w:val="center"/>
          </w:tcPr>
          <w:p>
            <w:pPr>
              <w:pStyle w:val="Normal"/>
              <w:widowControl/>
              <w:spacing w:lineRule="auto" w:line="360" w:before="0" w:after="0"/>
              <w:jc w:val="center"/>
              <w:rPr>
                <w:rFonts w:ascii="Arial" w:hAnsi="Arial" w:eastAsia="Arial" w:cs="Arial"/>
                <w:color w:val="000000"/>
                <w:sz w:val="20"/>
                <w:szCs w:val="20"/>
                <w:highlight w:val="yellow"/>
              </w:rPr>
            </w:pPr>
            <w:r>
              <w:rPr>
                <w:rFonts w:eastAsia="Arial" w:cs="Arial" w:ascii="Arial" w:hAnsi="Arial"/>
                <w:color w:val="000000"/>
                <w:kern w:val="0"/>
                <w:sz w:val="20"/>
                <w:szCs w:val="20"/>
                <w:highlight w:val="yellow"/>
              </w:rPr>
              <w:t>Integrante 2</w:t>
            </w:r>
          </w:p>
        </w:tc>
        <w:tc>
          <w:tcPr>
            <w:tcW w:w="1587"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Backend  / Base de Datos</w:t>
            </w:r>
          </w:p>
        </w:tc>
        <w:tc>
          <w:tcPr>
            <w:tcW w:w="3955"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Implementar entidades, relaciones JPA, repositorios, servicios, controladore.</w:t>
            </w:r>
          </w:p>
        </w:tc>
        <w:tc>
          <w:tcPr>
            <w:tcW w:w="2404"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Commits, código fuente, modelo de datos.</w:t>
            </w:r>
          </w:p>
        </w:tc>
      </w:tr>
      <w:tr>
        <w:trPr>
          <w:trHeight w:val="288" w:hRule="atLeast"/>
        </w:trPr>
        <w:tc>
          <w:tcPr>
            <w:tcW w:w="1107" w:type="dxa"/>
            <w:tcBorders/>
            <w:vAlign w:val="center"/>
          </w:tcPr>
          <w:p>
            <w:pPr>
              <w:pStyle w:val="Normal"/>
              <w:widowControl/>
              <w:spacing w:lineRule="auto" w:line="360" w:before="0" w:after="0"/>
              <w:jc w:val="center"/>
              <w:rPr>
                <w:rFonts w:ascii="Arial" w:hAnsi="Arial" w:eastAsia="Arial" w:cs="Arial"/>
                <w:color w:val="000000"/>
                <w:sz w:val="20"/>
                <w:szCs w:val="20"/>
                <w:highlight w:val="yellow"/>
              </w:rPr>
            </w:pPr>
            <w:r>
              <w:rPr>
                <w:rFonts w:eastAsia="Arial" w:cs="Arial" w:ascii="Arial" w:hAnsi="Arial"/>
                <w:color w:val="000000"/>
                <w:kern w:val="0"/>
                <w:sz w:val="20"/>
                <w:szCs w:val="20"/>
                <w:highlight w:val="yellow"/>
              </w:rPr>
              <w:t>Integrante 3</w:t>
            </w:r>
          </w:p>
        </w:tc>
        <w:tc>
          <w:tcPr>
            <w:tcW w:w="1587"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Frontend</w:t>
            </w:r>
          </w:p>
        </w:tc>
        <w:tc>
          <w:tcPr>
            <w:tcW w:w="3955"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Implementa módulos, controladores, vistas y persistencia.</w:t>
            </w:r>
          </w:p>
        </w:tc>
        <w:tc>
          <w:tcPr>
            <w:tcW w:w="2404"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Commits o capturas del código.</w:t>
            </w:r>
          </w:p>
        </w:tc>
      </w:tr>
      <w:tr>
        <w:trPr>
          <w:trHeight w:val="288" w:hRule="atLeast"/>
        </w:trPr>
        <w:tc>
          <w:tcPr>
            <w:tcW w:w="1107" w:type="dxa"/>
            <w:tcBorders/>
            <w:vAlign w:val="center"/>
          </w:tcPr>
          <w:p>
            <w:pPr>
              <w:pStyle w:val="Normal"/>
              <w:widowControl/>
              <w:spacing w:lineRule="auto" w:line="360" w:before="0" w:after="0"/>
              <w:jc w:val="center"/>
              <w:rPr>
                <w:rFonts w:ascii="Arial" w:hAnsi="Arial" w:eastAsia="Arial" w:cs="Arial"/>
                <w:color w:val="000000"/>
                <w:sz w:val="20"/>
                <w:szCs w:val="20"/>
                <w:highlight w:val="yellow"/>
              </w:rPr>
            </w:pPr>
            <w:r>
              <w:rPr>
                <w:rFonts w:eastAsia="Arial" w:cs="Arial" w:ascii="Arial" w:hAnsi="Arial"/>
                <w:color w:val="000000"/>
                <w:kern w:val="0"/>
                <w:sz w:val="20"/>
                <w:szCs w:val="20"/>
                <w:highlight w:val="yellow"/>
              </w:rPr>
              <w:t>Integrante 4</w:t>
            </w:r>
          </w:p>
        </w:tc>
        <w:tc>
          <w:tcPr>
            <w:tcW w:w="1587"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Responsable de despliegue</w:t>
            </w:r>
          </w:p>
        </w:tc>
        <w:tc>
          <w:tcPr>
            <w:tcW w:w="3955"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Gestiona GitHub, Azure y GitHub Actions.</w:t>
            </w:r>
          </w:p>
        </w:tc>
        <w:tc>
          <w:tcPr>
            <w:tcW w:w="2404"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URL, workflow o capturas.</w:t>
            </w:r>
          </w:p>
        </w:tc>
      </w:tr>
    </w:tbl>
    <w:p>
      <w:pPr>
        <w:pStyle w:val="Heading2"/>
        <w:spacing w:before="0" w:after="160"/>
        <w:ind w:hanging="0" w:left="0"/>
        <w:rPr>
          <w:rFonts w:ascii="Arial" w:hAnsi="Arial" w:eastAsia="Arial" w:cs="Arial"/>
          <w:b/>
          <w:bCs/>
          <w:color w:val="000000"/>
          <w:sz w:val="22"/>
          <w:szCs w:val="22"/>
        </w:rPr>
      </w:pPr>
      <w:bookmarkStart w:id="19" w:name="_heading=h.o242smz8its6"/>
      <w:bookmarkStart w:id="20" w:name="_heading=h.ukzbhajgfe8u"/>
      <w:bookmarkEnd w:id="19"/>
      <w:bookmarkEnd w:id="20"/>
      <w:r>
        <w:rPr>
          <w:rFonts w:eastAsia="Arial" w:cs="Arial" w:ascii="Arial" w:hAnsi="Arial"/>
          <w:b/>
          <w:bCs/>
          <w:color w:val="000000"/>
          <w:sz w:val="22"/>
          <w:szCs w:val="22"/>
        </w:rPr>
        <w:t>7.2 Análisis funcional del sistema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sistema diferenciará las funcionalidades disponibles mediante autenticación y roles. El Administrador dispondrá de permisos para gestionar la información almacenada, mientras que el Usuario tendrá acceso principalmente a funcionalidades de consulta y exploración del catálogo.</w:t>
      </w:r>
    </w:p>
    <w:p>
      <w:pPr>
        <w:pStyle w:val="Normal"/>
        <w:spacing w:lineRule="auto" w:line="360" w:before="0" w:after="160"/>
        <w:jc w:val="both"/>
        <w:rPr>
          <w:rFonts w:ascii="Arial" w:hAnsi="Arial" w:eastAsia="Arial" w:cs="Arial"/>
          <w:sz w:val="22"/>
          <w:szCs w:val="22"/>
        </w:rPr>
      </w:pPr>
      <w:r>
        <w:rPr>
          <w:rFonts w:eastAsia="Arial" w:cs="Arial" w:ascii="Arial" w:hAnsi="Arial"/>
          <w:b/>
          <w:bCs/>
          <w:sz w:val="22"/>
          <w:szCs w:val="22"/>
        </w:rPr>
        <w:t>Administrador:</w:t>
      </w:r>
      <w:r>
        <w:rPr>
          <w:rFonts w:eastAsia="Arial" w:cs="Arial" w:ascii="Arial" w:hAnsi="Arial"/>
          <w:sz w:val="22"/>
          <w:szCs w:val="22"/>
        </w:rPr>
        <w:t xml:space="preserve"> usuario responsable de gestionar la información del catálogo. Podrá registrar, modificar y eliminar bandas, álbumes y géneros, realizar consultas administrativas, generar reportes y ejecutar las operaciones autorizadas según su rol.</w:t>
      </w:r>
    </w:p>
    <w:p>
      <w:pPr>
        <w:pStyle w:val="Normal"/>
        <w:spacing w:lineRule="auto" w:line="360" w:before="0" w:after="160"/>
        <w:jc w:val="both"/>
        <w:rPr>
          <w:rFonts w:ascii="Arial" w:hAnsi="Arial" w:eastAsia="Arial" w:cs="Arial"/>
          <w:sz w:val="22"/>
          <w:szCs w:val="22"/>
        </w:rPr>
      </w:pPr>
      <w:r>
        <w:rPr>
          <w:rFonts w:eastAsia="Arial" w:cs="Arial" w:ascii="Arial" w:hAnsi="Arial"/>
          <w:b/>
          <w:bCs/>
          <w:sz w:val="22"/>
          <w:szCs w:val="22"/>
        </w:rPr>
        <w:t>Usuario:</w:t>
      </w:r>
      <w:r>
        <w:rPr>
          <w:rFonts w:eastAsia="Arial" w:cs="Arial" w:ascii="Arial" w:hAnsi="Arial"/>
          <w:sz w:val="22"/>
          <w:szCs w:val="22"/>
        </w:rPr>
        <w:t xml:space="preserve"> usuario autenticado con permisos principalmente de consulta. Podrá acceder al catálogo, realizar búsquedas y consultar información detallada de bandas, álbumes y otros datos disponibles.</w:t>
      </w:r>
    </w:p>
    <w:p>
      <w:pPr>
        <w:pStyle w:val="ListParagraph"/>
        <w:numPr>
          <w:ilvl w:val="0"/>
          <w:numId w:val="3"/>
        </w:numPr>
        <w:spacing w:lineRule="auto" w:line="360" w:before="0" w:after="160"/>
        <w:contextualSpacing/>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t>Requerimientos funcionales.</w:t>
      </w:r>
    </w:p>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br/>
      </w:r>
      <w:r>
        <w:rPr>
          <w:rFonts w:eastAsia="Arial" w:cs="Arial" w:ascii="Arial" w:hAnsi="Arial"/>
          <w:b w:val="false"/>
          <w:bCs w:val="false"/>
          <w:i w:val="false"/>
          <w:iCs w:val="false"/>
          <w:sz w:val="22"/>
          <w:szCs w:val="22"/>
        </w:rPr>
        <w:t xml:space="preserve">En la Tabla se presentan los </w:t>
      </w:r>
      <w:r>
        <w:rPr>
          <w:rFonts w:eastAsia="Arial" w:cs="Arial" w:ascii="Arial" w:hAnsi="Arial"/>
          <w:b w:val="false"/>
          <w:bCs w:val="false"/>
          <w:i w:val="false"/>
          <w:iCs w:val="false"/>
          <w:sz w:val="22"/>
          <w:szCs w:val="22"/>
          <w:u w:val="single"/>
        </w:rPr>
        <w:t>requerimientos funcionales</w:t>
      </w:r>
      <w:r>
        <w:rPr>
          <w:rFonts w:eastAsia="Arial" w:cs="Arial" w:ascii="Arial" w:hAnsi="Arial"/>
          <w:b w:val="false"/>
          <w:bCs w:val="false"/>
          <w:i w:val="false"/>
          <w:iCs w:val="false"/>
          <w:sz w:val="22"/>
          <w:szCs w:val="22"/>
        </w:rPr>
        <w:t xml:space="preserve"> de Melodic Vault. Cada requerimiento se </w:t>
      </w:r>
      <w:r>
        <w:rPr>
          <w:rFonts w:eastAsia="Arial" w:cs="Arial" w:ascii="Arial" w:hAnsi="Arial"/>
          <w:b w:val="false"/>
          <w:bCs w:val="false"/>
          <w:i w:val="false"/>
          <w:iCs w:val="false"/>
          <w:sz w:val="22"/>
          <w:szCs w:val="22"/>
          <w:u w:val="single"/>
        </w:rPr>
        <w:t>identificó con un código</w:t>
      </w:r>
      <w:r>
        <w:rPr>
          <w:rFonts w:eastAsia="Arial" w:cs="Arial" w:ascii="Arial" w:hAnsi="Arial"/>
          <w:b w:val="false"/>
          <w:bCs w:val="false"/>
          <w:i w:val="false"/>
          <w:iCs w:val="false"/>
          <w:sz w:val="22"/>
          <w:szCs w:val="22"/>
        </w:rPr>
        <w:t xml:space="preserve">, se </w:t>
      </w:r>
      <w:r>
        <w:rPr>
          <w:rFonts w:eastAsia="Arial" w:cs="Arial" w:ascii="Arial" w:hAnsi="Arial"/>
          <w:b w:val="false"/>
          <w:bCs w:val="false"/>
          <w:i w:val="false"/>
          <w:iCs w:val="false"/>
          <w:sz w:val="22"/>
          <w:szCs w:val="22"/>
          <w:u w:val="single"/>
        </w:rPr>
        <w:t>asoció al actor que lo ejecutó</w:t>
      </w:r>
      <w:r>
        <w:rPr>
          <w:rFonts w:eastAsia="Arial" w:cs="Arial" w:ascii="Arial" w:hAnsi="Arial"/>
          <w:b w:val="false"/>
          <w:bCs w:val="false"/>
          <w:i w:val="false"/>
          <w:iCs w:val="false"/>
          <w:sz w:val="22"/>
          <w:szCs w:val="22"/>
        </w:rPr>
        <w:t xml:space="preserve"> (Lector o Administrador) y </w:t>
      </w:r>
      <w:r>
        <w:rPr>
          <w:rFonts w:eastAsia="Arial" w:cs="Arial" w:ascii="Arial" w:hAnsi="Arial"/>
          <w:b w:val="false"/>
          <w:bCs w:val="false"/>
          <w:i w:val="false"/>
          <w:iCs w:val="false"/>
          <w:sz w:val="22"/>
          <w:szCs w:val="22"/>
          <w:u w:val="single"/>
        </w:rPr>
        <w:t>se clasificó según su prioridad para el funcionamiento del sistema.</w:t>
        <w:br/>
        <w:br/>
        <w:t>Lector es quien consulta el catálogo, con o sin sesión iniciada; y Administrador, el que además realiza los mantenimientos.</w:t>
      </w:r>
      <w:r>
        <w:rPr>
          <w:rFonts w:eastAsia="Arial" w:cs="Arial" w:ascii="Arial" w:hAnsi="Arial"/>
          <w:i/>
          <w:iCs/>
          <w:sz w:val="22"/>
          <w:szCs w:val="22"/>
        </w:rPr>
        <w:br/>
      </w:r>
    </w:p>
    <w:tbl>
      <w:tblPr>
        <w:tblStyle w:val="9"/>
        <w:tblW w:w="5000" w:type="pct"/>
        <w:jc w:val="left"/>
        <w:tblInd w:w="0" w:type="dxa"/>
        <w:tblLayout w:type="fixed"/>
        <w:tblCellMar>
          <w:top w:w="0" w:type="dxa"/>
          <w:left w:w="0" w:type="dxa"/>
          <w:bottom w:w="0" w:type="dxa"/>
          <w:right w:w="0" w:type="dxa"/>
        </w:tblCellMar>
      </w:tblPr>
      <w:tblGrid>
        <w:gridCol w:w="2267"/>
        <w:gridCol w:w="2267"/>
        <w:gridCol w:w="2268"/>
        <w:gridCol w:w="2268"/>
      </w:tblGrid>
      <w:tr>
        <w:trPr/>
        <w:tc>
          <w:tcPr>
            <w:tcW w:w="2267" w:type="dxa"/>
            <w:tcBorders/>
            <w:shd w:color="auto" w:fill="C9211E" w:val="clear"/>
          </w:tcPr>
          <w:p>
            <w:pPr>
              <w:pStyle w:val="Normal"/>
              <w:widowControl/>
              <w:spacing w:lineRule="auto" w:line="360" w:before="0" w:after="160"/>
              <w:jc w:val="center"/>
              <w:rPr>
                <w:rFonts w:ascii="Arial" w:hAnsi="Arial" w:eastAsia="Arial" w:cs="Arial"/>
                <w:b/>
                <w:bCs/>
                <w:i/>
                <w:iCs/>
                <w:sz w:val="22"/>
                <w:szCs w:val="22"/>
              </w:rPr>
            </w:pPr>
            <w:r>
              <w:rPr>
                <w:rFonts w:eastAsia="Arial" w:cs="Arial" w:ascii="Arial" w:hAnsi="Arial"/>
                <w:b/>
                <w:bCs/>
                <w:i/>
                <w:iCs/>
                <w:kern w:val="0"/>
                <w:sz w:val="22"/>
                <w:szCs w:val="22"/>
              </w:rPr>
              <w:t>Código</w:t>
            </w:r>
          </w:p>
        </w:tc>
        <w:tc>
          <w:tcPr>
            <w:tcW w:w="2267" w:type="dxa"/>
            <w:tcBorders/>
            <w:shd w:color="auto" w:fill="C9211E" w:val="clear"/>
          </w:tcPr>
          <w:p>
            <w:pPr>
              <w:pStyle w:val="Normal"/>
              <w:widowControl/>
              <w:spacing w:lineRule="auto" w:line="360" w:before="0" w:after="160"/>
              <w:jc w:val="center"/>
              <w:rPr>
                <w:rFonts w:ascii="Arial" w:hAnsi="Arial" w:eastAsia="Arial" w:cs="Arial"/>
                <w:b/>
                <w:bCs/>
                <w:i/>
                <w:iCs/>
                <w:sz w:val="22"/>
                <w:szCs w:val="22"/>
              </w:rPr>
            </w:pPr>
            <w:r>
              <w:rPr>
                <w:rFonts w:eastAsia="Arial" w:cs="Arial" w:ascii="Arial" w:hAnsi="Arial"/>
                <w:b/>
                <w:bCs/>
                <w:i/>
                <w:iCs/>
                <w:kern w:val="0"/>
                <w:sz w:val="22"/>
                <w:szCs w:val="22"/>
              </w:rPr>
              <w:t>Requerimiento funcional</w:t>
            </w:r>
          </w:p>
        </w:tc>
        <w:tc>
          <w:tcPr>
            <w:tcW w:w="2268" w:type="dxa"/>
            <w:tcBorders/>
            <w:shd w:color="auto" w:fill="C9211E" w:val="clear"/>
          </w:tcPr>
          <w:p>
            <w:pPr>
              <w:pStyle w:val="Normal"/>
              <w:widowControl/>
              <w:spacing w:lineRule="auto" w:line="360" w:before="0" w:after="160"/>
              <w:jc w:val="center"/>
              <w:rPr>
                <w:rFonts w:ascii="Arial" w:hAnsi="Arial" w:eastAsia="Arial" w:cs="Arial"/>
                <w:b/>
                <w:bCs/>
                <w:i/>
                <w:iCs/>
                <w:sz w:val="22"/>
                <w:szCs w:val="22"/>
              </w:rPr>
            </w:pPr>
            <w:r>
              <w:rPr>
                <w:rFonts w:eastAsia="Arial" w:cs="Arial" w:ascii="Arial" w:hAnsi="Arial"/>
                <w:b/>
                <w:bCs/>
                <w:i/>
                <w:iCs/>
                <w:kern w:val="0"/>
                <w:sz w:val="22"/>
                <w:szCs w:val="22"/>
              </w:rPr>
              <w:t>Actor</w:t>
            </w:r>
          </w:p>
        </w:tc>
        <w:tc>
          <w:tcPr>
            <w:tcW w:w="2268" w:type="dxa"/>
            <w:tcBorders/>
            <w:shd w:color="auto" w:fill="C9211E" w:val="clear"/>
          </w:tcPr>
          <w:p>
            <w:pPr>
              <w:pStyle w:val="Normal"/>
              <w:widowControl/>
              <w:spacing w:lineRule="auto" w:line="360" w:before="0" w:after="160"/>
              <w:jc w:val="center"/>
              <w:rPr>
                <w:rFonts w:ascii="Arial" w:hAnsi="Arial" w:eastAsia="Arial" w:cs="Arial"/>
                <w:b/>
                <w:bCs/>
                <w:i/>
                <w:iCs/>
                <w:sz w:val="22"/>
                <w:szCs w:val="22"/>
              </w:rPr>
            </w:pPr>
            <w:r>
              <w:rPr>
                <w:rFonts w:eastAsia="Arial" w:cs="Arial" w:ascii="Arial" w:hAnsi="Arial"/>
                <w:b/>
                <w:bCs/>
                <w:i/>
                <w:iCs/>
                <w:kern w:val="0"/>
                <w:sz w:val="22"/>
                <w:szCs w:val="22"/>
              </w:rPr>
              <w:t>Prioridad</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RF-01</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permite iniciar sesión con usuario y contraseña, con opción de cancelar y volver al inicio.</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Visitante</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Alta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RF-02</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permite cerrar sesión y volver a la página de inicio.</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Lector / 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Media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RF-03</w:t>
            </w:r>
          </w:p>
        </w:tc>
        <w:tc>
          <w:tcPr>
            <w:tcW w:w="2267" w:type="dxa"/>
            <w:tcBorders/>
          </w:tcPr>
          <w:p>
            <w:pPr>
              <w:pStyle w:val="Normal"/>
              <w:widowControl/>
              <w:spacing w:lineRule="auto" w:line="360" w:before="0" w:after="160"/>
              <w:jc w:val="center"/>
              <w:rPr>
                <w:kern w:val="0"/>
                <w:sz w:val="20"/>
              </w:rPr>
            </w:pPr>
            <w:r>
              <w:rPr>
                <w:rFonts w:eastAsia="Arial" w:cs="Arial" w:ascii="Arial" w:hAnsi="Arial"/>
                <w:i/>
                <w:iCs/>
                <w:kern w:val="0"/>
                <w:sz w:val="22"/>
                <w:szCs w:val="22"/>
              </w:rPr>
              <w:t>El sistema restringe los mantenimientos al rol Administrador y oculta los botones de registrar, editar y eliminar a quienes no tienen ese rol.</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Alta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RF-04</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lista las bandas con sus datos principales.</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Lector / 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Alta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RF-05</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permite buscar bandas por nombre, país o género.</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Lector / 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Alta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RF-06</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muestra el detalle de una banda con sus datos, su biografía y su discografía (álbumes con año, tipo y rating), con opción de volver al catálogo.</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Lector / 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Media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RF-07</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permite registrar, editar y eliminar bandas.</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Alta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RF-08</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lista álbumes y permite buscarlos por título, tipo o banda.</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Lector / 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Alta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RF-09</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muestra el detalle de un álbum, con acceso a su banda y opción de volver.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Lector / 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Media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RF-10</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permite registrar, editar y eliminar álbumes asociados a una banda.</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Alta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RF-11</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lista las canciones registradas.</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Lector / 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Media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RF-12</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permite registrar, editar y eliminar canciones asociadas a un álbum.</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Alta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RF-13</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permite registrar un álbum con sus canciones (hasta 5 por formulario) en una sola operación transaccional.</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Alta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RF-14</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muestra en la página de inicio las bandas y los álbumes destacados.</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Lector / 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Media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RF-15</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muestra indicadores generales: total de bandas, álbumes, países y géneros.</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Lector / 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Alta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RF-16</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muestra estadísticas por banda: cantidad de álbumes y rating promedio.</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Lector / 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Media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RF-17</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muestra la página "Acerca de" con la información del proyecto.</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Lector / 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Baja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RF-18</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muestra un menú de navegación (Inicio, Bandas, Álbumes, Canciones, Acerca de) que cambia según la sesión: "Iniciar sesión" sin sesión y "Salir (usuario)" con sesión.</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Lector / 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Media</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 xml:space="preserve">En la tabla anterior se observa que el sistema cubrió </w:t>
      </w:r>
      <w:r>
        <w:rPr>
          <w:rFonts w:eastAsia="Arial" w:cs="Arial" w:ascii="Arial" w:hAnsi="Arial"/>
          <w:b/>
          <w:bCs/>
          <w:sz w:val="22"/>
          <w:szCs w:val="22"/>
          <w:u w:val="single"/>
        </w:rPr>
        <w:t>18 requerimientos funcionales.</w:t>
      </w:r>
      <w:r>
        <w:rPr>
          <w:rFonts w:eastAsia="Arial" w:cs="Arial" w:ascii="Arial" w:hAnsi="Arial"/>
          <w:sz w:val="22"/>
          <w:szCs w:val="22"/>
        </w:rPr>
        <w:t xml:space="preserve"> De ellos, </w:t>
      </w:r>
      <w:r>
        <w:rPr>
          <w:rFonts w:eastAsia="Arial" w:cs="Arial" w:ascii="Arial" w:hAnsi="Arial"/>
          <w:b/>
          <w:bCs/>
          <w:i/>
          <w:iCs/>
          <w:sz w:val="22"/>
          <w:szCs w:val="22"/>
          <w:u w:val="single"/>
        </w:rPr>
        <w:t>12 estuvieron disponibles sin sesión iniciada</w:t>
      </w:r>
      <w:r>
        <w:rPr>
          <w:rFonts w:eastAsia="Arial" w:cs="Arial" w:ascii="Arial" w:hAnsi="Arial"/>
          <w:i/>
          <w:iCs/>
          <w:sz w:val="22"/>
          <w:szCs w:val="22"/>
          <w:u w:val="single"/>
        </w:rPr>
        <w:t>:</w:t>
      </w:r>
      <w:r>
        <w:rPr>
          <w:rFonts w:eastAsia="Arial" w:cs="Arial" w:ascii="Arial" w:hAnsi="Arial"/>
          <w:sz w:val="22"/>
          <w:szCs w:val="22"/>
        </w:rPr>
        <w:t xml:space="preserve"> 11 de consulta, abiertos a cualquier persona, y el inicio de sesión. </w:t>
      </w:r>
      <w:r>
        <w:rPr>
          <w:rFonts w:eastAsia="Arial" w:cs="Arial" w:ascii="Arial" w:hAnsi="Arial"/>
          <w:b/>
          <w:bCs/>
          <w:sz w:val="22"/>
          <w:szCs w:val="22"/>
        </w:rPr>
        <w:t>Uno requirió una sesión activa (cerrar sesión) y 5 se reservaron al Administrador (control de acceso; registro, edición y eliminación de bandas, álbumes y canciones; y el registro transaccional de un álbum con sus canciones)</w:t>
      </w:r>
      <w:r>
        <w:rPr>
          <w:rFonts w:eastAsia="Arial" w:cs="Arial" w:ascii="Arial" w:hAnsi="Arial"/>
          <w:sz w:val="22"/>
          <w:szCs w:val="22"/>
        </w:rPr>
        <w:t xml:space="preserve">. Esta distribución evidencia que </w:t>
      </w:r>
      <w:r>
        <w:rPr>
          <w:rFonts w:eastAsia="Arial" w:cs="Arial" w:ascii="Arial" w:hAnsi="Arial"/>
          <w:b/>
          <w:bCs/>
          <w:sz w:val="22"/>
          <w:szCs w:val="22"/>
          <w:u w:val="single"/>
        </w:rPr>
        <w:t>la consulta del catálogo fue abierta y que las operaciones que modifican la información quedaron restringidas por rol</w:t>
      </w:r>
      <w:r>
        <w:rPr>
          <w:rFonts w:eastAsia="Arial" w:cs="Arial" w:ascii="Arial" w:hAnsi="Arial"/>
          <w:sz w:val="22"/>
          <w:szCs w:val="22"/>
        </w:rPr>
        <w:t>. Respecto a la prioridad, 10 requerimientos fueron de prioridad alta, 7 media y 1 baja, y se concentraron en la autenticación, los mantenimientos y las consultas principales.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El sistema no incluye registro de usuarios: las cuentas con rol Lector y Administrador se crean directamente en la base de datos. Como mejora futura, se recomienda incorporar un módulo de registro que asigne por defecto el rol Lector.</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ListParagraph"/>
        <w:numPr>
          <w:ilvl w:val="0"/>
          <w:numId w:val="3"/>
        </w:numPr>
        <w:spacing w:lineRule="auto" w:line="360" w:before="0" w:after="160"/>
        <w:contextualSpacing/>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t>Requerimientos no funcionales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 xml:space="preserve">En la Tabla se detallan los requerimientos no funcionales de </w:t>
      </w:r>
      <w:r>
        <w:rPr>
          <w:rFonts w:eastAsia="Arial" w:cs="Arial" w:ascii="Arial" w:hAnsi="Arial"/>
          <w:color w:val="FF0000"/>
          <w:sz w:val="22"/>
          <w:szCs w:val="22"/>
        </w:rPr>
        <w:t>Melodic Vault</w:t>
      </w:r>
      <w:r>
        <w:rPr>
          <w:rFonts w:eastAsia="Arial" w:cs="Arial" w:ascii="Arial" w:hAnsi="Arial"/>
          <w:sz w:val="22"/>
          <w:szCs w:val="22"/>
        </w:rPr>
        <w:t>, o sea, las características que condicionaron el funcionamiento más allá de sus funciones.</w:t>
        <w:br/>
        <w:br/>
        <w:t xml:space="preserve"> Cada requerimiento se identificó con un código y se agrupó por categoría: seguridad, integridad, usabilidad, mantenibilidad y portabilidad.</w:t>
      </w:r>
    </w:p>
    <w:tbl>
      <w:tblPr>
        <w:tblStyle w:val="9"/>
        <w:tblW w:w="5000" w:type="pct"/>
        <w:jc w:val="left"/>
        <w:tblInd w:w="0" w:type="dxa"/>
        <w:tblLayout w:type="fixed"/>
        <w:tblCellMar>
          <w:top w:w="0" w:type="dxa"/>
          <w:left w:w="0" w:type="dxa"/>
          <w:bottom w:w="0" w:type="dxa"/>
          <w:right w:w="0" w:type="dxa"/>
        </w:tblCellMar>
      </w:tblPr>
      <w:tblGrid>
        <w:gridCol w:w="3023"/>
        <w:gridCol w:w="3023"/>
        <w:gridCol w:w="3024"/>
      </w:tblGrid>
      <w:tr>
        <w:trPr/>
        <w:tc>
          <w:tcPr>
            <w:tcW w:w="3023" w:type="dxa"/>
            <w:tcBorders/>
            <w:shd w:color="auto" w:fill="C9211E" w:val="clear"/>
          </w:tcPr>
          <w:p>
            <w:pPr>
              <w:pStyle w:val="Normal"/>
              <w:widowControl/>
              <w:spacing w:lineRule="auto" w:line="360" w:before="0" w:after="160"/>
              <w:jc w:val="center"/>
              <w:rPr>
                <w:rFonts w:ascii="Arial" w:hAnsi="Arial" w:eastAsia="Arial" w:cs="Arial"/>
                <w:b/>
                <w:bCs/>
                <w:i/>
                <w:iCs/>
                <w:sz w:val="22"/>
                <w:szCs w:val="22"/>
              </w:rPr>
            </w:pPr>
            <w:r>
              <w:rPr>
                <w:rFonts w:eastAsia="Arial" w:cs="Arial" w:ascii="Arial" w:hAnsi="Arial"/>
                <w:b/>
                <w:bCs/>
                <w:i/>
                <w:iCs/>
                <w:kern w:val="0"/>
                <w:sz w:val="22"/>
                <w:szCs w:val="22"/>
              </w:rPr>
              <w:t>Código</w:t>
            </w:r>
          </w:p>
        </w:tc>
        <w:tc>
          <w:tcPr>
            <w:tcW w:w="3023" w:type="dxa"/>
            <w:tcBorders/>
            <w:shd w:color="auto" w:fill="C9211E" w:val="clear"/>
          </w:tcPr>
          <w:p>
            <w:pPr>
              <w:pStyle w:val="Normal"/>
              <w:widowControl/>
              <w:spacing w:lineRule="auto" w:line="360" w:before="0" w:after="160"/>
              <w:jc w:val="center"/>
              <w:rPr>
                <w:rFonts w:ascii="Arial" w:hAnsi="Arial" w:eastAsia="Arial" w:cs="Arial"/>
                <w:b/>
                <w:bCs/>
                <w:i/>
                <w:iCs/>
                <w:sz w:val="22"/>
                <w:szCs w:val="22"/>
              </w:rPr>
            </w:pPr>
            <w:r>
              <w:rPr>
                <w:rFonts w:eastAsia="Arial" w:cs="Arial" w:ascii="Arial" w:hAnsi="Arial"/>
                <w:b/>
                <w:bCs/>
                <w:i/>
                <w:iCs/>
                <w:kern w:val="0"/>
                <w:sz w:val="22"/>
                <w:szCs w:val="22"/>
              </w:rPr>
              <w:t>Categoría</w:t>
            </w:r>
          </w:p>
        </w:tc>
        <w:tc>
          <w:tcPr>
            <w:tcW w:w="3024" w:type="dxa"/>
            <w:tcBorders/>
            <w:shd w:color="auto" w:fill="C9211E" w:val="clear"/>
          </w:tcPr>
          <w:p>
            <w:pPr>
              <w:pStyle w:val="Normal"/>
              <w:widowControl/>
              <w:spacing w:lineRule="auto" w:line="360" w:before="0" w:after="160"/>
              <w:jc w:val="center"/>
              <w:rPr>
                <w:rFonts w:ascii="Arial" w:hAnsi="Arial" w:eastAsia="Arial" w:cs="Arial"/>
                <w:b/>
                <w:bCs/>
                <w:i/>
                <w:iCs/>
                <w:sz w:val="22"/>
                <w:szCs w:val="22"/>
              </w:rPr>
            </w:pPr>
            <w:r>
              <w:rPr>
                <w:rFonts w:eastAsia="Arial" w:cs="Arial" w:ascii="Arial" w:hAnsi="Arial"/>
                <w:b/>
                <w:bCs/>
                <w:i/>
                <w:iCs/>
                <w:kern w:val="0"/>
                <w:sz w:val="22"/>
                <w:szCs w:val="22"/>
              </w:rPr>
              <w:t>Requerimiento no funcional</w:t>
            </w:r>
          </w:p>
        </w:tc>
      </w:tr>
      <w:tr>
        <w:trPr/>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RNF-01</w:t>
            </w:r>
          </w:p>
        </w:tc>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Seguridad</w:t>
            </w:r>
          </w:p>
        </w:tc>
        <w:tc>
          <w:tcPr>
            <w:tcW w:w="3024"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Las contraseñas se almacenaron con hash BCrypt, nunca en texto plano.</w:t>
            </w:r>
          </w:p>
        </w:tc>
      </w:tr>
      <w:tr>
        <w:trPr/>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RNF-02</w:t>
            </w:r>
          </w:p>
        </w:tc>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Seguridad</w:t>
            </w:r>
          </w:p>
        </w:tc>
        <w:tc>
          <w:tcPr>
            <w:tcW w:w="3024"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El acceso a las rutas de mantenimiento se controló por roles con Spring Security.</w:t>
            </w:r>
          </w:p>
        </w:tc>
      </w:tr>
      <w:tr>
        <w:trPr/>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RNF-03</w:t>
            </w:r>
          </w:p>
        </w:tc>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Integridad</w:t>
            </w:r>
          </w:p>
        </w:tc>
        <w:tc>
          <w:tcPr>
            <w:tcW w:w="3024"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Las operaciones sobre varias tablas se ejecutaron en una transacción, con rollback si alguna de ellas fallaba.</w:t>
            </w:r>
          </w:p>
        </w:tc>
      </w:tr>
      <w:tr>
        <w:trPr/>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RNF-04</w:t>
            </w:r>
          </w:p>
        </w:tc>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Integridad</w:t>
            </w:r>
          </w:p>
        </w:tc>
        <w:tc>
          <w:tcPr>
            <w:tcW w:w="3024"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Los formularios validaron campos obligatorios, longitudes y el rango del rating (0 a 10), con mensajes claros.</w:t>
            </w:r>
          </w:p>
        </w:tc>
      </w:tr>
      <w:tr>
        <w:trPr/>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RNF-05</w:t>
            </w:r>
          </w:p>
        </w:tc>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Integridad</w:t>
            </w:r>
          </w:p>
        </w:tc>
        <w:tc>
          <w:tcPr>
            <w:tcW w:w="3024"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r>
      <w:tr>
        <w:trPr/>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RNF-06</w:t>
            </w:r>
          </w:p>
        </w:tc>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Usabilidad</w:t>
            </w:r>
          </w:p>
        </w:tc>
        <w:tc>
          <w:tcPr>
            <w:tcW w:w="3024"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r>
      <w:tr>
        <w:trPr/>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RNF-07</w:t>
            </w:r>
          </w:p>
        </w:tc>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Mantenibilidad</w:t>
            </w:r>
          </w:p>
        </w:tc>
        <w:tc>
          <w:tcPr>
            <w:tcW w:w="3024"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La aplicación siguió una arquitectura MVC por capas (controller, service, repository y modelo) en paquetes separados.</w:t>
            </w:r>
          </w:p>
        </w:tc>
      </w:tr>
      <w:tr>
        <w:trPr/>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RNF-08</w:t>
            </w:r>
          </w:p>
        </w:tc>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Portabilidad</w:t>
            </w:r>
          </w:p>
        </w:tc>
        <w:tc>
          <w:tcPr>
            <w:tcW w:w="3024"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La aplicación se construyó y empaquetó con Maven y pudo ejecutarse en cualquier equipo con JDK, MySQL y conexión a internet (los estilos se cargaron desde un CDN).</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 xml:space="preserve">En la tabla anterior podemos ver que el sistema contempló </w:t>
      </w:r>
      <w:r>
        <w:rPr>
          <w:rFonts w:eastAsia="Arial" w:cs="Arial" w:ascii="Arial" w:hAnsi="Arial"/>
          <w:b/>
          <w:bCs/>
          <w:i/>
          <w:iCs/>
          <w:sz w:val="22"/>
          <w:szCs w:val="22"/>
          <w:u w:val="single"/>
        </w:rPr>
        <w:t>8 requerimientos no funcionales.</w:t>
      </w:r>
      <w:r>
        <w:rPr>
          <w:rFonts w:eastAsia="Arial" w:cs="Arial" w:ascii="Arial" w:hAnsi="Arial"/>
          <w:sz w:val="22"/>
          <w:szCs w:val="22"/>
        </w:rPr>
        <w:t xml:space="preserve"> </w:t>
      </w:r>
      <w:r>
        <w:rPr>
          <w:rFonts w:eastAsia="Arial" w:cs="Arial" w:ascii="Arial" w:hAnsi="Arial"/>
          <w:b/>
          <w:bCs/>
          <w:sz w:val="22"/>
          <w:szCs w:val="22"/>
        </w:rPr>
        <w:t>Cinco se relacionan con la seguridad y la integridad de la información</w:t>
      </w:r>
      <w:r>
        <w:rPr>
          <w:rFonts w:eastAsia="Arial" w:cs="Arial" w:ascii="Arial" w:hAnsi="Arial"/>
          <w:sz w:val="22"/>
          <w:szCs w:val="22"/>
        </w:rPr>
        <w:t xml:space="preserve">: almacenamiento de contraseñas con hash BCrypt, control de acceso por roles, transacciones con rollback, validación de los datos ingresados y restricción de unicidad de pistas por álbum. </w:t>
      </w:r>
      <w:r>
        <w:rPr>
          <w:rFonts w:eastAsia="Arial" w:cs="Arial" w:ascii="Arial" w:hAnsi="Arial"/>
          <w:b/>
          <w:bCs/>
          <w:sz w:val="22"/>
          <w:szCs w:val="22"/>
        </w:rPr>
        <w:t>Los tres restantes abarcaron la usabilidad,</w:t>
      </w:r>
      <w:r>
        <w:rPr>
          <w:rFonts w:eastAsia="Arial" w:cs="Arial" w:ascii="Arial" w:hAnsi="Arial"/>
          <w:sz w:val="22"/>
          <w:szCs w:val="22"/>
        </w:rPr>
        <w:t xml:space="preserve"> mediante una interfaz con Bootstrap y mensajes de confirmación o error; </w:t>
      </w:r>
      <w:r>
        <w:rPr>
          <w:rFonts w:eastAsia="Arial" w:cs="Arial" w:ascii="Arial" w:hAnsi="Arial"/>
          <w:b/>
          <w:bCs/>
          <w:sz w:val="22"/>
          <w:szCs w:val="22"/>
        </w:rPr>
        <w:t>la mantenibilidad</w:t>
      </w:r>
      <w:r>
        <w:rPr>
          <w:rFonts w:eastAsia="Arial" w:cs="Arial" w:ascii="Arial" w:hAnsi="Arial"/>
          <w:sz w:val="22"/>
          <w:szCs w:val="22"/>
        </w:rPr>
        <w:t xml:space="preserve">, mediante una arquitectura MVC por capas en paquetes separados; </w:t>
      </w:r>
      <w:r>
        <w:rPr>
          <w:rFonts w:eastAsia="Arial" w:cs="Arial" w:ascii="Arial" w:hAnsi="Arial"/>
          <w:b/>
          <w:bCs/>
          <w:sz w:val="22"/>
          <w:szCs w:val="22"/>
        </w:rPr>
        <w:t>y la portabilidad</w:t>
      </w:r>
      <w:r>
        <w:rPr>
          <w:rFonts w:eastAsia="Arial" w:cs="Arial" w:ascii="Arial" w:hAnsi="Arial"/>
          <w:sz w:val="22"/>
          <w:szCs w:val="22"/>
        </w:rPr>
        <w:t>, mediante la construcción con Maven. Esto evidencia que el diseño priorizó proteger la información del catálogo y mantener una estructura ordenada que facilite su ampliación.</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ListParagraph"/>
        <w:numPr>
          <w:ilvl w:val="0"/>
          <w:numId w:val="3"/>
        </w:numPr>
        <w:spacing w:lineRule="auto" w:line="360" w:before="0" w:after="160"/>
        <w:contextualSpacing/>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t>Diagrama general de casos de uso.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highlight w:val="none"/>
          <w:shd w:fill="FFFF00" w:val="clear"/>
        </w:rPr>
      </w:pPr>
      <w:r>
        <w:rPr>
          <w:rFonts w:eastAsia="Arial" w:cs="Arial" w:ascii="Arial" w:hAnsi="Arial"/>
          <w:sz w:val="22"/>
          <w:szCs w:val="22"/>
          <w:shd w:fill="FFFF00" w:val="clear"/>
        </w:rPr>
        <w:t>INTERPRETACION</w:t>
      </w:r>
    </w:p>
    <w:p>
      <w:pPr>
        <w:pStyle w:val="Normal"/>
        <w:spacing w:lineRule="auto" w:line="360" w:before="0" w:after="160"/>
        <w:ind w:firstLine="720"/>
        <w:jc w:val="both"/>
        <w:rPr>
          <w:rFonts w:ascii="Arial" w:hAnsi="Arial" w:eastAsia="Arial" w:cs="Arial"/>
          <w:sz w:val="22"/>
          <w:szCs w:val="22"/>
          <w:lang w:val="es-PE"/>
        </w:rPr>
      </w:pPr>
      <w:r>
        <w:rPr>
          <w:rFonts w:eastAsia="Arial" w:cs="Arial" w:ascii="Arial" w:hAnsi="Arial"/>
          <w:i/>
          <w:iCs/>
          <w:sz w:val="22"/>
          <w:szCs w:val="22"/>
        </w:rPr>
        <w:t>Re</w:t>
      </w:r>
      <w:r>
        <w:rPr>
          <w:rFonts w:eastAsia="Arial" w:cs="Arial" w:ascii="Arial" w:hAnsi="Arial"/>
          <w:i/>
          <w:iCs/>
          <w:sz w:val="22"/>
          <w:szCs w:val="22"/>
          <w:lang w:val="es-PE"/>
        </w:rPr>
        <w:t>glas de negocio</w:t>
      </w:r>
    </w:p>
    <w:tbl>
      <w:tblPr>
        <w:tblStyle w:val="40"/>
        <w:tblW w:w="6037" w:type="dxa"/>
        <w:jc w:val="left"/>
        <w:tblInd w:w="0" w:type="dxa"/>
        <w:tblLayout w:type="fixed"/>
        <w:tblCellMar>
          <w:top w:w="0" w:type="dxa"/>
          <w:left w:w="70" w:type="dxa"/>
          <w:bottom w:w="0" w:type="dxa"/>
          <w:right w:w="70" w:type="dxa"/>
        </w:tblCellMar>
      </w:tblPr>
      <w:tblGrid>
        <w:gridCol w:w="1023"/>
        <w:gridCol w:w="5014"/>
      </w:tblGrid>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Código</w:t>
            </w:r>
          </w:p>
        </w:tc>
        <w:tc>
          <w:tcPr>
            <w:tcW w:w="5014" w:type="dxa"/>
            <w:tcBorders/>
            <w:vAlign w:val="center"/>
          </w:tcPr>
          <w:p>
            <w:pPr>
              <w:pStyle w:val="Normal"/>
              <w:widowControl/>
              <w:spacing w:lineRule="auto" w:line="360" w:before="0" w:after="0"/>
              <w:jc w:val="center"/>
              <w:rPr>
                <w:rFonts w:ascii="Arial" w:hAnsi="Arial" w:eastAsia="Arial" w:cs="Arial"/>
                <w:b/>
                <w:bCs/>
                <w:color w:val="000000"/>
                <w:sz w:val="22"/>
                <w:szCs w:val="22"/>
                <w:lang w:val="es-PE"/>
              </w:rPr>
            </w:pPr>
            <w:r>
              <w:rPr>
                <w:rFonts w:eastAsia="Arial" w:cs="Arial" w:ascii="Arial" w:hAnsi="Arial"/>
                <w:b/>
                <w:bCs/>
                <w:color w:val="000000"/>
                <w:kern w:val="0"/>
                <w:sz w:val="22"/>
                <w:szCs w:val="22"/>
                <w:lang w:val="es-PE"/>
              </w:rPr>
              <w:t>Regla de negocio</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RN-01</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operaciones de registro, edición y eliminación de información requieren permisos de Administrador.</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RN-02</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El nombre de usuario debe ser único.</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RN-03</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Una banda debe tener nombre, país, género, año de formación y estado.</w:t>
            </w:r>
          </w:p>
        </w:tc>
      </w:tr>
      <w:tr>
        <w:trPr>
          <w:trHeight w:val="1154"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RN-04</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El nombre de una banda no puede superar los 80 caracteres.</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RN-05</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El país y género de una banda no pueden superar los 60 caracteres.</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RN-06</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La descripción de una banda no puede superar los 500 caracteres.</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RN-07</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Una banda puede estar asociada a múltiples álbumes.</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RN-08</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Un álbum debe tener titulo, año y tipo.</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RN-09</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El titulo de un álbum no puede superar los 100 caracteres.</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RN-10</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La valoración de un álbum debe estar entre 0 y 10.</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RN-11</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Todo álbum debe estar asociado obligatoriamente a una banda.</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RN-12</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Una canción debe tener titulo y numero de pista.</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RN-13</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Toda canción debe estar asociada obligatoriamente a un álbum.</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RN-14</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El numero de pista debe ser igual o mayor que 1.</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RN-15</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La duración de una canción no puede ser negativa.</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RN-16</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El registro completo de un álbum requiere al menos una canción válida.</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RN-17</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Las filas de canciones sin titulo se ignoran durante el registro completo del álbum.</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RN-18</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Si una canción no tiene numero de pista, el sistema puede asignarlo automáticamente durante el registro completo.</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RN-19</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Durante el registro completo, un numero de pista menor o igual a 0 invalida la operación.</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pPr>
      <w:r>
        <w:rPr/>
      </w:r>
    </w:p>
    <w:p>
      <w:pPr>
        <w:pStyle w:val="Normal"/>
        <w:spacing w:lineRule="auto" w:line="360"/>
        <w:jc w:val="both"/>
        <w:rPr/>
      </w:pPr>
      <w:r>
        <w:rPr>
          <w:rFonts w:eastAsia="Arial" w:cs="Arial" w:ascii="Arial" w:hAnsi="Arial"/>
          <w:b/>
          <w:bCs/>
        </w:rPr>
        <w:t>Especificaciones de Caso de Uso :</w:t>
      </w:r>
    </w:p>
    <w:p>
      <w:pPr>
        <w:pStyle w:val="Normal"/>
        <w:spacing w:lineRule="auto" w:line="360" w:before="0" w:after="160"/>
        <w:ind w:lef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CU-0</w:t>
      </w:r>
      <w:r>
        <w:rPr>
          <w:rFonts w:eastAsia="Arial" w:cs="Arial" w:ascii="Arial" w:hAnsi="Arial"/>
          <w:b/>
          <w:bCs/>
          <w:color w:themeColor="text1" w:val="000000"/>
          <w:sz w:val="22"/>
          <w:szCs w:val="22"/>
          <w:lang w:val="es-PE"/>
        </w:rPr>
        <w:t>1 - Iniciar sesión</w:t>
      </w:r>
    </w:p>
    <w:tbl>
      <w:tblPr>
        <w:tblStyle w:val="38"/>
        <w:tblW w:w="8566" w:type="dxa"/>
        <w:jc w:val="left"/>
        <w:tblInd w:w="720" w:type="dxa"/>
        <w:shd w:fill="DBE5F1" w:val="clear"/>
        <w:tblLayout w:type="fixed"/>
        <w:tblCellMar>
          <w:top w:w="0" w:type="dxa"/>
          <w:left w:w="108" w:type="dxa"/>
          <w:bottom w:w="0" w:type="dxa"/>
          <w:right w:w="108" w:type="dxa"/>
        </w:tblCellMar>
      </w:tblPr>
      <w:tblGrid>
        <w:gridCol w:w="2250"/>
        <w:gridCol w:w="6316"/>
      </w:tblGrid>
      <w:tr>
        <w:trPr>
          <w:trHeight w:val="285" w:hRule="atLeast"/>
        </w:trPr>
        <w:tc>
          <w:tcPr>
            <w:tcW w:w="2250" w:type="dxa"/>
            <w:tcBorders>
              <w:bottom w:val="single" w:sz="12" w:space="0" w:color="000000"/>
              <w:right w:val="nil"/>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6" w:type="dxa"/>
            <w:tcBorders>
              <w:left w:val="single" w:sz="12" w:space="0" w:color="000000"/>
              <w:bottom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0"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6"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1</w:t>
            </w:r>
          </w:p>
        </w:tc>
      </w:tr>
      <w:tr>
        <w:trPr>
          <w:trHeight w:val="285" w:hRule="atLeast"/>
        </w:trPr>
        <w:tc>
          <w:tcPr>
            <w:tcW w:w="2250"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6"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Iniciar sesión</w:t>
            </w:r>
          </w:p>
        </w:tc>
      </w:tr>
      <w:tr>
        <w:trPr>
          <w:trHeight w:val="285" w:hRule="atLeast"/>
        </w:trPr>
        <w:tc>
          <w:tcPr>
            <w:tcW w:w="2250"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6"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Administrador/Usuario</w:t>
            </w:r>
          </w:p>
        </w:tc>
      </w:tr>
      <w:tr>
        <w:trPr>
          <w:trHeight w:val="285" w:hRule="atLeast"/>
        </w:trPr>
        <w:tc>
          <w:tcPr>
            <w:tcW w:w="2250"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6"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Permite al usuario ingresar al sistema MelodicVault mediante sus credenciales de acceso. El sistema valida el nombre de usuario y contraseña, si son correctos, permite acceder a las funcionalidades correspondientes al rol que tenga.</w:t>
            </w:r>
          </w:p>
        </w:tc>
      </w:tr>
      <w:tr>
        <w:trPr>
          <w:trHeight w:val="285" w:hRule="atLeast"/>
        </w:trPr>
        <w:tc>
          <w:tcPr>
            <w:tcW w:w="2250"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6"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4"/>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debe estar registrado en el sistema.</w:t>
            </w:r>
          </w:p>
          <w:p>
            <w:pPr>
              <w:pStyle w:val="Normal"/>
              <w:widowControl/>
              <w:numPr>
                <w:ilvl w:val="0"/>
                <w:numId w:val="4"/>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debe contar con un nombre de usuario y contraseña válidos.</w:t>
            </w:r>
          </w:p>
          <w:p>
            <w:pPr>
              <w:pStyle w:val="Normal"/>
              <w:widowControl/>
              <w:numPr>
                <w:ilvl w:val="0"/>
                <w:numId w:val="4"/>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debe encontrarse disponible.</w:t>
            </w:r>
          </w:p>
        </w:tc>
      </w:tr>
      <w:tr>
        <w:trPr>
          <w:trHeight w:val="285" w:hRule="atLeast"/>
        </w:trPr>
        <w:tc>
          <w:tcPr>
            <w:tcW w:w="2250"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6"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El</w:t>
            </w:r>
            <w:r>
              <w:rPr>
                <w:rFonts w:eastAsia="Arial" w:cs="Arial" w:ascii="Arial" w:hAnsi="Arial"/>
                <w:kern w:val="0"/>
                <w:sz w:val="20"/>
                <w:szCs w:val="20"/>
                <w:lang w:val="es-PE" w:eastAsia="en-US"/>
              </w:rPr>
              <w:t xml:space="preserve"> usuario ingresa a la opción “Iniciar sesión”.</w:t>
            </w:r>
          </w:p>
          <w:p>
            <w:pPr>
              <w:pStyle w:val="Normal"/>
              <w:widowControl/>
              <w:numPr>
                <w:ilvl w:val="0"/>
                <w:numId w:val="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formulario de acceso.</w:t>
            </w:r>
          </w:p>
          <w:p>
            <w:pPr>
              <w:pStyle w:val="Normal"/>
              <w:widowControl/>
              <w:numPr>
                <w:ilvl w:val="0"/>
                <w:numId w:val="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ingresa su nombre de usuario y contraseña</w:t>
            </w:r>
          </w:p>
          <w:p>
            <w:pPr>
              <w:pStyle w:val="Normal"/>
              <w:widowControl/>
              <w:numPr>
                <w:ilvl w:val="0"/>
                <w:numId w:val="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presiona el botón para iniciar sesión.</w:t>
            </w:r>
          </w:p>
          <w:p>
            <w:pPr>
              <w:pStyle w:val="Normal"/>
              <w:widowControl/>
              <w:numPr>
                <w:ilvl w:val="0"/>
                <w:numId w:val="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valida las credenciales ingresadas.</w:t>
            </w:r>
          </w:p>
          <w:p>
            <w:pPr>
              <w:pStyle w:val="Normal"/>
              <w:widowControl/>
              <w:numPr>
                <w:ilvl w:val="0"/>
                <w:numId w:val="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identifica el rol asociado al usuario.</w:t>
            </w:r>
          </w:p>
          <w:p>
            <w:pPr>
              <w:pStyle w:val="Normal"/>
              <w:widowControl/>
              <w:numPr>
                <w:ilvl w:val="0"/>
                <w:numId w:val="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permite el acceso a las funcionalidades correspondientes.</w:t>
            </w:r>
          </w:p>
          <w:p>
            <w:pPr>
              <w:pStyle w:val="Normal"/>
              <w:widowControl/>
              <w:numPr>
                <w:ilvl w:val="0"/>
                <w:numId w:val="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redirige al usuario a la pagina principal.</w:t>
            </w:r>
          </w:p>
        </w:tc>
      </w:tr>
      <w:tr>
        <w:trPr>
          <w:trHeight w:val="285" w:hRule="atLeast"/>
        </w:trPr>
        <w:tc>
          <w:tcPr>
            <w:tcW w:w="2250"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6"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eastAsia="en-US"/>
              </w:rPr>
            </w:pPr>
            <w:r>
              <w:rPr>
                <w:rFonts w:eastAsia="Arial" w:cs="Arial" w:ascii="Arial" w:hAnsi="Arial"/>
                <w:kern w:val="0"/>
                <w:sz w:val="20"/>
                <w:szCs w:val="20"/>
                <w:lang w:eastAsia="en-US"/>
              </w:rPr>
              <w:t xml:space="preserve">FA-1 </w:t>
            </w:r>
            <w:r>
              <w:rPr>
                <w:rFonts w:eastAsia="Arial" w:cs="Arial" w:ascii="Arial" w:hAnsi="Arial"/>
                <w:kern w:val="0"/>
                <w:sz w:val="20"/>
                <w:szCs w:val="20"/>
                <w:lang w:val="es-PE" w:eastAsia="en-US"/>
              </w:rPr>
              <w:t>Credenciales incorrectas:si el nombre de usuario y contraseña son incorrectos, el sistema rechaza el acceso y muestra un mensaje de error</w:t>
            </w:r>
            <w:r>
              <w:rPr>
                <w:rFonts w:eastAsia="Arial" w:cs="Arial" w:ascii="Arial" w:hAnsi="Arial"/>
                <w:kern w:val="0"/>
                <w:sz w:val="20"/>
                <w:szCs w:val="20"/>
                <w:lang w:eastAsia="en-US"/>
              </w:rPr>
              <w:t>.</w:t>
            </w:r>
            <w:r>
              <w:rPr>
                <w:rFonts w:eastAsia="Cambria" w:cs="" w:cstheme="minorBidi" w:eastAsiaTheme="minorHAnsi"/>
                <w:kern w:val="0"/>
                <w:sz w:val="20"/>
                <w:lang w:eastAsia="en-US"/>
              </w:rPr>
              <w:br/>
            </w:r>
            <w:r>
              <w:rPr>
                <w:rFonts w:eastAsia="Arial" w:cs="Arial" w:ascii="Arial" w:hAnsi="Arial"/>
                <w:kern w:val="0"/>
                <w:sz w:val="20"/>
                <w:szCs w:val="20"/>
                <w:lang w:eastAsia="en-US"/>
              </w:rPr>
              <w:t xml:space="preserve">FA-2 </w:t>
            </w:r>
            <w:r>
              <w:rPr>
                <w:rFonts w:eastAsia="Arial" w:cs="Arial" w:ascii="Arial" w:hAnsi="Arial"/>
                <w:kern w:val="0"/>
                <w:sz w:val="20"/>
                <w:szCs w:val="20"/>
                <w:lang w:val="es-PE" w:eastAsia="en-US"/>
              </w:rPr>
              <w:t>Usuario no registrado: si el nombre de usuario no existe, el sistema no permite el acceso.</w:t>
            </w:r>
          </w:p>
        </w:tc>
      </w:tr>
      <w:tr>
        <w:trPr>
          <w:trHeight w:val="285" w:hRule="atLeast"/>
        </w:trPr>
        <w:tc>
          <w:tcPr>
            <w:tcW w:w="2250"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6"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queda autenticado correctamente y puede acceder a las funcionalidades permitidas según su rol.</w:t>
            </w:r>
          </w:p>
        </w:tc>
      </w:tr>
      <w:tr>
        <w:trPr>
          <w:trHeight w:val="285" w:hRule="atLeast"/>
        </w:trPr>
        <w:tc>
          <w:tcPr>
            <w:tcW w:w="2250" w:type="dxa"/>
            <w:tcBorders>
              <w:top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6"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RN-01: Las operaciones de registro, edición y eliminación requieren permisos de Administrador.</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RN-02: El nombre de usuario debe ser único en el sistema.</w:t>
            </w:r>
          </w:p>
        </w:tc>
      </w:tr>
    </w:tbl>
    <w:p>
      <w:pPr>
        <w:pStyle w:val="Normal"/>
        <w:spacing w:lineRule="auto" w:line="360" w:before="0" w:after="160"/>
        <w:ind w:lef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lef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CU-0</w:t>
      </w:r>
      <w:r>
        <w:rPr>
          <w:rFonts w:eastAsia="Arial" w:cs="Arial" w:ascii="Arial" w:hAnsi="Arial"/>
          <w:b/>
          <w:bCs/>
          <w:color w:themeColor="text1" w:val="000000"/>
          <w:sz w:val="22"/>
          <w:szCs w:val="22"/>
          <w:lang w:val="es-PE"/>
        </w:rPr>
        <w:t>2 - Consultar bandas</w:t>
      </w:r>
    </w:p>
    <w:tbl>
      <w:tblPr>
        <w:tblStyle w:val="38"/>
        <w:tblW w:w="8566" w:type="dxa"/>
        <w:jc w:val="left"/>
        <w:tblInd w:w="720" w:type="dxa"/>
        <w:shd w:fill="DBE5F1" w:val="clear"/>
        <w:tblLayout w:type="fixed"/>
        <w:tblCellMar>
          <w:top w:w="0" w:type="dxa"/>
          <w:left w:w="108" w:type="dxa"/>
          <w:bottom w:w="0" w:type="dxa"/>
          <w:right w:w="108" w:type="dxa"/>
        </w:tblCellMar>
      </w:tblPr>
      <w:tblGrid>
        <w:gridCol w:w="2256"/>
        <w:gridCol w:w="6310"/>
      </w:tblGrid>
      <w:tr>
        <w:trPr>
          <w:trHeight w:val="285" w:hRule="atLeast"/>
        </w:trPr>
        <w:tc>
          <w:tcPr>
            <w:tcW w:w="2256" w:type="dxa"/>
            <w:tcBorders>
              <w:bottom w:val="single" w:sz="12" w:space="0" w:color="000000"/>
              <w:right w:val="nil"/>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left w:val="single" w:sz="12" w:space="0" w:color="000000"/>
              <w:bottom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2</w:t>
            </w:r>
          </w:p>
        </w:tc>
      </w:tr>
      <w:tr>
        <w:trPr>
          <w:trHeight w:val="285"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Consultar bandas</w:t>
            </w:r>
          </w:p>
        </w:tc>
      </w:tr>
      <w:tr>
        <w:trPr>
          <w:trHeight w:val="285"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Usuario</w:t>
            </w:r>
          </w:p>
        </w:tc>
      </w:tr>
      <w:tr>
        <w:trPr>
          <w:trHeight w:val="285"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Permite consultar las bandas registradas en MelodicVault y visualizar su información.</w:t>
            </w:r>
          </w:p>
        </w:tc>
      </w:tr>
      <w:tr>
        <w:trPr>
          <w:trHeight w:val="90"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6"/>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debe estar disponible.</w:t>
            </w:r>
          </w:p>
          <w:p>
            <w:pPr>
              <w:pStyle w:val="Normal"/>
              <w:widowControl/>
              <w:numPr>
                <w:ilvl w:val="0"/>
                <w:numId w:val="6"/>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Deben existir bandas registradas para mostrar la información.</w:t>
            </w:r>
          </w:p>
        </w:tc>
      </w:tr>
      <w:tr>
        <w:trPr>
          <w:trHeight w:val="285"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selecciona la opción “bandas”.</w:t>
            </w:r>
          </w:p>
          <w:p>
            <w:pPr>
              <w:pStyle w:val="Normal"/>
              <w:widowControl/>
              <w:numPr>
                <w:ilvl w:val="0"/>
                <w:numId w:val="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las bandas registradas.</w:t>
            </w:r>
          </w:p>
          <w:p>
            <w:pPr>
              <w:pStyle w:val="Normal"/>
              <w:widowControl/>
              <w:numPr>
                <w:ilvl w:val="0"/>
                <w:numId w:val="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puede ingresar un criterio de búsqueda.</w:t>
            </w:r>
          </w:p>
          <w:p>
            <w:pPr>
              <w:pStyle w:val="Normal"/>
              <w:widowControl/>
              <w:numPr>
                <w:ilvl w:val="0"/>
                <w:numId w:val="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procesa la búsqueda.</w:t>
            </w:r>
          </w:p>
          <w:p>
            <w:pPr>
              <w:pStyle w:val="Normal"/>
              <w:widowControl/>
              <w:numPr>
                <w:ilvl w:val="0"/>
                <w:numId w:val="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las bandas que coinciden con el criterio.</w:t>
            </w:r>
          </w:p>
          <w:p>
            <w:pPr>
              <w:pStyle w:val="Normal"/>
              <w:widowControl/>
              <w:numPr>
                <w:ilvl w:val="0"/>
                <w:numId w:val="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puede seleccionar una banda para consultar su detalle.</w:t>
            </w:r>
          </w:p>
        </w:tc>
      </w:tr>
      <w:tr>
        <w:trPr>
          <w:trHeight w:val="285"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 xml:space="preserve">FA-1 </w:t>
            </w:r>
            <w:r>
              <w:rPr>
                <w:rFonts w:eastAsia="Arial" w:cs="Arial" w:ascii="Arial" w:hAnsi="Arial"/>
                <w:kern w:val="0"/>
                <w:sz w:val="20"/>
                <w:szCs w:val="20"/>
                <w:lang w:val="es-PE" w:eastAsia="en-US"/>
              </w:rPr>
              <w:t>Sin resultados: si no existen bandas que coincidan con el criterio de búsqueda, el sistema muestra un mensaje indicando que no se encontraron resultados.</w:t>
            </w:r>
          </w:p>
        </w:tc>
      </w:tr>
      <w:tr>
        <w:trPr>
          <w:trHeight w:val="285"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visualiza la información de las bandas registradas.</w:t>
            </w:r>
          </w:p>
        </w:tc>
      </w:tr>
      <w:tr>
        <w:trPr>
          <w:trHeight w:val="285" w:hRule="atLeast"/>
        </w:trPr>
        <w:tc>
          <w:tcPr>
            <w:tcW w:w="2256" w:type="dxa"/>
            <w:tcBorders>
              <w:top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RN-03: Los datos principales de una banda son obligatorios.</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RN-04: El nombre de una banda no puede superar los 80 caracteres.</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RN-05: El país y género no pueden superar los 60 caracteres.</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lef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CU-0</w:t>
      </w:r>
      <w:r>
        <w:rPr>
          <w:rFonts w:eastAsia="Arial" w:cs="Arial" w:ascii="Arial" w:hAnsi="Arial"/>
          <w:b/>
          <w:bCs/>
          <w:color w:themeColor="text1" w:val="000000"/>
          <w:sz w:val="22"/>
          <w:szCs w:val="22"/>
          <w:lang w:val="es-PE"/>
        </w:rPr>
        <w:t>3 - Gestionar bandas</w:t>
      </w:r>
    </w:p>
    <w:tbl>
      <w:tblPr>
        <w:tblStyle w:val="38"/>
        <w:tblW w:w="8566" w:type="dxa"/>
        <w:jc w:val="left"/>
        <w:tblInd w:w="720" w:type="dxa"/>
        <w:shd w:fill="DBE5F1" w:val="clear"/>
        <w:tblLayout w:type="fixed"/>
        <w:tblCellMar>
          <w:top w:w="0" w:type="dxa"/>
          <w:left w:w="108" w:type="dxa"/>
          <w:bottom w:w="0" w:type="dxa"/>
          <w:right w:w="108" w:type="dxa"/>
        </w:tblCellMar>
      </w:tblPr>
      <w:tblGrid>
        <w:gridCol w:w="2252"/>
        <w:gridCol w:w="6314"/>
      </w:tblGrid>
      <w:tr>
        <w:trPr>
          <w:trHeight w:val="285" w:hRule="atLeast"/>
        </w:trPr>
        <w:tc>
          <w:tcPr>
            <w:tcW w:w="2252" w:type="dxa"/>
            <w:tcBorders>
              <w:bottom w:val="single" w:sz="12" w:space="0" w:color="000000"/>
              <w:right w:val="nil"/>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left w:val="single" w:sz="12" w:space="0" w:color="000000"/>
              <w:bottom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3</w:t>
            </w:r>
          </w:p>
        </w:tc>
      </w:tr>
      <w:tr>
        <w:trPr>
          <w:trHeight w:val="285"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Gestionar bandas</w:t>
            </w:r>
          </w:p>
        </w:tc>
      </w:tr>
      <w:tr>
        <w:trPr>
          <w:trHeight w:val="285"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Permite registrar, consultar, editar y eliminar bandas del sistema.</w:t>
            </w:r>
          </w:p>
        </w:tc>
      </w:tr>
      <w:tr>
        <w:trPr>
          <w:trHeight w:val="90"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8"/>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debe haber iniciado sesión.</w:t>
            </w:r>
          </w:p>
          <w:p>
            <w:pPr>
              <w:pStyle w:val="Normal"/>
              <w:widowControl/>
              <w:numPr>
                <w:ilvl w:val="0"/>
                <w:numId w:val="8"/>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debe contar con permisos de Administrador.</w:t>
            </w:r>
          </w:p>
        </w:tc>
      </w:tr>
      <w:tr>
        <w:trPr>
          <w:trHeight w:val="285"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9"/>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ingresa al modulo de bandas.</w:t>
            </w:r>
          </w:p>
          <w:p>
            <w:pPr>
              <w:pStyle w:val="Normal"/>
              <w:widowControl/>
              <w:numPr>
                <w:ilvl w:val="0"/>
                <w:numId w:val="9"/>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las bandas registradas.</w:t>
            </w:r>
          </w:p>
          <w:p>
            <w:pPr>
              <w:pStyle w:val="Normal"/>
              <w:widowControl/>
              <w:numPr>
                <w:ilvl w:val="0"/>
                <w:numId w:val="9"/>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registrar, editar o eliminar.</w:t>
            </w:r>
          </w:p>
          <w:p>
            <w:pPr>
              <w:pStyle w:val="Normal"/>
              <w:widowControl/>
              <w:numPr>
                <w:ilvl w:val="0"/>
                <w:numId w:val="9"/>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Para registrar o editar, ingresa los datos solicitados.</w:t>
            </w:r>
          </w:p>
          <w:p>
            <w:pPr>
              <w:pStyle w:val="Normal"/>
              <w:widowControl/>
              <w:numPr>
                <w:ilvl w:val="0"/>
                <w:numId w:val="9"/>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valida la información.</w:t>
            </w:r>
          </w:p>
          <w:p>
            <w:pPr>
              <w:pStyle w:val="Normal"/>
              <w:widowControl/>
              <w:numPr>
                <w:ilvl w:val="0"/>
                <w:numId w:val="9"/>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guarda los cambios realizados.</w:t>
            </w:r>
          </w:p>
          <w:p>
            <w:pPr>
              <w:pStyle w:val="Normal"/>
              <w:widowControl/>
              <w:numPr>
                <w:ilvl w:val="0"/>
                <w:numId w:val="9"/>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actualiza la información mostrada.</w:t>
            </w:r>
          </w:p>
        </w:tc>
      </w:tr>
      <w:tr>
        <w:trPr>
          <w:trHeight w:val="285"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 xml:space="preserve">FA-1 </w:t>
            </w:r>
            <w:r>
              <w:rPr>
                <w:rFonts w:eastAsia="Arial" w:cs="Arial" w:ascii="Arial" w:hAnsi="Arial"/>
                <w:kern w:val="0"/>
                <w:sz w:val="20"/>
                <w:szCs w:val="20"/>
                <w:lang w:val="es-PE" w:eastAsia="en-US"/>
              </w:rPr>
              <w:t>Datos inválidos: si faltan datos obligatorios o superan los limites establecidos, el sistema muestra los errores de validación.</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FA-2 Sin permisos: si el usuario no tiene rol de Administrador, no puede realizar operaciones de mantenimiento.</w:t>
            </w:r>
          </w:p>
        </w:tc>
      </w:tr>
      <w:tr>
        <w:trPr>
          <w:trHeight w:val="285"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La banda queda registrada, actualizada o eliminada correctamente según la operación realizada.</w:t>
            </w:r>
          </w:p>
        </w:tc>
      </w:tr>
      <w:tr>
        <w:trPr>
          <w:trHeight w:val="285" w:hRule="atLeast"/>
        </w:trPr>
        <w:tc>
          <w:tcPr>
            <w:tcW w:w="2252" w:type="dxa"/>
            <w:tcBorders>
              <w:top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RN-01: Solo el Administrador puede realizar operaciones de mantenimiento.</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RN-03: Nombre, país, género, año de formación y estado son obligatorios.</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RN-04: El nombre no puede superar 80 caracteres.</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RN-05: Dais y género no pueden superar 60 caracteres.</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RN-06: La descripción no puede superar 500 caracteres.</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lef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CU-0</w:t>
      </w:r>
      <w:r>
        <w:rPr>
          <w:rFonts w:eastAsia="Arial" w:cs="Arial" w:ascii="Arial" w:hAnsi="Arial"/>
          <w:b/>
          <w:bCs/>
          <w:color w:themeColor="text1" w:val="000000"/>
          <w:sz w:val="22"/>
          <w:szCs w:val="22"/>
          <w:lang w:val="es-PE"/>
        </w:rPr>
        <w:t>4 - Consultar álbumes</w:t>
      </w:r>
    </w:p>
    <w:tbl>
      <w:tblPr>
        <w:tblStyle w:val="38"/>
        <w:tblW w:w="8566" w:type="dxa"/>
        <w:jc w:val="left"/>
        <w:tblInd w:w="720" w:type="dxa"/>
        <w:shd w:fill="DBE5F1" w:val="clear"/>
        <w:tblLayout w:type="fixed"/>
        <w:tblCellMar>
          <w:top w:w="0" w:type="dxa"/>
          <w:left w:w="108" w:type="dxa"/>
          <w:bottom w:w="0" w:type="dxa"/>
          <w:right w:w="108" w:type="dxa"/>
        </w:tblCellMar>
      </w:tblPr>
      <w:tblGrid>
        <w:gridCol w:w="2256"/>
        <w:gridCol w:w="6310"/>
      </w:tblGrid>
      <w:tr>
        <w:trPr>
          <w:trHeight w:val="285" w:hRule="atLeast"/>
        </w:trPr>
        <w:tc>
          <w:tcPr>
            <w:tcW w:w="2256" w:type="dxa"/>
            <w:tcBorders>
              <w:bottom w:val="single" w:sz="12" w:space="0" w:color="000000"/>
              <w:right w:val="nil"/>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left w:val="single" w:sz="12" w:space="0" w:color="000000"/>
              <w:bottom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4</w:t>
            </w:r>
          </w:p>
        </w:tc>
      </w:tr>
      <w:tr>
        <w:trPr>
          <w:trHeight w:val="285"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Consultar Álbumes</w:t>
            </w:r>
          </w:p>
        </w:tc>
      </w:tr>
      <w:tr>
        <w:trPr>
          <w:trHeight w:val="285"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Usuario</w:t>
            </w:r>
          </w:p>
        </w:tc>
      </w:tr>
      <w:tr>
        <w:trPr>
          <w:trHeight w:val="285"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Permite consultar los álbumes registrados y visualizar su información y banda asociada.</w:t>
            </w:r>
          </w:p>
        </w:tc>
      </w:tr>
      <w:tr>
        <w:trPr>
          <w:trHeight w:val="90"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0"/>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debe estar disponible</w:t>
            </w:r>
          </w:p>
        </w:tc>
      </w:tr>
      <w:tr>
        <w:trPr>
          <w:trHeight w:val="285"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1"/>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selecciona la opción “Álbumes”.</w:t>
            </w:r>
          </w:p>
          <w:p>
            <w:pPr>
              <w:pStyle w:val="Normal"/>
              <w:widowControl/>
              <w:numPr>
                <w:ilvl w:val="0"/>
                <w:numId w:val="11"/>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los álbumes registrados.</w:t>
            </w:r>
          </w:p>
          <w:p>
            <w:pPr>
              <w:pStyle w:val="Normal"/>
              <w:widowControl/>
              <w:numPr>
                <w:ilvl w:val="0"/>
                <w:numId w:val="11"/>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puede ingresar un criterio de búsqueda.</w:t>
            </w:r>
          </w:p>
          <w:p>
            <w:pPr>
              <w:pStyle w:val="Normal"/>
              <w:widowControl/>
              <w:numPr>
                <w:ilvl w:val="0"/>
                <w:numId w:val="11"/>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procesa la búsqueda.</w:t>
            </w:r>
          </w:p>
          <w:p>
            <w:pPr>
              <w:pStyle w:val="Normal"/>
              <w:widowControl/>
              <w:numPr>
                <w:ilvl w:val="0"/>
                <w:numId w:val="11"/>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los resultados encontrados.</w:t>
            </w:r>
          </w:p>
          <w:p>
            <w:pPr>
              <w:pStyle w:val="Normal"/>
              <w:widowControl/>
              <w:numPr>
                <w:ilvl w:val="0"/>
                <w:numId w:val="11"/>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puede seleccionar un álbum para consultar su detalle.</w:t>
            </w:r>
          </w:p>
        </w:tc>
      </w:tr>
      <w:tr>
        <w:trPr>
          <w:trHeight w:val="285"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 xml:space="preserve">FA-1 </w:t>
            </w:r>
            <w:r>
              <w:rPr>
                <w:rFonts w:eastAsia="Arial" w:cs="Arial" w:ascii="Arial" w:hAnsi="Arial"/>
                <w:kern w:val="0"/>
                <w:sz w:val="20"/>
                <w:szCs w:val="20"/>
                <w:lang w:val="es-PE" w:eastAsia="en-US"/>
              </w:rPr>
              <w:t>Sin resultados: si no existen álbumes que coincidan con la búsqueda, el sistema muestra un mensaje informativo.</w:t>
            </w:r>
          </w:p>
        </w:tc>
      </w:tr>
      <w:tr>
        <w:trPr>
          <w:trHeight w:val="285"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visualizar la información disponible de los álbumes.</w:t>
            </w:r>
          </w:p>
        </w:tc>
      </w:tr>
      <w:tr>
        <w:trPr>
          <w:trHeight w:val="285" w:hRule="atLeast"/>
        </w:trPr>
        <w:tc>
          <w:tcPr>
            <w:tcW w:w="2256" w:type="dxa"/>
            <w:tcBorders>
              <w:top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RN-08: El titulo, año y tipo son obligatorios.</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RN-09: El titulo no puede superar 100 caracteres.</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RN-10: El rating debe estar entre 0 y 10.</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RN-11: Todo álbum debe estar asociado a una banda.</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left="720"/>
        <w:jc w:val="both"/>
        <w:rPr>
          <w:rFonts w:ascii="Arial" w:hAnsi="Arial" w:eastAsia="Arial" w:cs="Arial"/>
          <w:b/>
          <w:bCs/>
          <w:color w:themeColor="text1" w:val="000000"/>
          <w:sz w:val="22"/>
          <w:szCs w:val="22"/>
          <w:lang w:val="es-PE"/>
        </w:rPr>
      </w:pPr>
      <w:r>
        <w:rPr>
          <w:rFonts w:eastAsia="Arial" w:cs="Arial" w:ascii="Arial" w:hAnsi="Arial"/>
          <w:b/>
          <w:bCs/>
          <w:color w:themeColor="text1" w:val="000000"/>
          <w:sz w:val="22"/>
          <w:szCs w:val="22"/>
        </w:rPr>
        <w:t>Tabla. CU-0</w:t>
      </w:r>
      <w:r>
        <w:rPr>
          <w:rFonts w:eastAsia="Arial" w:cs="Arial" w:ascii="Arial" w:hAnsi="Arial"/>
          <w:b/>
          <w:bCs/>
          <w:color w:themeColor="text1" w:val="000000"/>
          <w:sz w:val="22"/>
          <w:szCs w:val="22"/>
          <w:lang w:val="es-PE"/>
        </w:rPr>
        <w:t>5 - Gestionar álbumes</w:t>
      </w:r>
    </w:p>
    <w:tbl>
      <w:tblPr>
        <w:tblStyle w:val="38"/>
        <w:tblW w:w="8566" w:type="dxa"/>
        <w:jc w:val="left"/>
        <w:tblInd w:w="720" w:type="dxa"/>
        <w:shd w:fill="DBE5F1" w:val="clear"/>
        <w:tblLayout w:type="fixed"/>
        <w:tblCellMar>
          <w:top w:w="0" w:type="dxa"/>
          <w:left w:w="108" w:type="dxa"/>
          <w:bottom w:w="0" w:type="dxa"/>
          <w:right w:w="108" w:type="dxa"/>
        </w:tblCellMar>
      </w:tblPr>
      <w:tblGrid>
        <w:gridCol w:w="2252"/>
        <w:gridCol w:w="6314"/>
      </w:tblGrid>
      <w:tr>
        <w:trPr>
          <w:trHeight w:val="285" w:hRule="atLeast"/>
        </w:trPr>
        <w:tc>
          <w:tcPr>
            <w:tcW w:w="2252" w:type="dxa"/>
            <w:tcBorders>
              <w:bottom w:val="single" w:sz="12" w:space="0" w:color="000000"/>
              <w:right w:val="nil"/>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left w:val="single" w:sz="12" w:space="0" w:color="000000"/>
              <w:bottom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5</w:t>
            </w:r>
          </w:p>
        </w:tc>
      </w:tr>
      <w:tr>
        <w:trPr>
          <w:trHeight w:val="285"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Gestionar albumes</w:t>
            </w:r>
          </w:p>
        </w:tc>
      </w:tr>
      <w:tr>
        <w:trPr>
          <w:trHeight w:val="285"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Permite registrar, consultar, editar y eliminar álbumes asociados a una banda.</w:t>
            </w:r>
          </w:p>
        </w:tc>
      </w:tr>
      <w:tr>
        <w:trPr>
          <w:trHeight w:val="90"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2"/>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debe haber iniciado sesión.</w:t>
            </w:r>
          </w:p>
          <w:p>
            <w:pPr>
              <w:pStyle w:val="Normal"/>
              <w:widowControl/>
              <w:numPr>
                <w:ilvl w:val="0"/>
                <w:numId w:val="12"/>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Debe existir una banda registrada.</w:t>
            </w:r>
          </w:p>
        </w:tc>
      </w:tr>
      <w:tr>
        <w:trPr>
          <w:trHeight w:val="285"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3"/>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ingresa el modulo de álbumes.</w:t>
            </w:r>
          </w:p>
          <w:p>
            <w:pPr>
              <w:pStyle w:val="Normal"/>
              <w:widowControl/>
              <w:numPr>
                <w:ilvl w:val="0"/>
                <w:numId w:val="13"/>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los álbumes registrados.</w:t>
            </w:r>
          </w:p>
          <w:p>
            <w:pPr>
              <w:pStyle w:val="Normal"/>
              <w:widowControl/>
              <w:numPr>
                <w:ilvl w:val="0"/>
                <w:numId w:val="13"/>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una operación.</w:t>
            </w:r>
          </w:p>
          <w:p>
            <w:pPr>
              <w:pStyle w:val="Normal"/>
              <w:widowControl/>
              <w:numPr>
                <w:ilvl w:val="0"/>
                <w:numId w:val="13"/>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Ingresa o modifica los datos de álbum.</w:t>
            </w:r>
          </w:p>
          <w:p>
            <w:pPr>
              <w:pStyle w:val="Normal"/>
              <w:widowControl/>
              <w:numPr>
                <w:ilvl w:val="0"/>
                <w:numId w:val="13"/>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valida la información.</w:t>
            </w:r>
          </w:p>
          <w:p>
            <w:pPr>
              <w:pStyle w:val="Normal"/>
              <w:widowControl/>
              <w:numPr>
                <w:ilvl w:val="0"/>
                <w:numId w:val="13"/>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verifica la banda asociada.</w:t>
            </w:r>
          </w:p>
          <w:p>
            <w:pPr>
              <w:pStyle w:val="Normal"/>
              <w:widowControl/>
              <w:numPr>
                <w:ilvl w:val="0"/>
                <w:numId w:val="13"/>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guarda los cambios.</w:t>
            </w:r>
          </w:p>
          <w:p>
            <w:pPr>
              <w:pStyle w:val="Normal"/>
              <w:widowControl/>
              <w:numPr>
                <w:ilvl w:val="0"/>
                <w:numId w:val="13"/>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actualiza la lista de álbumes.</w:t>
            </w:r>
          </w:p>
        </w:tc>
      </w:tr>
      <w:tr>
        <w:trPr>
          <w:trHeight w:val="1595"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 xml:space="preserve">FA-1 </w:t>
            </w:r>
            <w:r>
              <w:rPr>
                <w:rFonts w:eastAsia="Arial" w:cs="Arial" w:ascii="Arial" w:hAnsi="Arial"/>
                <w:kern w:val="0"/>
                <w:sz w:val="20"/>
                <w:szCs w:val="20"/>
                <w:lang w:val="es-PE" w:eastAsia="en-US"/>
              </w:rPr>
              <w:t>Datos inválidos: El sistema muestra los errores de validación.</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FA-2 Rating fuera de rango: si el rating es menor que 0 o mayor que 10, el sistema rechaza el registro.</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FA-3 Banda no seleccionada: el sistema no permite registrar el álbum sin una banda asociada.</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FA-4 Sin permisos: un usuario sin permisos de administrador no puede realizar operaciones de mantenimiento.</w:t>
            </w:r>
          </w:p>
        </w:tc>
      </w:tr>
      <w:tr>
        <w:trPr>
          <w:trHeight w:val="285"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álbum queda registrado, actualizado o eliminado correctamente.</w:t>
            </w:r>
          </w:p>
        </w:tc>
      </w:tr>
      <w:tr>
        <w:trPr>
          <w:trHeight w:val="285" w:hRule="atLeast"/>
        </w:trPr>
        <w:tc>
          <w:tcPr>
            <w:tcW w:w="2252" w:type="dxa"/>
            <w:tcBorders>
              <w:top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RN-01: Solo el Administrador puede realizar operaciones de mantenimiento.</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RN-08: Titulo, año y tipo son obligatorios.</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RN-10: El rating debe encontrarse entre 0 y 10.</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RN-11: Todo álbum debe estar asociado a una banda,</w:t>
            </w:r>
          </w:p>
        </w:tc>
      </w:tr>
    </w:tbl>
    <w:p>
      <w:pPr>
        <w:pStyle w:val="Normal"/>
        <w:spacing w:lineRule="auto" w:line="360" w:before="0" w:after="160"/>
        <w:ind w:left="720"/>
        <w:jc w:val="both"/>
        <w:rPr>
          <w:rFonts w:ascii="Arial" w:hAnsi="Arial" w:eastAsia="Arial" w:cs="Arial"/>
          <w:b/>
          <w:bCs/>
          <w:color w:themeColor="text1" w:val="000000"/>
          <w:sz w:val="22"/>
          <w:szCs w:val="22"/>
          <w:lang w:val="es-PE"/>
        </w:rPr>
      </w:pPr>
      <w:r>
        <w:rPr>
          <w:rFonts w:eastAsia="Arial" w:cs="Arial" w:ascii="Arial" w:hAnsi="Arial"/>
          <w:b/>
          <w:bCs/>
          <w:color w:themeColor="text1" w:val="000000"/>
          <w:sz w:val="22"/>
          <w:szCs w:val="22"/>
          <w:lang w:val="es-PE"/>
        </w:rPr>
      </w:r>
    </w:p>
    <w:p>
      <w:pPr>
        <w:pStyle w:val="Normal"/>
        <w:spacing w:lineRule="auto" w:line="360" w:before="0" w:after="160"/>
        <w:ind w:left="720"/>
        <w:jc w:val="both"/>
        <w:rPr>
          <w:rFonts w:ascii="Arial" w:hAnsi="Arial" w:eastAsia="Arial" w:cs="Arial"/>
          <w:b/>
          <w:bCs/>
          <w:color w:themeColor="text1" w:val="000000"/>
          <w:sz w:val="22"/>
          <w:szCs w:val="22"/>
          <w:lang w:val="es-PE"/>
        </w:rPr>
      </w:pPr>
      <w:r>
        <w:rPr>
          <w:rFonts w:eastAsia="Arial" w:cs="Arial" w:ascii="Arial" w:hAnsi="Arial"/>
          <w:b/>
          <w:bCs/>
          <w:color w:themeColor="text1" w:val="000000"/>
          <w:sz w:val="22"/>
          <w:szCs w:val="22"/>
        </w:rPr>
        <w:t>Tabla. CU-0</w:t>
      </w:r>
      <w:r>
        <w:rPr>
          <w:rFonts w:eastAsia="Arial" w:cs="Arial" w:ascii="Arial" w:hAnsi="Arial"/>
          <w:b/>
          <w:bCs/>
          <w:color w:themeColor="text1" w:val="000000"/>
          <w:sz w:val="22"/>
          <w:szCs w:val="22"/>
          <w:lang w:val="es-PE"/>
        </w:rPr>
        <w:t>6 - Gestionar canciones</w:t>
      </w:r>
    </w:p>
    <w:tbl>
      <w:tblPr>
        <w:tblStyle w:val="38"/>
        <w:tblW w:w="8566" w:type="dxa"/>
        <w:jc w:val="left"/>
        <w:tblInd w:w="720" w:type="dxa"/>
        <w:shd w:fill="DBE5F1" w:val="clear"/>
        <w:tblLayout w:type="fixed"/>
        <w:tblCellMar>
          <w:top w:w="0" w:type="dxa"/>
          <w:left w:w="108" w:type="dxa"/>
          <w:bottom w:w="0" w:type="dxa"/>
          <w:right w:w="108" w:type="dxa"/>
        </w:tblCellMar>
      </w:tblPr>
      <w:tblGrid>
        <w:gridCol w:w="2255"/>
        <w:gridCol w:w="6311"/>
      </w:tblGrid>
      <w:tr>
        <w:trPr>
          <w:trHeight w:val="285" w:hRule="atLeast"/>
        </w:trPr>
        <w:tc>
          <w:tcPr>
            <w:tcW w:w="2255" w:type="dxa"/>
            <w:tcBorders>
              <w:bottom w:val="single" w:sz="12" w:space="0" w:color="000000"/>
              <w:right w:val="nil"/>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left w:val="single" w:sz="12" w:space="0" w:color="000000"/>
              <w:bottom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6</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Gestionar canciones</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Permite registrar, consultar, editar y eliminar canciones asociadas a los álbumes del sistema.</w:t>
            </w:r>
          </w:p>
        </w:tc>
      </w:tr>
      <w:tr>
        <w:trPr>
          <w:trHeight w:val="90"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4"/>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debe haber iniciado sesión.</w:t>
            </w:r>
          </w:p>
          <w:p>
            <w:pPr>
              <w:pStyle w:val="Normal"/>
              <w:widowControl/>
              <w:numPr>
                <w:ilvl w:val="0"/>
                <w:numId w:val="14"/>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Debe existir un album registrado.</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ingresa al modulo de canciones.</w:t>
            </w:r>
          </w:p>
          <w:p>
            <w:pPr>
              <w:pStyle w:val="Normal"/>
              <w:widowControl/>
              <w:numPr>
                <w:ilvl w:val="0"/>
                <w:numId w:val="1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las canciones registradas.</w:t>
            </w:r>
          </w:p>
          <w:p>
            <w:pPr>
              <w:pStyle w:val="Normal"/>
              <w:widowControl/>
              <w:numPr>
                <w:ilvl w:val="0"/>
                <w:numId w:val="1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una operación.</w:t>
            </w:r>
          </w:p>
          <w:p>
            <w:pPr>
              <w:pStyle w:val="Normal"/>
              <w:widowControl/>
              <w:numPr>
                <w:ilvl w:val="0"/>
                <w:numId w:val="1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Ingresa los datos de la canción.</w:t>
            </w:r>
          </w:p>
          <w:p>
            <w:pPr>
              <w:pStyle w:val="Normal"/>
              <w:widowControl/>
              <w:numPr>
                <w:ilvl w:val="0"/>
                <w:numId w:val="1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valida el titulo, numero de pista y duración.</w:t>
            </w:r>
          </w:p>
          <w:p>
            <w:pPr>
              <w:pStyle w:val="Normal"/>
              <w:widowControl/>
              <w:numPr>
                <w:ilvl w:val="0"/>
                <w:numId w:val="1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verifica el álbum asociado.</w:t>
            </w:r>
          </w:p>
          <w:p>
            <w:pPr>
              <w:pStyle w:val="Normal"/>
              <w:widowControl/>
              <w:numPr>
                <w:ilvl w:val="0"/>
                <w:numId w:val="1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guarda la información.</w:t>
            </w:r>
          </w:p>
          <w:p>
            <w:pPr>
              <w:pStyle w:val="Normal"/>
              <w:widowControl/>
              <w:numPr>
                <w:ilvl w:val="0"/>
                <w:numId w:val="1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actualiza la lista.</w:t>
            </w:r>
          </w:p>
        </w:tc>
      </w:tr>
      <w:tr>
        <w:trPr>
          <w:trHeight w:val="159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 xml:space="preserve">FA-1 </w:t>
            </w:r>
            <w:r>
              <w:rPr>
                <w:rFonts w:eastAsia="Arial" w:cs="Arial" w:ascii="Arial" w:hAnsi="Arial"/>
                <w:kern w:val="0"/>
                <w:sz w:val="20"/>
                <w:szCs w:val="20"/>
                <w:lang w:val="es-PE" w:eastAsia="en-US"/>
              </w:rPr>
              <w:t>Datos obligatorios: si falta el titulo o numero de pista, el sistema muestra un error.</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FA-2 Numero de pista invalido: si el numero de pista es menor que 1, el sistema rechaza el registro.</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FA-3 Duración invalida: si la duración es negativa, el sistema rechaza el registro.</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FA-4 Sin permisos: un usuario sin permisos de Administrador no puede modificar la información.</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La canción queda registrada, actualizada o eliminada correctamente.</w:t>
            </w:r>
          </w:p>
        </w:tc>
      </w:tr>
      <w:tr>
        <w:trPr>
          <w:trHeight w:val="285" w:hRule="atLeast"/>
        </w:trPr>
        <w:tc>
          <w:tcPr>
            <w:tcW w:w="2255" w:type="dxa"/>
            <w:tcBorders>
              <w:top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RN-12: El titulo y numero de pista son obligatorios.</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RN-13: Toda canción debe estar asociada a un álbum.</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RN-14: El numero de pista debe ser mayor o igual a 1.</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RN-15: La duración no puede ser negativa.</w:t>
            </w:r>
          </w:p>
        </w:tc>
      </w:tr>
    </w:tbl>
    <w:p>
      <w:pPr>
        <w:pStyle w:val="Normal"/>
        <w:spacing w:lineRule="auto" w:line="360" w:before="0" w:after="160"/>
        <w:ind w:left="720"/>
        <w:jc w:val="both"/>
        <w:rPr>
          <w:rFonts w:ascii="Arial" w:hAnsi="Arial" w:eastAsia="Arial" w:cs="Arial"/>
          <w:b/>
          <w:bCs/>
          <w:color w:themeColor="text1" w:val="000000"/>
          <w:sz w:val="22"/>
          <w:szCs w:val="22"/>
          <w:lang w:val="es-PE"/>
        </w:rPr>
      </w:pPr>
      <w:r>
        <w:rPr>
          <w:rFonts w:eastAsia="Arial" w:cs="Arial" w:ascii="Arial" w:hAnsi="Arial"/>
          <w:b/>
          <w:bCs/>
          <w:color w:themeColor="text1" w:val="000000"/>
          <w:sz w:val="22"/>
          <w:szCs w:val="22"/>
          <w:lang w:val="es-PE"/>
        </w:rPr>
      </w:r>
    </w:p>
    <w:p>
      <w:pPr>
        <w:pStyle w:val="Normal"/>
        <w:spacing w:lineRule="auto" w:line="360" w:before="0" w:after="160"/>
        <w:ind w:left="720"/>
        <w:jc w:val="both"/>
        <w:rPr>
          <w:rFonts w:ascii="Arial" w:hAnsi="Arial" w:eastAsia="Arial" w:cs="Arial"/>
          <w:b/>
          <w:bCs/>
          <w:color w:themeColor="text1" w:val="000000"/>
          <w:sz w:val="22"/>
          <w:szCs w:val="22"/>
          <w:lang w:val="es-PE"/>
        </w:rPr>
      </w:pPr>
      <w:r>
        <w:rPr>
          <w:rFonts w:eastAsia="Arial" w:cs="Arial" w:ascii="Arial" w:hAnsi="Arial"/>
          <w:b/>
          <w:bCs/>
          <w:color w:themeColor="text1" w:val="000000"/>
          <w:sz w:val="22"/>
          <w:szCs w:val="22"/>
        </w:rPr>
        <w:t>Tabla. CU-0</w:t>
      </w:r>
      <w:r>
        <w:rPr>
          <w:rFonts w:eastAsia="Arial" w:cs="Arial" w:ascii="Arial" w:hAnsi="Arial"/>
          <w:b/>
          <w:bCs/>
          <w:color w:themeColor="text1" w:val="000000"/>
          <w:sz w:val="22"/>
          <w:szCs w:val="22"/>
          <w:lang w:val="es-PE"/>
        </w:rPr>
        <w:t>7 - Registrar álbum con canciones</w:t>
      </w:r>
    </w:p>
    <w:tbl>
      <w:tblPr>
        <w:tblStyle w:val="38"/>
        <w:tblW w:w="8566" w:type="dxa"/>
        <w:jc w:val="left"/>
        <w:tblInd w:w="720" w:type="dxa"/>
        <w:shd w:fill="DBE5F1" w:val="clear"/>
        <w:tblLayout w:type="fixed"/>
        <w:tblCellMar>
          <w:top w:w="0" w:type="dxa"/>
          <w:left w:w="108" w:type="dxa"/>
          <w:bottom w:w="0" w:type="dxa"/>
          <w:right w:w="108" w:type="dxa"/>
        </w:tblCellMar>
      </w:tblPr>
      <w:tblGrid>
        <w:gridCol w:w="2252"/>
        <w:gridCol w:w="6314"/>
      </w:tblGrid>
      <w:tr>
        <w:trPr>
          <w:trHeight w:val="285" w:hRule="atLeast"/>
        </w:trPr>
        <w:tc>
          <w:tcPr>
            <w:tcW w:w="2252" w:type="dxa"/>
            <w:tcBorders>
              <w:bottom w:val="single" w:sz="12" w:space="0" w:color="000000"/>
              <w:right w:val="nil"/>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left w:val="single" w:sz="12" w:space="0" w:color="000000"/>
              <w:bottom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7</w:t>
            </w:r>
          </w:p>
        </w:tc>
      </w:tr>
      <w:tr>
        <w:trPr>
          <w:trHeight w:val="285"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Registrar álbum con canciones</w:t>
            </w:r>
          </w:p>
        </w:tc>
      </w:tr>
      <w:tr>
        <w:trPr>
          <w:trHeight w:val="285"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Permite registrar un álbum junto con sus canciones en una sola operación transaccional.</w:t>
            </w:r>
          </w:p>
        </w:tc>
      </w:tr>
      <w:tr>
        <w:trPr>
          <w:trHeight w:val="90"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6"/>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debe haber iniciado sesión.</w:t>
            </w:r>
          </w:p>
          <w:p>
            <w:pPr>
              <w:pStyle w:val="Normal"/>
              <w:widowControl/>
              <w:numPr>
                <w:ilvl w:val="0"/>
                <w:numId w:val="16"/>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Debe existir una banda registrada.</w:t>
            </w:r>
          </w:p>
          <w:p>
            <w:pPr>
              <w:pStyle w:val="Normal"/>
              <w:widowControl/>
              <w:numPr>
                <w:ilvl w:val="0"/>
                <w:numId w:val="16"/>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formulario debe contener al menos una canción valida.</w:t>
            </w:r>
          </w:p>
        </w:tc>
      </w:tr>
      <w:tr>
        <w:trPr>
          <w:trHeight w:val="285"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“Registrar álbum completo”.</w:t>
            </w:r>
          </w:p>
          <w:p>
            <w:pPr>
              <w:pStyle w:val="Normal"/>
              <w:widowControl/>
              <w:numPr>
                <w:ilvl w:val="0"/>
                <w:numId w:val="1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formulario.</w:t>
            </w:r>
          </w:p>
          <w:p>
            <w:pPr>
              <w:pStyle w:val="Normal"/>
              <w:widowControl/>
              <w:numPr>
                <w:ilvl w:val="0"/>
                <w:numId w:val="1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una banda.</w:t>
            </w:r>
          </w:p>
          <w:p>
            <w:pPr>
              <w:pStyle w:val="Normal"/>
              <w:widowControl/>
              <w:numPr>
                <w:ilvl w:val="0"/>
                <w:numId w:val="1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Ingresa los datos del álbum.</w:t>
            </w:r>
          </w:p>
          <w:p>
            <w:pPr>
              <w:pStyle w:val="Normal"/>
              <w:widowControl/>
              <w:numPr>
                <w:ilvl w:val="0"/>
                <w:numId w:val="1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Ingresa las canciones.</w:t>
            </w:r>
          </w:p>
          <w:p>
            <w:pPr>
              <w:pStyle w:val="Normal"/>
              <w:widowControl/>
              <w:numPr>
                <w:ilvl w:val="0"/>
                <w:numId w:val="1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valida los datos del álbum.</w:t>
            </w:r>
          </w:p>
          <w:p>
            <w:pPr>
              <w:pStyle w:val="Normal"/>
              <w:widowControl/>
              <w:numPr>
                <w:ilvl w:val="0"/>
                <w:numId w:val="1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valida las canciones.</w:t>
            </w:r>
          </w:p>
          <w:p>
            <w:pPr>
              <w:pStyle w:val="Normal"/>
              <w:widowControl/>
              <w:numPr>
                <w:ilvl w:val="0"/>
                <w:numId w:val="1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ignora las filas de canciones sin titulo.</w:t>
            </w:r>
          </w:p>
          <w:p>
            <w:pPr>
              <w:pStyle w:val="Normal"/>
              <w:widowControl/>
              <w:numPr>
                <w:ilvl w:val="0"/>
                <w:numId w:val="1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Si una canción no tiene numero de pista, el sistema puede asignarle automáticamente el siguiente numero.</w:t>
            </w:r>
          </w:p>
          <w:p>
            <w:pPr>
              <w:pStyle w:val="Normal"/>
              <w:widowControl/>
              <w:numPr>
                <w:ilvl w:val="0"/>
                <w:numId w:val="1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verifica que exista al menos una canción valida.</w:t>
            </w:r>
          </w:p>
          <w:p>
            <w:pPr>
              <w:pStyle w:val="Normal"/>
              <w:widowControl/>
              <w:numPr>
                <w:ilvl w:val="0"/>
                <w:numId w:val="1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registra el álbum y las canciones mediante una transacción.</w:t>
            </w:r>
          </w:p>
          <w:p>
            <w:pPr>
              <w:pStyle w:val="Normal"/>
              <w:widowControl/>
              <w:numPr>
                <w:ilvl w:val="0"/>
                <w:numId w:val="1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mensaje de confirmación.</w:t>
            </w:r>
          </w:p>
        </w:tc>
      </w:tr>
      <w:tr>
        <w:trPr>
          <w:trHeight w:val="1595"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 xml:space="preserve">FA-1 </w:t>
            </w:r>
            <w:r>
              <w:rPr>
                <w:rFonts w:eastAsia="Arial" w:cs="Arial" w:ascii="Arial" w:hAnsi="Arial"/>
                <w:kern w:val="0"/>
                <w:sz w:val="20"/>
                <w:szCs w:val="20"/>
                <w:lang w:val="es-PE" w:eastAsia="en-US"/>
              </w:rPr>
              <w:t>Datos del álbum inválidos: el sistema rechaza el registro y muestra los errores.</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FA-2 Sin canciones: si no existe ninguna canción valida, el sistema no permite completar el registro.</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FA-3 Número de pista invalido: si una canción tiene un numero menor o igual a 0, el sistema rechaza el registro.</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FA-4 Error transaccional: si ocurre un error durante el registro, la operación se revierte para evitar información incompleta.</w:t>
            </w:r>
          </w:p>
        </w:tc>
      </w:tr>
      <w:tr>
        <w:trPr>
          <w:trHeight w:val="285"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álbum y sus canciones quedan registrados correctamente en el sistema.</w:t>
            </w:r>
          </w:p>
        </w:tc>
      </w:tr>
      <w:tr>
        <w:trPr>
          <w:trHeight w:val="285" w:hRule="atLeast"/>
        </w:trPr>
        <w:tc>
          <w:tcPr>
            <w:tcW w:w="2252" w:type="dxa"/>
            <w:tcBorders>
              <w:top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RN-16: El registro completo debe contener al menos una canción valida.</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RN-17: Las filas sin título pueden ser ignoradas.</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RN-18: El sistema puede asignar automáticamente un numero de pista cuando no se proporciona.</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RN-19: No se permite registrar una cancion con numero de pista menor o igual a 0.</w:t>
            </w:r>
          </w:p>
        </w:tc>
      </w:tr>
    </w:tbl>
    <w:p>
      <w:pPr>
        <w:pStyle w:val="Normal"/>
        <w:spacing w:lineRule="auto" w:line="360" w:before="0" w:after="160"/>
        <w:ind w:lef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r>
    </w:p>
    <w:p>
      <w:pPr>
        <w:pStyle w:val="Normal"/>
        <w:spacing w:lineRule="auto" w:line="360" w:before="0" w:after="160"/>
        <w:ind w:left="720"/>
        <w:jc w:val="both"/>
        <w:rPr>
          <w:rFonts w:ascii="Arial" w:hAnsi="Arial" w:eastAsia="Arial" w:cs="Arial"/>
          <w:b/>
          <w:bCs/>
          <w:color w:themeColor="text1" w:val="000000"/>
          <w:sz w:val="22"/>
          <w:szCs w:val="22"/>
          <w:lang w:val="es-PE"/>
        </w:rPr>
      </w:pPr>
      <w:r>
        <w:rPr>
          <w:rFonts w:eastAsia="Arial" w:cs="Arial" w:ascii="Arial" w:hAnsi="Arial"/>
          <w:b/>
          <w:bCs/>
          <w:color w:themeColor="text1" w:val="000000"/>
          <w:sz w:val="22"/>
          <w:szCs w:val="22"/>
        </w:rPr>
        <w:t>Tabla. CU-0</w:t>
      </w:r>
      <w:r>
        <w:rPr>
          <w:rFonts w:eastAsia="Arial" w:cs="Arial" w:ascii="Arial" w:hAnsi="Arial"/>
          <w:b/>
          <w:bCs/>
          <w:color w:themeColor="text1" w:val="000000"/>
          <w:sz w:val="22"/>
          <w:szCs w:val="22"/>
          <w:lang w:val="es-PE"/>
        </w:rPr>
        <w:t>8 - Generar reporte de detalle de bandas</w:t>
      </w:r>
    </w:p>
    <w:tbl>
      <w:tblPr>
        <w:tblStyle w:val="38"/>
        <w:tblW w:w="8566" w:type="dxa"/>
        <w:jc w:val="left"/>
        <w:tblInd w:w="720" w:type="dxa"/>
        <w:shd w:fill="DBE5F1" w:val="clear"/>
        <w:tblLayout w:type="fixed"/>
        <w:tblCellMar>
          <w:top w:w="0" w:type="dxa"/>
          <w:left w:w="108" w:type="dxa"/>
          <w:bottom w:w="0" w:type="dxa"/>
          <w:right w:w="108" w:type="dxa"/>
        </w:tblCellMar>
      </w:tblPr>
      <w:tblGrid>
        <w:gridCol w:w="2255"/>
        <w:gridCol w:w="6311"/>
      </w:tblGrid>
      <w:tr>
        <w:trPr>
          <w:trHeight w:val="285" w:hRule="atLeast"/>
        </w:trPr>
        <w:tc>
          <w:tcPr>
            <w:tcW w:w="2255" w:type="dxa"/>
            <w:tcBorders>
              <w:bottom w:val="single" w:sz="12" w:space="0" w:color="000000"/>
              <w:right w:val="nil"/>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left w:val="single" w:sz="12" w:space="0" w:color="000000"/>
              <w:bottom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8</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Generrar reporte de detalle de bandas</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Permite generar un reporte con información detallada de las bandas registradas en MelodicVault.</w:t>
            </w:r>
          </w:p>
        </w:tc>
      </w:tr>
      <w:tr>
        <w:trPr>
          <w:trHeight w:val="90"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8"/>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debe haber iniciado sesión.</w:t>
            </w:r>
          </w:p>
          <w:p>
            <w:pPr>
              <w:pStyle w:val="Normal"/>
              <w:widowControl/>
              <w:numPr>
                <w:ilvl w:val="0"/>
                <w:numId w:val="18"/>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Deben existir bandas registradas.</w:t>
            </w:r>
          </w:p>
          <w:p>
            <w:pPr>
              <w:pStyle w:val="Normal"/>
              <w:widowControl/>
              <w:numPr>
                <w:ilvl w:val="0"/>
                <w:numId w:val="18"/>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La funcionalidad de generación de reportes debe encontrase disponible.</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9"/>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el reporte de bandas.</w:t>
            </w:r>
          </w:p>
          <w:p>
            <w:pPr>
              <w:pStyle w:val="Normal"/>
              <w:widowControl/>
              <w:numPr>
                <w:ilvl w:val="0"/>
                <w:numId w:val="19"/>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consulta la información registrada.</w:t>
            </w:r>
          </w:p>
          <w:p>
            <w:pPr>
              <w:pStyle w:val="Normal"/>
              <w:widowControl/>
              <w:numPr>
                <w:ilvl w:val="0"/>
                <w:numId w:val="19"/>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procesa los datos.</w:t>
            </w:r>
          </w:p>
          <w:p>
            <w:pPr>
              <w:pStyle w:val="Normal"/>
              <w:widowControl/>
              <w:numPr>
                <w:ilvl w:val="0"/>
                <w:numId w:val="19"/>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genera el reporte.</w:t>
            </w:r>
          </w:p>
          <w:p>
            <w:pPr>
              <w:pStyle w:val="Normal"/>
              <w:widowControl/>
              <w:numPr>
                <w:ilvl w:val="0"/>
                <w:numId w:val="19"/>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resultado del reporte.</w:t>
            </w:r>
          </w:p>
        </w:tc>
      </w:tr>
      <w:tr>
        <w:trPr>
          <w:trHeight w:val="1167"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FA-1</w:t>
            </w:r>
            <w:r>
              <w:rPr>
                <w:rFonts w:eastAsia="Arial" w:cs="Arial" w:ascii="Arial" w:hAnsi="Arial"/>
                <w:kern w:val="0"/>
                <w:sz w:val="20"/>
                <w:szCs w:val="20"/>
                <w:lang w:val="es-PE" w:eastAsia="en-US"/>
              </w:rPr>
              <w:t xml:space="preserve"> Sin registros: si no existen bandas registradas, elsistema informa que no hay informacion disponible.</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FA-2 Error de generación: si ocurre un error, el sistema informa que no fue posible generar el reporte.</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obtiene el reporte con el detalle de las bandas.</w:t>
            </w:r>
          </w:p>
        </w:tc>
      </w:tr>
      <w:tr>
        <w:trPr>
          <w:trHeight w:val="285" w:hRule="atLeast"/>
        </w:trPr>
        <w:tc>
          <w:tcPr>
            <w:tcW w:w="2255" w:type="dxa"/>
            <w:tcBorders>
              <w:top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RN-01: El acceso a la generación de reportes requiere permisos de Administrador.</w:t>
            </w:r>
          </w:p>
        </w:tc>
      </w:tr>
    </w:tbl>
    <w:p>
      <w:pPr>
        <w:pStyle w:val="Normal"/>
        <w:spacing w:lineRule="auto" w:line="360" w:before="0" w:after="160"/>
        <w:ind w:lef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r>
    </w:p>
    <w:p>
      <w:pPr>
        <w:pStyle w:val="Normal"/>
        <w:spacing w:lineRule="auto" w:line="360" w:before="0" w:after="160"/>
        <w:ind w:left="720"/>
        <w:jc w:val="both"/>
        <w:rPr>
          <w:rFonts w:ascii="Arial" w:hAnsi="Arial" w:eastAsia="Arial" w:cs="Arial"/>
          <w:b/>
          <w:bCs/>
          <w:color w:themeColor="text1" w:val="000000"/>
          <w:sz w:val="22"/>
          <w:szCs w:val="22"/>
          <w:lang w:val="es-PE"/>
        </w:rPr>
      </w:pPr>
      <w:r>
        <w:rPr>
          <w:rFonts w:eastAsia="Arial" w:cs="Arial" w:ascii="Arial" w:hAnsi="Arial"/>
          <w:b/>
          <w:bCs/>
          <w:color w:themeColor="text1" w:val="000000"/>
          <w:sz w:val="22"/>
          <w:szCs w:val="22"/>
        </w:rPr>
        <w:t>Tabla. CU-0</w:t>
      </w:r>
      <w:r>
        <w:rPr>
          <w:rFonts w:eastAsia="Arial" w:cs="Arial" w:ascii="Arial" w:hAnsi="Arial"/>
          <w:b/>
          <w:bCs/>
          <w:color w:themeColor="text1" w:val="000000"/>
          <w:sz w:val="22"/>
          <w:szCs w:val="22"/>
          <w:lang w:val="es-PE"/>
        </w:rPr>
        <w:t>9 - Generar reporte de detalle de álbumes</w:t>
      </w:r>
    </w:p>
    <w:tbl>
      <w:tblPr>
        <w:tblStyle w:val="38"/>
        <w:tblW w:w="8566" w:type="dxa"/>
        <w:jc w:val="left"/>
        <w:tblInd w:w="720" w:type="dxa"/>
        <w:shd w:fill="DBE5F1" w:val="clear"/>
        <w:tblLayout w:type="fixed"/>
        <w:tblCellMar>
          <w:top w:w="0" w:type="dxa"/>
          <w:left w:w="108" w:type="dxa"/>
          <w:bottom w:w="0" w:type="dxa"/>
          <w:right w:w="108" w:type="dxa"/>
        </w:tblCellMar>
      </w:tblPr>
      <w:tblGrid>
        <w:gridCol w:w="2255"/>
        <w:gridCol w:w="6311"/>
      </w:tblGrid>
      <w:tr>
        <w:trPr>
          <w:trHeight w:val="285" w:hRule="atLeast"/>
        </w:trPr>
        <w:tc>
          <w:tcPr>
            <w:tcW w:w="2255" w:type="dxa"/>
            <w:tcBorders>
              <w:bottom w:val="single" w:sz="12" w:space="0" w:color="000000"/>
              <w:right w:val="nil"/>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left w:val="single" w:sz="12" w:space="0" w:color="000000"/>
              <w:bottom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9</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Generrar reporte de detalle de álbumes</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Permite generar un reporte con información detallada de las álbumes registrados en MelodicVault.</w:t>
            </w:r>
          </w:p>
        </w:tc>
      </w:tr>
      <w:tr>
        <w:trPr>
          <w:trHeight w:val="90"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20"/>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debe haber iniciado sesión.</w:t>
            </w:r>
          </w:p>
          <w:p>
            <w:pPr>
              <w:pStyle w:val="Normal"/>
              <w:widowControl/>
              <w:numPr>
                <w:ilvl w:val="0"/>
                <w:numId w:val="20"/>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Deben existir álbumes registrados.</w:t>
            </w:r>
          </w:p>
          <w:p>
            <w:pPr>
              <w:pStyle w:val="Normal"/>
              <w:widowControl/>
              <w:numPr>
                <w:ilvl w:val="0"/>
                <w:numId w:val="20"/>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La funcionalidad de generación de reportes debe encontrase disponible.</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21"/>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el reporte de álbumes.</w:t>
            </w:r>
          </w:p>
          <w:p>
            <w:pPr>
              <w:pStyle w:val="Normal"/>
              <w:widowControl/>
              <w:numPr>
                <w:ilvl w:val="0"/>
                <w:numId w:val="21"/>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consulta la información registrada.</w:t>
            </w:r>
          </w:p>
          <w:p>
            <w:pPr>
              <w:pStyle w:val="Normal"/>
              <w:widowControl/>
              <w:numPr>
                <w:ilvl w:val="0"/>
                <w:numId w:val="21"/>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procesa los datos.</w:t>
            </w:r>
          </w:p>
          <w:p>
            <w:pPr>
              <w:pStyle w:val="Normal"/>
              <w:widowControl/>
              <w:numPr>
                <w:ilvl w:val="0"/>
                <w:numId w:val="21"/>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genera el reporte.</w:t>
            </w:r>
          </w:p>
          <w:p>
            <w:pPr>
              <w:pStyle w:val="Normal"/>
              <w:widowControl/>
              <w:numPr>
                <w:ilvl w:val="0"/>
                <w:numId w:val="21"/>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resultado del reporte.</w:t>
            </w:r>
          </w:p>
        </w:tc>
      </w:tr>
      <w:tr>
        <w:trPr>
          <w:trHeight w:val="1167"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FA-1</w:t>
            </w:r>
            <w:r>
              <w:rPr>
                <w:rFonts w:eastAsia="Arial" w:cs="Arial" w:ascii="Arial" w:hAnsi="Arial"/>
                <w:kern w:val="0"/>
                <w:sz w:val="20"/>
                <w:szCs w:val="20"/>
                <w:lang w:val="es-PE" w:eastAsia="en-US"/>
              </w:rPr>
              <w:t xml:space="preserve"> Sin registros: si no existen álbumes registrados, el sistema informa que no hay información disponible.</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FA-2 Error de generación: si ocurre un error, el sistema informa que no fue posible generar el reporte.</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obtiene el reporte con el detalle de los álbumes.</w:t>
            </w:r>
          </w:p>
        </w:tc>
      </w:tr>
      <w:tr>
        <w:trPr>
          <w:trHeight w:val="285" w:hRule="atLeast"/>
        </w:trPr>
        <w:tc>
          <w:tcPr>
            <w:tcW w:w="2255" w:type="dxa"/>
            <w:tcBorders>
              <w:top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RN-01: El acceso a la generación de reportes requiere permisos de Administrador.</w:t>
            </w:r>
          </w:p>
        </w:tc>
      </w:tr>
    </w:tbl>
    <w:p>
      <w:pPr>
        <w:pStyle w:val="Normal"/>
        <w:spacing w:lineRule="auto" w:line="360" w:before="0" w:after="160"/>
        <w:ind w:lef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bookmarkStart w:id="21" w:name="_GoBack"/>
      <w:bookmarkStart w:id="22" w:name="_GoBack"/>
      <w:bookmarkEnd w:id="22"/>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spacing w:before="0" w:after="160"/>
        <w:ind w:hanging="0" w:left="0"/>
        <w:rPr>
          <w:rFonts w:ascii="Arial" w:hAnsi="Arial" w:eastAsia="Arial" w:cs="Arial"/>
          <w:b/>
          <w:bCs/>
          <w:color w:val="000000"/>
          <w:sz w:val="22"/>
          <w:szCs w:val="22"/>
        </w:rPr>
      </w:pPr>
      <w:bookmarkStart w:id="23" w:name="_heading=h.plh2q9fpegf1"/>
      <w:bookmarkEnd w:id="23"/>
      <w:r>
        <w:rPr>
          <w:rFonts w:eastAsia="Arial" w:cs="Arial" w:ascii="Arial" w:hAnsi="Arial"/>
          <w:b/>
          <w:bCs/>
          <w:color w:val="000000"/>
          <w:sz w:val="22"/>
          <w:szCs w:val="22"/>
        </w:rPr>
        <w:t>7.3 Diseño de base de datos y persistencia JPA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persistencia de información de Melodic Vault se implementa mediante una base de datos relacional MySQL. El modelo fue diseñado considerando las principales entidades necesarias para representar la información del catálogo y las relaciones existentes entre ellas.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Asimismo, la incorporación de autenticación y autorización requiere entidades destinadas a representar usuarios y roles del sistema.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Las principales entidades consideradas son:</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Banda</w:t>
      </w:r>
      <w:r>
        <w:rPr>
          <w:rFonts w:eastAsia="Arial" w:cs="Arial" w:ascii="Arial" w:hAnsi="Arial"/>
          <w:sz w:val="22"/>
          <w:szCs w:val="22"/>
        </w:rPr>
        <w:t>: representa los grupos o artistas registrados dentro del catálogo.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Álbum</w:t>
      </w:r>
      <w:r>
        <w:rPr>
          <w:rFonts w:eastAsia="Arial" w:cs="Arial" w:ascii="Arial" w:hAnsi="Arial"/>
          <w:sz w:val="22"/>
          <w:szCs w:val="22"/>
        </w:rPr>
        <w:t>: representa las producciones discográficas asociadas a una banda.</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Género</w:t>
      </w:r>
      <w:r>
        <w:rPr>
          <w:rFonts w:eastAsia="Arial" w:cs="Arial" w:ascii="Arial" w:hAnsi="Arial"/>
          <w:sz w:val="22"/>
          <w:szCs w:val="22"/>
        </w:rPr>
        <w:t>: representa la clasificación musical utilizada para organizar el catálogo.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Usuario</w:t>
      </w:r>
      <w:r>
        <w:rPr>
          <w:rFonts w:eastAsia="Arial" w:cs="Arial" w:ascii="Arial" w:hAnsi="Arial"/>
          <w:sz w:val="22"/>
          <w:szCs w:val="22"/>
        </w:rPr>
        <w:t>: almacena la información necesaria para identificar a las personas autorizadas a utilizar el sistema.</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Rol</w:t>
      </w:r>
      <w:r>
        <w:rPr>
          <w:rFonts w:eastAsia="Arial" w:cs="Arial" w:ascii="Arial" w:hAnsi="Arial"/>
          <w:sz w:val="22"/>
          <w:szCs w:val="22"/>
        </w:rPr>
        <w:t>: determina los permisos o nivel de acceso correspondiente a los usuarios.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relación principal existente en el catálogo corresponde a Banda 1 Álbum, debido a que una banda puede registrar múltiples álbumes, mientras que cada álbum se encuentra asociado a una banda.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comunicación entre la aplicación y la base de datos se realiza mediante Spring Data JPA e Hibernate. Las clases Java que representan información persistente son definidas como entidades y se relacionan con las respectivas tablas de la base de datos.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Entre las principales anotaciones utilizadas se encuentran: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@Entity, para identificar una clase persistente.</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@Table, para especificar la tabla asociada.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@Id, para identificar la clave primaria.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@GeneratedValue, para establecer la generación del identificador.</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@Column, para configurar las columnas asociadas a los atributos.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@OneToMany y @ManyToOne, para representar la relación existente entre bandas y álbumes.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acceso a la información se realiza mediante repositorios basados en JpaRepository, permitiendo ejecutar operaciones CRUD y consultas sin necesidad de implementar manualmente todas las instrucciones SQL correspondientes.</w:t>
      </w:r>
    </w:p>
    <w:p>
      <w:pPr>
        <w:pStyle w:val="Normal"/>
        <w:spacing w:lineRule="auto" w:line="360" w:before="0" w:after="160"/>
        <w:jc w:val="both"/>
        <w:rPr>
          <w:rFonts w:ascii="Arial" w:hAnsi="Arial" w:eastAsia="Arial" w:cs="Arial"/>
          <w:i/>
          <w:iCs/>
          <w:sz w:val="22"/>
          <w:szCs w:val="22"/>
        </w:rPr>
      </w:pPr>
      <w:r>
        <w:rPr>
          <w:rFonts w:eastAsia="Arial" w:cs="Arial" w:ascii="Arial" w:hAnsi="Arial"/>
          <w:b/>
          <w:bCs/>
          <w:color w:val="FFFFFF"/>
          <w:sz w:val="22"/>
          <w:szCs w:val="22"/>
        </w:rPr>
        <w:br/>
      </w:r>
      <w:r>
        <w:rPr>
          <w:rFonts w:eastAsia="Arial" w:cs="Arial" w:ascii="Arial" w:hAnsi="Arial"/>
          <w:i/>
          <w:iCs/>
          <w:sz w:val="22"/>
          <w:szCs w:val="22"/>
        </w:rPr>
        <w:t>Diccionario de datos de la tabla banda</w:t>
      </w:r>
    </w:p>
    <w:tbl>
      <w:tblPr>
        <w:tblStyle w:val="9"/>
        <w:tblW w:w="9072" w:type="dxa"/>
        <w:jc w:val="left"/>
        <w:tblInd w:w="108" w:type="dxa"/>
        <w:tblLayout w:type="fixed"/>
        <w:tblCellMar>
          <w:top w:w="0" w:type="dxa"/>
          <w:left w:w="108" w:type="dxa"/>
          <w:bottom w:w="0" w:type="dxa"/>
          <w:right w:w="108" w:type="dxa"/>
        </w:tblCellMar>
      </w:tblPr>
      <w:tblGrid>
        <w:gridCol w:w="1560"/>
        <w:gridCol w:w="1733"/>
        <w:gridCol w:w="1291"/>
        <w:gridCol w:w="4488"/>
      </w:tblGrid>
      <w:tr>
        <w:trPr>
          <w:trHeight w:val="288" w:hRule="atLeast"/>
        </w:trPr>
        <w:tc>
          <w:tcPr>
            <w:tcW w:w="1560"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Campo</w:t>
            </w:r>
          </w:p>
        </w:tc>
        <w:tc>
          <w:tcPr>
            <w:tcW w:w="1733"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Tipo de dato</w:t>
            </w:r>
          </w:p>
        </w:tc>
        <w:tc>
          <w:tcPr>
            <w:tcW w:w="1291"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Clave</w:t>
            </w:r>
          </w:p>
        </w:tc>
        <w:tc>
          <w:tcPr>
            <w:tcW w:w="4488"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Descripción</w:t>
            </w:r>
          </w:p>
        </w:tc>
      </w:tr>
      <w:tr>
        <w:trPr>
          <w:trHeight w:val="288" w:hRule="atLeast"/>
        </w:trPr>
        <w:tc>
          <w:tcPr>
            <w:tcW w:w="1560"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kern w:val="0"/>
                <w:sz w:val="20"/>
                <w:szCs w:val="20"/>
              </w:rPr>
              <w:t>id_banda</w:t>
            </w:r>
          </w:p>
        </w:tc>
        <w:tc>
          <w:tcPr>
            <w:tcW w:w="1733"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kern w:val="0"/>
                <w:sz w:val="20"/>
                <w:szCs w:val="20"/>
              </w:rPr>
              <w:t>INT</w:t>
            </w:r>
          </w:p>
        </w:tc>
        <w:tc>
          <w:tcPr>
            <w:tcW w:w="1291"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kern w:val="0"/>
                <w:sz w:val="20"/>
                <w:szCs w:val="20"/>
              </w:rPr>
              <w:t>PK</w:t>
            </w:r>
          </w:p>
        </w:tc>
        <w:tc>
          <w:tcPr>
            <w:tcW w:w="4488"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kern w:val="0"/>
                <w:sz w:val="20"/>
                <w:szCs w:val="20"/>
              </w:rPr>
              <w:t>Identificador único de la banda.</w:t>
            </w:r>
          </w:p>
        </w:tc>
      </w:tr>
      <w:tr>
        <w:trPr>
          <w:trHeight w:val="288" w:hRule="atLeast"/>
        </w:trPr>
        <w:tc>
          <w:tcPr>
            <w:tcW w:w="1560"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kern w:val="0"/>
                <w:sz w:val="20"/>
                <w:szCs w:val="20"/>
              </w:rPr>
              <w:t>nombre</w:t>
            </w:r>
          </w:p>
        </w:tc>
        <w:tc>
          <w:tcPr>
            <w:tcW w:w="1733"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kern w:val="0"/>
                <w:sz w:val="20"/>
                <w:szCs w:val="20"/>
              </w:rPr>
              <w:t>VARCHAR(80)</w:t>
            </w:r>
          </w:p>
        </w:tc>
        <w:tc>
          <w:tcPr>
            <w:tcW w:w="1291"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4488"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kern w:val="0"/>
                <w:sz w:val="20"/>
                <w:szCs w:val="20"/>
              </w:rPr>
              <w:t>Nombre de la banda o artista.</w:t>
            </w:r>
          </w:p>
        </w:tc>
      </w:tr>
      <w:tr>
        <w:trPr>
          <w:trHeight w:val="288" w:hRule="atLeast"/>
        </w:trPr>
        <w:tc>
          <w:tcPr>
            <w:tcW w:w="1560"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kern w:val="0"/>
                <w:sz w:val="20"/>
                <w:szCs w:val="20"/>
              </w:rPr>
              <w:t>pais</w:t>
            </w:r>
          </w:p>
        </w:tc>
        <w:tc>
          <w:tcPr>
            <w:tcW w:w="1733"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kern w:val="0"/>
                <w:sz w:val="20"/>
                <w:szCs w:val="20"/>
              </w:rPr>
              <w:t>VARCHAR(60)</w:t>
            </w:r>
          </w:p>
        </w:tc>
        <w:tc>
          <w:tcPr>
            <w:tcW w:w="1291"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4488"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kern w:val="0"/>
                <w:sz w:val="20"/>
                <w:szCs w:val="20"/>
              </w:rPr>
              <w:t>País de procedencia.</w:t>
            </w:r>
          </w:p>
        </w:tc>
      </w:tr>
      <w:tr>
        <w:trPr>
          <w:trHeight w:val="288" w:hRule="atLeast"/>
        </w:trPr>
        <w:tc>
          <w:tcPr>
            <w:tcW w:w="1560"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genero</w:t>
            </w:r>
          </w:p>
        </w:tc>
        <w:tc>
          <w:tcPr>
            <w:tcW w:w="1733"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VARCHAR(60)</w:t>
            </w:r>
          </w:p>
        </w:tc>
        <w:tc>
          <w:tcPr>
            <w:tcW w:w="1291"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4488"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Género musical registrado en la versión inicial.</w:t>
            </w:r>
          </w:p>
        </w:tc>
      </w:tr>
      <w:tr>
        <w:trPr>
          <w:trHeight w:val="288" w:hRule="atLeast"/>
        </w:trPr>
        <w:tc>
          <w:tcPr>
            <w:tcW w:w="1560"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anio_formacion</w:t>
            </w:r>
          </w:p>
        </w:tc>
        <w:tc>
          <w:tcPr>
            <w:tcW w:w="1733"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INT</w:t>
            </w:r>
          </w:p>
        </w:tc>
        <w:tc>
          <w:tcPr>
            <w:tcW w:w="1291"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4488"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Año de formación de la banda.</w:t>
            </w:r>
          </w:p>
        </w:tc>
      </w:tr>
      <w:tr>
        <w:trPr>
          <w:trHeight w:val="288" w:hRule="atLeast"/>
        </w:trPr>
        <w:tc>
          <w:tcPr>
            <w:tcW w:w="1560"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descripcion</w:t>
            </w:r>
          </w:p>
        </w:tc>
        <w:tc>
          <w:tcPr>
            <w:tcW w:w="1733"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VARCHAR</w:t>
            </w:r>
          </w:p>
        </w:tc>
        <w:tc>
          <w:tcPr>
            <w:tcW w:w="1291"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4488"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Información descriptiva de la banda.</w:t>
            </w:r>
          </w:p>
        </w:tc>
      </w:tr>
      <w:tr>
        <w:trPr>
          <w:trHeight w:val="288" w:hRule="atLeast"/>
        </w:trPr>
        <w:tc>
          <w:tcPr>
            <w:tcW w:w="1560"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imagen_url</w:t>
            </w:r>
          </w:p>
        </w:tc>
        <w:tc>
          <w:tcPr>
            <w:tcW w:w="1733"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VARCHAR</w:t>
            </w:r>
          </w:p>
        </w:tc>
        <w:tc>
          <w:tcPr>
            <w:tcW w:w="1291"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4488"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Dirección del recurso gráfico asociado.</w:t>
            </w:r>
          </w:p>
        </w:tc>
      </w:tr>
      <w:tr>
        <w:trPr>
          <w:trHeight w:val="288" w:hRule="atLeast"/>
        </w:trPr>
        <w:tc>
          <w:tcPr>
            <w:tcW w:w="1560"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estado</w:t>
            </w:r>
          </w:p>
        </w:tc>
        <w:tc>
          <w:tcPr>
            <w:tcW w:w="1733"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VARCHAR</w:t>
            </w:r>
          </w:p>
        </w:tc>
        <w:tc>
          <w:tcPr>
            <w:tcW w:w="1291"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4488"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Estado del registro dentro del catálogo.</w:t>
            </w:r>
          </w:p>
        </w:tc>
      </w:tr>
      <w:tr>
        <w:trPr>
          <w:trHeight w:val="288" w:hRule="atLeast"/>
        </w:trPr>
        <w:tc>
          <w:tcPr>
            <w:tcW w:w="1560"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kern w:val="0"/>
                <w:sz w:val="20"/>
                <w:szCs w:val="20"/>
              </w:rPr>
              <w:t>id_banda</w:t>
            </w:r>
          </w:p>
        </w:tc>
        <w:tc>
          <w:tcPr>
            <w:tcW w:w="1733"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kern w:val="0"/>
                <w:sz w:val="20"/>
                <w:szCs w:val="20"/>
              </w:rPr>
              <w:t>INT</w:t>
            </w:r>
          </w:p>
        </w:tc>
        <w:tc>
          <w:tcPr>
            <w:tcW w:w="1291"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kern w:val="0"/>
                <w:sz w:val="20"/>
                <w:szCs w:val="20"/>
              </w:rPr>
              <w:t>PK</w:t>
            </w:r>
          </w:p>
        </w:tc>
        <w:tc>
          <w:tcPr>
            <w:tcW w:w="4488"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kern w:val="0"/>
                <w:sz w:val="20"/>
                <w:szCs w:val="20"/>
              </w:rPr>
              <w:t>Identificador único de la banda.</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drawing>
          <wp:inline distT="0" distB="0" distL="0" distR="0">
            <wp:extent cx="4850130" cy="6146165"/>
            <wp:effectExtent l="0" t="0" r="0" b="0"/>
            <wp:docPr id="7"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4"/>
                    <pic:cNvPicPr>
                      <a:picLocks noChangeAspect="1" noChangeArrowheads="1"/>
                    </pic:cNvPicPr>
                  </pic:nvPicPr>
                  <pic:blipFill>
                    <a:blip r:embed="rId20"/>
                    <a:stretch>
                      <a:fillRect/>
                    </a:stretch>
                  </pic:blipFill>
                  <pic:spPr bwMode="auto">
                    <a:xfrm>
                      <a:off x="0" y="0"/>
                      <a:ext cx="4850130" cy="6146165"/>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drawing>
          <wp:inline distT="0" distB="0" distL="0" distR="0">
            <wp:extent cx="5759450" cy="2951480"/>
            <wp:effectExtent l="0" t="0" r="0" b="0"/>
            <wp:docPr id="8"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5"/>
                    <pic:cNvPicPr>
                      <a:picLocks noChangeAspect="1" noChangeArrowheads="1"/>
                    </pic:cNvPicPr>
                  </pic:nvPicPr>
                  <pic:blipFill>
                    <a:blip r:embed="rId21"/>
                    <a:stretch>
                      <a:fillRect/>
                    </a:stretch>
                  </pic:blipFill>
                  <pic:spPr bwMode="auto">
                    <a:xfrm>
                      <a:off x="0" y="0"/>
                      <a:ext cx="5759450" cy="295148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spacing w:before="0" w:after="160"/>
        <w:ind w:hanging="0" w:left="0"/>
        <w:rPr>
          <w:rFonts w:ascii="Arial" w:hAnsi="Arial" w:eastAsia="Arial" w:cs="Arial"/>
          <w:b/>
          <w:bCs/>
          <w:color w:val="000000"/>
          <w:sz w:val="22"/>
          <w:szCs w:val="22"/>
        </w:rPr>
      </w:pPr>
      <w:bookmarkStart w:id="24" w:name="_heading=h.14700ra0n5z"/>
      <w:bookmarkEnd w:id="24"/>
      <w:r>
        <w:rPr>
          <w:rFonts w:eastAsia="Arial" w:cs="Arial" w:ascii="Arial" w:hAnsi="Arial"/>
          <w:b/>
          <w:bCs/>
          <w:color w:val="000000"/>
          <w:sz w:val="22"/>
          <w:szCs w:val="22"/>
        </w:rPr>
        <w:t>7.4 Configuración del proyecto con Maven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Melodic Vault fue configurado como un proyecto Java basado en Maven, herramienta utilizada para administrar las dependencias, estructura y proceso de construcción de la aplicación.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Maven permite centralizar la configuración principal del proyecto mediante el archivo pom.xml, en el cual se especifican las dependencias necesarias, versión de Java, configuración de Spring Boot y demás componentes requeridos durante la compilación y ejecución.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drawing>
          <wp:anchor distT="0" distB="0" distL="0" distR="0" simplePos="0" relativeHeight="18" behindDoc="0" locked="0" layoutInCell="1" allowOverlap="1">
            <wp:simplePos x="0" y="0"/>
            <wp:positionH relativeFrom="column">
              <wp:posOffset>0</wp:posOffset>
            </wp:positionH>
            <wp:positionV relativeFrom="paragraph">
              <wp:posOffset>-635</wp:posOffset>
            </wp:positionV>
            <wp:extent cx="5746750" cy="3229610"/>
            <wp:effectExtent l="0" t="0" r="0" b="0"/>
            <wp:wrapNone/>
            <wp:docPr id="9"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6"/>
                    <pic:cNvPicPr>
                      <a:picLocks noChangeAspect="1" noChangeArrowheads="1"/>
                    </pic:cNvPicPr>
                  </pic:nvPicPr>
                  <pic:blipFill>
                    <a:blip r:embed="rId22"/>
                    <a:stretch>
                      <a:fillRect/>
                    </a:stretch>
                  </pic:blipFill>
                  <pic:spPr bwMode="auto">
                    <a:xfrm>
                      <a:off x="0" y="0"/>
                      <a:ext cx="5746750" cy="3229610"/>
                    </a:xfrm>
                    <a:prstGeom prst="rect">
                      <a:avLst/>
                    </a:prstGeom>
                    <a:noFill/>
                  </pic:spPr>
                </pic:pic>
              </a:graphicData>
            </a:graphic>
          </wp:anchor>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Estructura del proyecto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La aplicación mantiene una estructura organizada de acuerdo con las convenciones utilizadas por Maven y Spring Boot.</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Dentro de src/main/java se encuentra el código fuente Java organizado en paquetes correspondientes a entidades, controladores, servicios y repositorios.</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Dentro de src/main/resources se encuentran los recursos utilizados por la aplicación, incluyendo las vistas Thymeleaf, archivos CSS y el archivo de configuración application.properties.</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La carpeta src/test/java se encuentra destinada a las pruebas de la aplicación, mientras que el archivo pom.xml contiene la configuración Maven.</w:t>
      </w:r>
    </w:p>
    <w:p>
      <w:pPr>
        <w:pStyle w:val="Normal"/>
        <w:numPr>
          <w:ilvl w:val="0"/>
          <w:numId w:val="2"/>
        </w:numPr>
        <w:spacing w:lineRule="auto" w:line="360" w:before="0" w:after="160"/>
        <w:jc w:val="both"/>
        <w:rPr>
          <w:color w:val="000000"/>
          <w:sz w:val="22"/>
          <w:szCs w:val="22"/>
        </w:rPr>
      </w:pPr>
      <w:r>
        <w:rPr>
          <w:rFonts w:eastAsia="Arial" w:cs="Arial" w:ascii="Arial" w:hAnsi="Arial"/>
          <w:color w:val="000000"/>
          <w:sz w:val="22"/>
          <w:szCs w:val="22"/>
        </w:rPr>
        <w:t>Como evidencia se incorporará una captura del árbol completo del proyecto desde IntelliJ IDEA.</w:t>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Dependencias principales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Las principales dependencias utilizadas en Melodic Vault corresponden 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Spring Boot Starter Web: proporciona los componentes necesarios para desarrollar la aplicación web y procesar solicitudes HTTP mediante Spring MVC.</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Spring Boot Starter Thymeleaf: permite integrar Thymeleaf como motor de plantillas para generar contenido HTML dinámico.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Spring Boot Starter Data JPA: proporciona integración con JPA y facilita la implementación de repositorios y operaciones de persistencia.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MySQL Connector/J: permite establecer la comunicación entre la aplicación Java y la base de datos MySQL.</w:t>
      </w:r>
    </w:p>
    <w:p>
      <w:pPr>
        <w:pStyle w:val="Normal"/>
        <w:numPr>
          <w:ilvl w:val="0"/>
          <w:numId w:val="2"/>
        </w:numPr>
        <w:spacing w:lineRule="auto" w:line="360" w:before="0" w:after="160"/>
        <w:jc w:val="both"/>
        <w:rPr>
          <w:color w:val="000000"/>
          <w:sz w:val="22"/>
          <w:szCs w:val="22"/>
        </w:rPr>
      </w:pPr>
      <w:r>
        <w:rPr>
          <w:rFonts w:eastAsia="Arial" w:cs="Arial" w:ascii="Arial" w:hAnsi="Arial"/>
          <w:color w:val="000000"/>
          <w:sz w:val="22"/>
          <w:szCs w:val="22"/>
        </w:rPr>
        <w:t>Spring Boot Starter Validation: permite implementar validaciones sobre los datos ingresados mediante formularios y entidades.</w:t>
      </w:r>
    </w:p>
    <w:p>
      <w:pPr>
        <w:pStyle w:val="Normal"/>
        <w:spacing w:lineRule="auto" w:line="360" w:before="0" w:after="160"/>
        <w:jc w:val="both"/>
        <w:rPr>
          <w:color w:val="000000"/>
          <w:sz w:val="22"/>
          <w:szCs w:val="22"/>
        </w:rPr>
      </w:pPr>
      <w:r>
        <w:rPr/>
        <w:drawing>
          <wp:inline distT="0" distB="0" distL="0" distR="0">
            <wp:extent cx="5759450" cy="3715385"/>
            <wp:effectExtent l="0" t="0" r="0" b="0"/>
            <wp:docPr id="1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2"/>
                    <pic:cNvPicPr>
                      <a:picLocks noChangeAspect="1" noChangeArrowheads="1"/>
                    </pic:cNvPicPr>
                  </pic:nvPicPr>
                  <pic:blipFill>
                    <a:blip r:embed="rId23"/>
                    <a:stretch>
                      <a:fillRect/>
                    </a:stretch>
                  </pic:blipFill>
                  <pic:spPr bwMode="auto">
                    <a:xfrm>
                      <a:off x="0" y="0"/>
                      <a:ext cx="5759450" cy="3715385"/>
                    </a:xfrm>
                    <a:prstGeom prst="rect">
                      <a:avLst/>
                    </a:prstGeom>
                    <a:noFill/>
                  </pic:spPr>
                </pic:pic>
              </a:graphicData>
            </a:graphic>
          </wp:inline>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Las dependencias adicionales correspondientes a seguridad, reportes y demás componentes serán incorporadas de acuerdo con los módulos implementados en la versión final.</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Durante el desarrollo se </w:t>
      </w:r>
      <w:r>
        <w:rPr>
          <w:rFonts w:eastAsia="Arial" w:cs="Arial" w:ascii="Arial" w:hAnsi="Arial"/>
          <w:sz w:val="22"/>
          <w:szCs w:val="22"/>
          <w:highlight w:val="yellow"/>
        </w:rPr>
        <w:t>utilizarán</w:t>
      </w:r>
      <w:r>
        <w:rPr>
          <w:rFonts w:eastAsia="Arial" w:cs="Arial" w:ascii="Arial" w:hAnsi="Arial"/>
          <w:sz w:val="22"/>
          <w:szCs w:val="22"/>
        </w:rPr>
        <w:t xml:space="preserve"> diferentes fases del ciclo de vida de Maven para comprobar la correcta construcción de la aplicación.</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mvn compile permite compilar el código fuente del proyecto y verificar errores de compilación.</w:t>
      </w:r>
    </w:p>
    <w:p>
      <w:pPr>
        <w:pStyle w:val="Normal"/>
        <w:numPr>
          <w:ilvl w:val="0"/>
          <w:numId w:val="2"/>
        </w:numPr>
        <w:spacing w:lineRule="auto" w:line="360" w:before="0" w:after="0"/>
        <w:jc w:val="both"/>
        <w:rPr>
          <w:color w:val="000000"/>
          <w:sz w:val="22"/>
          <w:szCs w:val="22"/>
        </w:rPr>
      </w:pPr>
      <w:r>
        <w:rPr/>
        <w:drawing>
          <wp:inline distT="0" distB="0" distL="0" distR="0">
            <wp:extent cx="5759450" cy="3236595"/>
            <wp:effectExtent l="0" t="0" r="0" b="0"/>
            <wp:docPr id="11"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7"/>
                    <pic:cNvPicPr>
                      <a:picLocks noChangeAspect="1" noChangeArrowheads="1"/>
                    </pic:cNvPicPr>
                  </pic:nvPicPr>
                  <pic:blipFill>
                    <a:blip r:embed="rId24"/>
                    <a:stretch>
                      <a:fillRect/>
                    </a:stretch>
                  </pic:blipFill>
                  <pic:spPr bwMode="auto">
                    <a:xfrm>
                      <a:off x="0" y="0"/>
                      <a:ext cx="5759450" cy="3236595"/>
                    </a:xfrm>
                    <a:prstGeom prst="rect">
                      <a:avLst/>
                    </a:prstGeom>
                    <a:noFill/>
                  </pic:spPr>
                </pic:pic>
              </a:graphicData>
            </a:graphic>
          </wp:inline>
        </w:drawing>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mvn test ejecuta las pruebas configuradas en el proyecto.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mvn package compila, ejecuta las pruebas correspondientes y genera el artefacto distribuible de la aplicación, normalmente en formato .jar, dentro del directorio target.</w:t>
      </w:r>
    </w:p>
    <w:p>
      <w:pPr>
        <w:pStyle w:val="Normal"/>
        <w:numPr>
          <w:ilvl w:val="0"/>
          <w:numId w:val="2"/>
        </w:numPr>
        <w:spacing w:lineRule="auto" w:line="360" w:before="0" w:after="0"/>
        <w:jc w:val="both"/>
        <w:rPr>
          <w:color w:val="000000"/>
          <w:sz w:val="22"/>
          <w:szCs w:val="22"/>
        </w:rPr>
      </w:pPr>
      <w:r>
        <w:rPr/>
        <w:drawing>
          <wp:inline distT="0" distB="0" distL="0" distR="0">
            <wp:extent cx="5759450" cy="3236595"/>
            <wp:effectExtent l="0" t="0" r="0" b="0"/>
            <wp:docPr id="12"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8"/>
                    <pic:cNvPicPr>
                      <a:picLocks noChangeAspect="1" noChangeArrowheads="1"/>
                    </pic:cNvPicPr>
                  </pic:nvPicPr>
                  <pic:blipFill>
                    <a:blip r:embed="rId25"/>
                    <a:stretch>
                      <a:fillRect/>
                    </a:stretch>
                  </pic:blipFill>
                  <pic:spPr bwMode="auto">
                    <a:xfrm>
                      <a:off x="0" y="0"/>
                      <a:ext cx="5759450" cy="3236595"/>
                    </a:xfrm>
                    <a:prstGeom prst="rect">
                      <a:avLst/>
                    </a:prstGeom>
                    <a:noFill/>
                  </pic:spPr>
                </pic:pic>
              </a:graphicData>
            </a:graphic>
          </wp:inline>
        </w:drawing>
      </w:r>
    </w:p>
    <w:p>
      <w:pPr>
        <w:pStyle w:val="Normal"/>
        <w:numPr>
          <w:ilvl w:val="0"/>
          <w:numId w:val="2"/>
        </w:numPr>
        <w:spacing w:lineRule="auto" w:line="360" w:before="0" w:after="160"/>
        <w:jc w:val="both"/>
        <w:rPr>
          <w:color w:val="000000"/>
          <w:sz w:val="22"/>
          <w:szCs w:val="22"/>
        </w:rPr>
      </w:pPr>
      <w:r>
        <w:rPr>
          <w:rFonts w:eastAsia="Arial" w:cs="Arial" w:ascii="Arial" w:hAnsi="Arial"/>
          <w:color w:val="000000"/>
          <w:sz w:val="22"/>
          <w:szCs w:val="22"/>
        </w:rPr>
        <w:t>mvn install realiza las fases anteriores e instala el artefacto generado dentro del repositorio Maven local, permitiendo su utilización como dependencia desde otros proyectos.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Como evidencia de esta sección se presentará el archivo pom.xml, la estructura Maven del proyecto, las dependencias utilizadas y una ejecución satisfactoria del proceso de construcción.</w:t>
      </w:r>
    </w:p>
    <w:p>
      <w:pPr>
        <w:pStyle w:val="Normal"/>
        <w:spacing w:lineRule="auto" w:line="360" w:before="0" w:after="160"/>
        <w:ind w:firstLine="720"/>
        <w:jc w:val="both"/>
        <w:rPr>
          <w:rFonts w:ascii="Arial" w:hAnsi="Arial" w:eastAsia="Arial" w:cs="Arial"/>
          <w:i/>
          <w:iCs/>
          <w:sz w:val="22"/>
          <w:szCs w:val="22"/>
        </w:rPr>
      </w:pPr>
      <w:r>
        <w:rPr>
          <w:rFonts w:eastAsia="Arial" w:cs="Arial" w:ascii="Arial" w:hAnsi="Arial"/>
          <w:b/>
          <w:bCs/>
          <w:color w:val="FFFFFF"/>
          <w:sz w:val="22"/>
          <w:szCs w:val="22"/>
        </w:rPr>
        <w:br/>
      </w:r>
      <w:r>
        <w:rPr>
          <w:rFonts w:eastAsia="Arial" w:cs="Arial" w:ascii="Arial" w:hAnsi="Arial"/>
          <w:i/>
          <w:iCs/>
          <w:sz w:val="22"/>
          <w:szCs w:val="22"/>
        </w:rPr>
        <w:t>Dependencias principales utilizadas en el proyecto</w:t>
      </w:r>
    </w:p>
    <w:tbl>
      <w:tblPr>
        <w:tblStyle w:val="9"/>
        <w:tblW w:w="9070" w:type="dxa"/>
        <w:jc w:val="left"/>
        <w:tblInd w:w="108" w:type="dxa"/>
        <w:tblLayout w:type="fixed"/>
        <w:tblCellMar>
          <w:top w:w="0" w:type="dxa"/>
          <w:left w:w="108" w:type="dxa"/>
          <w:bottom w:w="0" w:type="dxa"/>
          <w:right w:w="108" w:type="dxa"/>
        </w:tblCellMar>
      </w:tblPr>
      <w:tblGrid>
        <w:gridCol w:w="3520"/>
        <w:gridCol w:w="5550"/>
      </w:tblGrid>
      <w:tr>
        <w:trPr>
          <w:trHeight w:val="288" w:hRule="atLeast"/>
        </w:trPr>
        <w:tc>
          <w:tcPr>
            <w:tcW w:w="3520"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Dependencia</w:t>
            </w:r>
          </w:p>
        </w:tc>
        <w:tc>
          <w:tcPr>
            <w:tcW w:w="5550"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Propósito dentro del proyecto</w:t>
            </w:r>
          </w:p>
        </w:tc>
      </w:tr>
      <w:tr>
        <w:trPr>
          <w:trHeight w:val="288" w:hRule="atLeast"/>
        </w:trPr>
        <w:tc>
          <w:tcPr>
            <w:tcW w:w="3520"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Spring Web</w:t>
            </w:r>
          </w:p>
        </w:tc>
        <w:tc>
          <w:tcPr>
            <w:tcW w:w="5550"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Permite desarrollar controladores y rutas web.</w:t>
            </w:r>
          </w:p>
        </w:tc>
      </w:tr>
      <w:tr>
        <w:trPr>
          <w:trHeight w:val="288" w:hRule="atLeast"/>
        </w:trPr>
        <w:tc>
          <w:tcPr>
            <w:tcW w:w="3520"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Spring Data JPA</w:t>
            </w:r>
          </w:p>
        </w:tc>
        <w:tc>
          <w:tcPr>
            <w:tcW w:w="5550"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Facilita la persistencia de datos mediante repositorios.</w:t>
            </w:r>
          </w:p>
        </w:tc>
      </w:tr>
      <w:tr>
        <w:trPr>
          <w:trHeight w:val="288" w:hRule="atLeast"/>
        </w:trPr>
        <w:tc>
          <w:tcPr>
            <w:tcW w:w="3520"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Hibernate</w:t>
            </w:r>
          </w:p>
        </w:tc>
        <w:tc>
          <w:tcPr>
            <w:tcW w:w="5550"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Implementa el mapeo objeto-relacional.</w:t>
            </w:r>
          </w:p>
        </w:tc>
      </w:tr>
      <w:tr>
        <w:trPr>
          <w:trHeight w:val="288" w:hRule="atLeast"/>
        </w:trPr>
        <w:tc>
          <w:tcPr>
            <w:tcW w:w="3520"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MySQL</w:t>
            </w:r>
          </w:p>
        </w:tc>
        <w:tc>
          <w:tcPr>
            <w:tcW w:w="5550"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Permite la conexión con la base de datos.</w:t>
            </w:r>
          </w:p>
        </w:tc>
      </w:tr>
      <w:tr>
        <w:trPr>
          <w:trHeight w:val="288" w:hRule="atLeast"/>
        </w:trPr>
        <w:tc>
          <w:tcPr>
            <w:tcW w:w="3520"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Thymeleaf</w:t>
            </w:r>
          </w:p>
        </w:tc>
        <w:tc>
          <w:tcPr>
            <w:tcW w:w="5550"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Permite desarrollar vistas HTML integradas con Spring.</w:t>
            </w:r>
          </w:p>
        </w:tc>
      </w:tr>
      <w:tr>
        <w:trPr>
          <w:trHeight w:val="288" w:hRule="atLeast"/>
        </w:trPr>
        <w:tc>
          <w:tcPr>
            <w:tcW w:w="3520"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JasperReports</w:t>
            </w:r>
          </w:p>
        </w:tc>
        <w:tc>
          <w:tcPr>
            <w:tcW w:w="5550"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Permite generar reportes desde la aplicación.</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spacing w:before="0" w:after="160"/>
        <w:ind w:hanging="0" w:left="0"/>
        <w:rPr>
          <w:color w:val="000000"/>
          <w:sz w:val="22"/>
          <w:szCs w:val="22"/>
        </w:rPr>
      </w:pPr>
      <w:bookmarkStart w:id="25" w:name="_heading=h.pu4uwc7tmvdg"/>
      <w:bookmarkEnd w:id="25"/>
      <w:r>
        <w:rPr>
          <w:rFonts w:eastAsia="Arial" w:cs="Arial" w:ascii="Arial" w:hAnsi="Arial"/>
          <w:b/>
          <w:bCs/>
          <w:color w:val="000000"/>
          <w:sz w:val="22"/>
          <w:szCs w:val="22"/>
        </w:rPr>
        <w:t>7.5 Control de versiones con Git y GitHub</w:t>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t>GIT INIT</w:t>
      </w:r>
    </w:p>
    <w:p>
      <w:pPr>
        <w:pStyle w:val="Normal"/>
        <w:spacing w:lineRule="auto" w:line="360" w:before="0" w:after="160"/>
        <w:ind w:firstLine="720"/>
        <w:jc w:val="both"/>
        <w:rPr>
          <w:rFonts w:ascii="Arial" w:hAnsi="Arial" w:eastAsia="Arial" w:cs="Arial"/>
          <w:sz w:val="22"/>
          <w:szCs w:val="22"/>
          <w:highlight w:val="yellow"/>
        </w:rPr>
      </w:pPr>
      <w:r>
        <w:rPr/>
        <w:drawing>
          <wp:inline distT="0" distB="0" distL="0" distR="0">
            <wp:extent cx="5759450" cy="1206500"/>
            <wp:effectExtent l="0" t="0" r="0" b="0"/>
            <wp:docPr id="13"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png"/>
                    <pic:cNvPicPr>
                      <a:picLocks noChangeAspect="1" noChangeArrowheads="1"/>
                    </pic:cNvPicPr>
                  </pic:nvPicPr>
                  <pic:blipFill>
                    <a:blip r:embed="rId26"/>
                    <a:stretch>
                      <a:fillRect/>
                    </a:stretch>
                  </pic:blipFill>
                  <pic:spPr bwMode="auto">
                    <a:xfrm>
                      <a:off x="0" y="0"/>
                      <a:ext cx="5759450" cy="120650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t>PRIMER GIT ADD</w:t>
      </w:r>
    </w:p>
    <w:p>
      <w:pPr>
        <w:pStyle w:val="Normal"/>
        <w:spacing w:lineRule="auto" w:line="360" w:before="0" w:after="160"/>
        <w:ind w:firstLine="720"/>
        <w:jc w:val="both"/>
        <w:rPr>
          <w:rFonts w:ascii="Arial" w:hAnsi="Arial" w:eastAsia="Arial" w:cs="Arial"/>
          <w:sz w:val="22"/>
          <w:szCs w:val="22"/>
          <w:highlight w:val="yellow"/>
        </w:rPr>
      </w:pPr>
      <w:r>
        <w:rPr/>
        <w:drawing>
          <wp:inline distT="0" distB="0" distL="0" distR="0">
            <wp:extent cx="5759450" cy="1689100"/>
            <wp:effectExtent l="0" t="0" r="0" b="0"/>
            <wp:docPr id="14"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png"/>
                    <pic:cNvPicPr>
                      <a:picLocks noChangeAspect="1" noChangeArrowheads="1"/>
                    </pic:cNvPicPr>
                  </pic:nvPicPr>
                  <pic:blipFill>
                    <a:blip r:embed="rId27"/>
                    <a:stretch>
                      <a:fillRect/>
                    </a:stretch>
                  </pic:blipFill>
                  <pic:spPr bwMode="auto">
                    <a:xfrm>
                      <a:off x="0" y="0"/>
                      <a:ext cx="5759450" cy="168910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t>PRIMER COMMIT</w:t>
      </w:r>
    </w:p>
    <w:p>
      <w:pPr>
        <w:pStyle w:val="Normal"/>
        <w:spacing w:lineRule="auto" w:line="360" w:before="0" w:after="160"/>
        <w:ind w:firstLine="720"/>
        <w:jc w:val="both"/>
        <w:rPr>
          <w:rFonts w:ascii="Arial" w:hAnsi="Arial" w:eastAsia="Arial" w:cs="Arial"/>
          <w:sz w:val="22"/>
          <w:szCs w:val="22"/>
          <w:highlight w:val="yellow"/>
        </w:rPr>
      </w:pPr>
      <w:r>
        <w:rPr/>
        <w:drawing>
          <wp:inline distT="0" distB="0" distL="0" distR="0">
            <wp:extent cx="5759450" cy="2616200"/>
            <wp:effectExtent l="0" t="0" r="0" b="0"/>
            <wp:docPr id="15"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png"/>
                    <pic:cNvPicPr>
                      <a:picLocks noChangeAspect="1" noChangeArrowheads="1"/>
                    </pic:cNvPicPr>
                  </pic:nvPicPr>
                  <pic:blipFill>
                    <a:blip r:embed="rId28"/>
                    <a:stretch>
                      <a:fillRect/>
                    </a:stretch>
                  </pic:blipFill>
                  <pic:spPr bwMode="auto">
                    <a:xfrm>
                      <a:off x="0" y="0"/>
                      <a:ext cx="5759450" cy="261620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t>CREACIÓN EN GITHUB Y PRIMER PUSH</w:t>
      </w:r>
    </w:p>
    <w:p>
      <w:pPr>
        <w:pStyle w:val="Normal"/>
        <w:spacing w:lineRule="auto" w:line="360" w:before="0" w:after="160"/>
        <w:ind w:firstLine="720"/>
        <w:jc w:val="both"/>
        <w:rPr>
          <w:rFonts w:ascii="Arial" w:hAnsi="Arial" w:eastAsia="Arial" w:cs="Arial"/>
          <w:sz w:val="22"/>
          <w:szCs w:val="22"/>
          <w:highlight w:val="yellow"/>
        </w:rPr>
      </w:pPr>
      <w:r>
        <w:rPr/>
        <w:drawing>
          <wp:inline distT="0" distB="0" distL="0" distR="0">
            <wp:extent cx="5759450" cy="520700"/>
            <wp:effectExtent l="0" t="0" r="0" b="0"/>
            <wp:docPr id="16"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png"/>
                    <pic:cNvPicPr>
                      <a:picLocks noChangeAspect="1" noChangeArrowheads="1"/>
                    </pic:cNvPicPr>
                  </pic:nvPicPr>
                  <pic:blipFill>
                    <a:blip r:embed="rId29"/>
                    <a:stretch>
                      <a:fillRect/>
                    </a:stretch>
                  </pic:blipFill>
                  <pic:spPr bwMode="auto">
                    <a:xfrm>
                      <a:off x="0" y="0"/>
                      <a:ext cx="5759450" cy="520700"/>
                    </a:xfrm>
                    <a:prstGeom prst="rect">
                      <a:avLst/>
                    </a:prstGeom>
                    <a:noFill/>
                  </pic:spPr>
                </pic:pic>
              </a:graphicData>
            </a:graphic>
          </wp:inline>
        </w:drawing>
      </w:r>
      <w:r>
        <w:rPr/>
        <w:drawing>
          <wp:inline distT="0" distB="0" distL="0" distR="0">
            <wp:extent cx="5759450" cy="1689100"/>
            <wp:effectExtent l="0" t="0" r="0" b="0"/>
            <wp:docPr id="17"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png"/>
                    <pic:cNvPicPr>
                      <a:picLocks noChangeAspect="1" noChangeArrowheads="1"/>
                    </pic:cNvPicPr>
                  </pic:nvPicPr>
                  <pic:blipFill>
                    <a:blip r:embed="rId30"/>
                    <a:stretch>
                      <a:fillRect/>
                    </a:stretch>
                  </pic:blipFill>
                  <pic:spPr bwMode="auto">
                    <a:xfrm>
                      <a:off x="0" y="0"/>
                      <a:ext cx="5759450" cy="168910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numPr>
          <w:ilvl w:val="1"/>
          <w:numId w:val="22"/>
        </w:numPr>
        <w:spacing w:before="0" w:after="160"/>
        <w:rPr>
          <w:rFonts w:ascii="Arial" w:hAnsi="Arial" w:eastAsia="Arial" w:cs="Arial"/>
          <w:b/>
          <w:bCs/>
          <w:color w:val="000000"/>
          <w:sz w:val="22"/>
          <w:szCs w:val="22"/>
        </w:rPr>
      </w:pPr>
      <w:bookmarkStart w:id="26" w:name="_heading=h.ex1d12lq70ul"/>
      <w:bookmarkEnd w:id="26"/>
      <w:r>
        <w:rPr>
          <w:rFonts w:eastAsia="Arial" w:cs="Arial" w:ascii="Arial" w:hAnsi="Arial"/>
          <w:b/>
          <w:bCs/>
          <w:color w:val="000000"/>
          <w:sz w:val="22"/>
          <w:szCs w:val="22"/>
        </w:rPr>
        <w:t>Implementación web con Spring Boot, MVC, JPA e Hibernate</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En este subpunto deben presentar la implementación principal del sistema web. Este apartado se alinea con el Tema 4: Introducción al Framework Spring, donde se trabajaron Spring Boot, Spring Initializr, Thymeleaf, Spring Data JPA, Hibernate, arquitectura web MVC y transacciones.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La implementación debe evidenciar que la aplicación funciona bajo el patrón Model View Controller, que se conecta a una base de datos y que utiliza repositorios, controladores, entidades y vistas para cumplir con los requisitos del proyecto.</w:t>
      </w:r>
    </w:p>
    <w:p>
      <w:pPr>
        <w:pStyle w:val="Heading3"/>
        <w:numPr>
          <w:ilvl w:val="2"/>
          <w:numId w:val="22"/>
        </w:numPr>
        <w:spacing w:before="0" w:after="160"/>
        <w:rPr>
          <w:rFonts w:ascii="Arial" w:hAnsi="Arial" w:eastAsia="Arial" w:cs="Arial"/>
          <w:b/>
          <w:bCs/>
          <w:color w:val="000000"/>
          <w:sz w:val="22"/>
          <w:szCs w:val="22"/>
        </w:rPr>
      </w:pPr>
      <w:bookmarkStart w:id="27" w:name="_heading=h.i6wwru3zv4eg"/>
      <w:bookmarkEnd w:id="27"/>
      <w:r>
        <w:rPr>
          <w:rFonts w:eastAsia="Arial" w:cs="Arial" w:ascii="Arial" w:hAnsi="Arial"/>
          <w:b/>
          <w:bCs/>
          <w:color w:val="000000"/>
          <w:sz w:val="22"/>
          <w:szCs w:val="22"/>
        </w:rPr>
        <w:t>Arquitectura del sistema</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En este subpunto deben explicar la arquitectura general de la aplicación web. Deben describir cómo se organizan las capas del sistema y cómo se aplica el patrón MVC dentro del proyecto.</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Esta sección debe incluir:</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Arquitectura de tres capas: presentación, lógica/controlador y persistencia/datos.</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Aplicación del patrón MVC: Model, View y Controller.</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Estructura de paquetes del proyecto.</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Clases entidad.</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Interfaces repository.</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Controladores.</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Servicios, si fueron utilizados.</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Vistas Thymeleaf o páginas HTML.</w:t>
      </w:r>
    </w:p>
    <w:p>
      <w:pPr>
        <w:pStyle w:val="Normal"/>
        <w:numPr>
          <w:ilvl w:val="1"/>
          <w:numId w:val="23"/>
        </w:numPr>
        <w:spacing w:lineRule="auto" w:line="360" w:before="0" w:after="160"/>
        <w:jc w:val="both"/>
        <w:rPr>
          <w:color w:val="000000"/>
          <w:sz w:val="22"/>
          <w:szCs w:val="22"/>
        </w:rPr>
      </w:pPr>
      <w:r>
        <w:rPr>
          <w:rFonts w:eastAsia="Arial" w:cs="Arial" w:ascii="Arial" w:hAnsi="Arial"/>
          <w:color w:val="000000"/>
          <w:sz w:val="22"/>
          <w:szCs w:val="22"/>
        </w:rPr>
        <w:t>Archivo application.properties.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left="1134"/>
        <w:rPr>
          <w:rFonts w:ascii="Arial" w:hAnsi="Arial" w:eastAsia="Arial" w:cs="Arial"/>
          <w:i/>
          <w:iCs/>
          <w:sz w:val="22"/>
          <w:szCs w:val="22"/>
        </w:rPr>
      </w:pPr>
      <w:r>
        <w:rPr>
          <w:rFonts w:eastAsia="Arial" w:cs="Arial" w:ascii="Arial" w:hAnsi="Arial"/>
          <w:b/>
          <w:bCs/>
          <w:sz w:val="22"/>
          <w:szCs w:val="22"/>
        </w:rPr>
        <w:t>Tabla 7</w:t>
      </w:r>
      <w:r>
        <w:rPr>
          <w:rFonts w:eastAsia="Arial" w:cs="Arial" w:ascii="Arial" w:hAnsi="Arial"/>
          <w:b/>
          <w:bCs/>
          <w:color w:val="FFFFFF"/>
          <w:sz w:val="22"/>
          <w:szCs w:val="22"/>
        </w:rPr>
        <w:t>.</w:t>
        <w:br/>
      </w:r>
      <w:r>
        <w:rPr>
          <w:rFonts w:eastAsia="Arial" w:cs="Arial" w:ascii="Arial" w:hAnsi="Arial"/>
          <w:i/>
          <w:iCs/>
          <w:sz w:val="22"/>
          <w:szCs w:val="22"/>
        </w:rPr>
        <w:t>Componentes principales de la arquitectura del sistema</w:t>
      </w:r>
    </w:p>
    <w:tbl>
      <w:tblPr>
        <w:tblStyle w:val="9"/>
        <w:tblW w:w="7938" w:type="dxa"/>
        <w:jc w:val="left"/>
        <w:tblInd w:w="1242" w:type="dxa"/>
        <w:tblLayout w:type="fixed"/>
        <w:tblCellMar>
          <w:top w:w="0" w:type="dxa"/>
          <w:left w:w="108" w:type="dxa"/>
          <w:bottom w:w="0" w:type="dxa"/>
          <w:right w:w="108" w:type="dxa"/>
        </w:tblCellMar>
      </w:tblPr>
      <w:tblGrid>
        <w:gridCol w:w="2232"/>
        <w:gridCol w:w="2129"/>
        <w:gridCol w:w="3577"/>
      </w:tblGrid>
      <w:tr>
        <w:trPr>
          <w:trHeight w:val="288" w:hRule="atLeast"/>
        </w:trPr>
        <w:tc>
          <w:tcPr>
            <w:tcW w:w="2232"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Componente</w:t>
            </w:r>
          </w:p>
        </w:tc>
        <w:tc>
          <w:tcPr>
            <w:tcW w:w="2129"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Ubicación en el proyecto</w:t>
            </w:r>
          </w:p>
        </w:tc>
        <w:tc>
          <w:tcPr>
            <w:tcW w:w="3577"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Función</w:t>
            </w:r>
          </w:p>
        </w:tc>
      </w:tr>
      <w:tr>
        <w:trPr>
          <w:trHeight w:val="288" w:hRule="atLeast"/>
        </w:trPr>
        <w:tc>
          <w:tcPr>
            <w:tcW w:w="223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Entity</w:t>
            </w:r>
          </w:p>
        </w:tc>
        <w:tc>
          <w:tcPr>
            <w:tcW w:w="2129"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paquete model o entity</w:t>
            </w:r>
          </w:p>
        </w:tc>
        <w:tc>
          <w:tcPr>
            <w:tcW w:w="3577"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Representa tablas de la base de datos.</w:t>
            </w:r>
          </w:p>
        </w:tc>
      </w:tr>
      <w:tr>
        <w:trPr>
          <w:trHeight w:val="288" w:hRule="atLeast"/>
        </w:trPr>
        <w:tc>
          <w:tcPr>
            <w:tcW w:w="223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Repository</w:t>
            </w:r>
          </w:p>
        </w:tc>
        <w:tc>
          <w:tcPr>
            <w:tcW w:w="2129"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paquete repository</w:t>
            </w:r>
          </w:p>
        </w:tc>
        <w:tc>
          <w:tcPr>
            <w:tcW w:w="3577"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Gestiona operaciones de persistencia.</w:t>
            </w:r>
          </w:p>
        </w:tc>
      </w:tr>
      <w:tr>
        <w:trPr>
          <w:trHeight w:val="288" w:hRule="atLeast"/>
        </w:trPr>
        <w:tc>
          <w:tcPr>
            <w:tcW w:w="223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Controller</w:t>
            </w:r>
          </w:p>
        </w:tc>
        <w:tc>
          <w:tcPr>
            <w:tcW w:w="2129"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paquete controller</w:t>
            </w:r>
          </w:p>
        </w:tc>
        <w:tc>
          <w:tcPr>
            <w:tcW w:w="3577"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Atiende solicitudes web y coordina vistas.</w:t>
            </w:r>
          </w:p>
        </w:tc>
      </w:tr>
      <w:tr>
        <w:trPr>
          <w:trHeight w:val="288" w:hRule="atLeast"/>
        </w:trPr>
        <w:tc>
          <w:tcPr>
            <w:tcW w:w="223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View</w:t>
            </w:r>
          </w:p>
        </w:tc>
        <w:tc>
          <w:tcPr>
            <w:tcW w:w="2129"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carpeta templates</w:t>
            </w:r>
          </w:p>
        </w:tc>
        <w:tc>
          <w:tcPr>
            <w:tcW w:w="3577"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Presenta interfaces al usuario.</w:t>
            </w:r>
          </w:p>
        </w:tc>
      </w:tr>
      <w:tr>
        <w:trPr>
          <w:trHeight w:val="288" w:hRule="atLeast"/>
        </w:trPr>
        <w:tc>
          <w:tcPr>
            <w:tcW w:w="223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application.properties</w:t>
            </w:r>
          </w:p>
        </w:tc>
        <w:tc>
          <w:tcPr>
            <w:tcW w:w="2129"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src/main/resources</w:t>
            </w:r>
          </w:p>
        </w:tc>
        <w:tc>
          <w:tcPr>
            <w:tcW w:w="3577"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Configura conexión y parámetros del sistema.</w:t>
            </w:r>
          </w:p>
        </w:tc>
      </w:tr>
    </w:tbl>
    <w:p>
      <w:pPr>
        <w:pStyle w:val="Normal"/>
        <w:spacing w:lineRule="auto" w:line="360"/>
        <w:ind w:firstLine="709" w:left="1134"/>
        <w:jc w:val="both"/>
        <w:rPr>
          <w:rFonts w:ascii="Arial" w:hAnsi="Arial" w:eastAsia="Arial" w:cs="Arial"/>
          <w:sz w:val="22"/>
          <w:szCs w:val="22"/>
        </w:rPr>
      </w:pPr>
      <w:r>
        <w:rPr>
          <w:rFonts w:eastAsia="Arial" w:cs="Arial" w:ascii="Arial" w:hAnsi="Arial"/>
          <w:sz w:val="22"/>
          <w:szCs w:val="22"/>
          <w:highlight w:val="yellow"/>
        </w:rPr>
        <w:t>Guía al alumno: No basta con colocar una captura del proyecto. Deben explicar cómo se comunican las partes de la aplicación y cómo se evidencia el patrón MVC.</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r>
    </w:p>
    <w:p>
      <w:pPr>
        <w:pStyle w:val="Heading3"/>
        <w:numPr>
          <w:ilvl w:val="2"/>
          <w:numId w:val="22"/>
        </w:numPr>
        <w:spacing w:before="0" w:after="160"/>
        <w:rPr>
          <w:rFonts w:ascii="Arial" w:hAnsi="Arial" w:eastAsia="Arial" w:cs="Arial"/>
          <w:b/>
          <w:bCs/>
          <w:color w:val="000000"/>
          <w:sz w:val="22"/>
          <w:szCs w:val="22"/>
        </w:rPr>
      </w:pPr>
      <w:bookmarkStart w:id="28" w:name="_heading=h.fay1tkkevuqm"/>
      <w:bookmarkEnd w:id="28"/>
      <w:r>
        <w:rPr>
          <w:rFonts w:eastAsia="Arial" w:cs="Arial" w:ascii="Arial" w:hAnsi="Arial"/>
          <w:b/>
          <w:bCs/>
          <w:color w:val="000000"/>
          <w:sz w:val="22"/>
          <w:szCs w:val="22"/>
        </w:rPr>
        <w:t>Gestión de sesiones y roles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Pantalla de inicio de sesión.</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Validación de usuario y contraseña.</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Cierre de sesión.</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Roles definidos en el sistema.</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Restricción de acceso según rol.</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Usuarios de prueba.</w:t>
      </w:r>
    </w:p>
    <w:p>
      <w:pPr>
        <w:pStyle w:val="Normal"/>
        <w:numPr>
          <w:ilvl w:val="1"/>
          <w:numId w:val="23"/>
        </w:numPr>
        <w:spacing w:lineRule="auto" w:line="360" w:before="0" w:after="160"/>
        <w:jc w:val="both"/>
        <w:rPr>
          <w:color w:val="000000"/>
          <w:sz w:val="22"/>
          <w:szCs w:val="22"/>
        </w:rPr>
      </w:pPr>
      <w:r>
        <w:rPr>
          <w:rFonts w:eastAsia="Arial" w:cs="Arial" w:ascii="Arial" w:hAnsi="Arial"/>
          <w:color w:val="000000"/>
          <w:sz w:val="22"/>
          <w:szCs w:val="22"/>
        </w:rPr>
        <w:t>Capturas de acceso correcto e incorrecto, si corresponde.</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left="1134"/>
        <w:rPr>
          <w:rFonts w:ascii="Arial" w:hAnsi="Arial" w:eastAsia="Arial" w:cs="Arial"/>
          <w:i/>
          <w:iCs/>
          <w:sz w:val="22"/>
          <w:szCs w:val="22"/>
        </w:rPr>
      </w:pPr>
      <w:r>
        <w:rPr>
          <w:rFonts w:eastAsia="Arial" w:cs="Arial" w:ascii="Arial" w:hAnsi="Arial"/>
          <w:b/>
          <w:bCs/>
          <w:sz w:val="22"/>
          <w:szCs w:val="22"/>
        </w:rPr>
        <w:t>Tabla 8</w:t>
      </w:r>
      <w:r>
        <w:rPr>
          <w:rFonts w:eastAsia="Arial" w:cs="Arial" w:ascii="Arial" w:hAnsi="Arial"/>
          <w:b/>
          <w:bCs/>
          <w:color w:val="FFFFFF"/>
          <w:sz w:val="22"/>
          <w:szCs w:val="22"/>
        </w:rPr>
        <w:t>.</w:t>
        <w:br/>
      </w:r>
      <w:r>
        <w:rPr>
          <w:rFonts w:eastAsia="Arial" w:cs="Arial" w:ascii="Arial" w:hAnsi="Arial"/>
          <w:i/>
          <w:iCs/>
          <w:sz w:val="22"/>
          <w:szCs w:val="22"/>
        </w:rPr>
        <w:t>Roles del sistema</w:t>
      </w:r>
    </w:p>
    <w:tbl>
      <w:tblPr>
        <w:tblStyle w:val="9"/>
        <w:tblW w:w="7720" w:type="dxa"/>
        <w:jc w:val="left"/>
        <w:tblInd w:w="1242" w:type="dxa"/>
        <w:tblLayout w:type="fixed"/>
        <w:tblCellMar>
          <w:top w:w="0" w:type="dxa"/>
          <w:left w:w="108" w:type="dxa"/>
          <w:bottom w:w="0" w:type="dxa"/>
          <w:right w:w="108" w:type="dxa"/>
        </w:tblCellMar>
      </w:tblPr>
      <w:tblGrid>
        <w:gridCol w:w="1496"/>
        <w:gridCol w:w="4984"/>
        <w:gridCol w:w="1240"/>
      </w:tblGrid>
      <w:tr>
        <w:trPr>
          <w:trHeight w:val="288" w:hRule="atLeast"/>
        </w:trPr>
        <w:tc>
          <w:tcPr>
            <w:tcW w:w="1496"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Rol</w:t>
            </w:r>
          </w:p>
        </w:tc>
        <w:tc>
          <w:tcPr>
            <w:tcW w:w="4984"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Permisos principales</w:t>
            </w:r>
          </w:p>
        </w:tc>
        <w:tc>
          <w:tcPr>
            <w:tcW w:w="1240"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Usuario de prueba</w:t>
            </w:r>
          </w:p>
        </w:tc>
      </w:tr>
      <w:tr>
        <w:trPr>
          <w:trHeight w:val="288" w:hRule="atLeast"/>
        </w:trPr>
        <w:tc>
          <w:tcPr>
            <w:tcW w:w="1496"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Administrador</w:t>
            </w:r>
          </w:p>
        </w:tc>
        <w:tc>
          <w:tcPr>
            <w:tcW w:w="4984"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Gestiona usuarios, productos, reportes y configuración.</w:t>
            </w:r>
          </w:p>
        </w:tc>
        <w:tc>
          <w:tcPr>
            <w:tcW w:w="1240"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admin</w:t>
            </w:r>
          </w:p>
        </w:tc>
      </w:tr>
      <w:tr>
        <w:trPr>
          <w:trHeight w:val="288" w:hRule="atLeast"/>
        </w:trPr>
        <w:tc>
          <w:tcPr>
            <w:tcW w:w="1496"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Vendedor</w:t>
            </w:r>
          </w:p>
        </w:tc>
        <w:tc>
          <w:tcPr>
            <w:tcW w:w="4984"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Registra ventas y consulta productos.</w:t>
            </w:r>
          </w:p>
        </w:tc>
        <w:tc>
          <w:tcPr>
            <w:tcW w:w="1240"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vendedor</w:t>
            </w:r>
          </w:p>
        </w:tc>
      </w:tr>
      <w:tr>
        <w:trPr>
          <w:trHeight w:val="288" w:hRule="atLeast"/>
        </w:trPr>
        <w:tc>
          <w:tcPr>
            <w:tcW w:w="1496"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Almacenero</w:t>
            </w:r>
          </w:p>
        </w:tc>
        <w:tc>
          <w:tcPr>
            <w:tcW w:w="4984"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Controla productos y stock.</w:t>
            </w:r>
          </w:p>
        </w:tc>
        <w:tc>
          <w:tcPr>
            <w:tcW w:w="1240"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almacen</w:t>
            </w:r>
          </w:p>
        </w:tc>
      </w:tr>
    </w:tbl>
    <w:p>
      <w:pPr>
        <w:pStyle w:val="Normal"/>
        <w:spacing w:lineRule="auto" w:line="360"/>
        <w:ind w:firstLine="709" w:left="1134"/>
        <w:jc w:val="both"/>
        <w:rPr>
          <w:rFonts w:ascii="Arial" w:hAnsi="Arial" w:eastAsia="Arial" w:cs="Arial"/>
          <w:sz w:val="22"/>
          <w:szCs w:val="22"/>
        </w:rPr>
      </w:pPr>
      <w:r>
        <w:rPr>
          <w:rFonts w:eastAsia="Arial" w:cs="Arial" w:ascii="Arial" w:hAnsi="Arial"/>
          <w:sz w:val="22"/>
          <w:szCs w:val="22"/>
          <w:highlight w:val="yellow"/>
        </w:rPr>
        <w:t>Guía al alumno: La gestión de roles debe demostrar que no todos los usuarios pueden acceder a las mismas funcionalidades.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r>
    </w:p>
    <w:p>
      <w:pPr>
        <w:pStyle w:val="Heading3"/>
        <w:numPr>
          <w:ilvl w:val="2"/>
          <w:numId w:val="22"/>
        </w:numPr>
        <w:spacing w:before="0" w:after="160"/>
        <w:rPr>
          <w:rFonts w:ascii="Arial" w:hAnsi="Arial" w:eastAsia="Arial" w:cs="Arial"/>
          <w:b/>
          <w:bCs/>
          <w:color w:val="000000"/>
          <w:sz w:val="22"/>
          <w:szCs w:val="22"/>
        </w:rPr>
      </w:pPr>
      <w:bookmarkStart w:id="29" w:name="_heading=h.2ce7aey0j4dx"/>
      <w:bookmarkEnd w:id="29"/>
      <w:r>
        <w:rPr>
          <w:rFonts w:eastAsia="Arial" w:cs="Arial" w:ascii="Arial" w:hAnsi="Arial"/>
          <w:b/>
          <w:bCs/>
          <w:color w:val="000000"/>
          <w:sz w:val="22"/>
          <w:szCs w:val="22"/>
        </w:rPr>
        <w:t>Implementación de mantenimientos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En este subpunto deben evidenciar los tres mantenimientos implementados en la aplicación. Un mantenimiento corresponde a un módulo CRUD, es decir, permite registrar, listar, modificar y eliminar o cambiar el estado de los datos de una entidad.</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Mantenimiento 1.</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Mantenimiento 2.</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Mantenimiento 3.</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Pantalla de listado.</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Pantalla de registro.</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Pantalla de edición.</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Eliminación o cambio de estado.</w:t>
      </w:r>
    </w:p>
    <w:p>
      <w:pPr>
        <w:pStyle w:val="Normal"/>
        <w:numPr>
          <w:ilvl w:val="1"/>
          <w:numId w:val="23"/>
        </w:numPr>
        <w:spacing w:lineRule="auto" w:line="360" w:before="0" w:after="160"/>
        <w:jc w:val="both"/>
        <w:rPr>
          <w:color w:val="000000"/>
          <w:sz w:val="22"/>
          <w:szCs w:val="22"/>
        </w:rPr>
      </w:pPr>
      <w:r>
        <w:rPr>
          <w:rFonts w:eastAsia="Arial" w:cs="Arial" w:ascii="Arial" w:hAnsi="Arial"/>
          <w:color w:val="000000"/>
          <w:sz w:val="22"/>
          <w:szCs w:val="22"/>
        </w:rPr>
        <w:t>Evidencia del registro en base de datos.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left="1134"/>
        <w:rPr>
          <w:rFonts w:ascii="Arial" w:hAnsi="Arial" w:eastAsia="Arial" w:cs="Arial"/>
          <w:i/>
          <w:iCs/>
          <w:sz w:val="22"/>
          <w:szCs w:val="22"/>
        </w:rPr>
      </w:pPr>
      <w:r>
        <w:rPr>
          <w:rFonts w:eastAsia="Arial" w:cs="Arial" w:ascii="Arial" w:hAnsi="Arial"/>
          <w:b/>
          <w:bCs/>
          <w:sz w:val="22"/>
          <w:szCs w:val="22"/>
        </w:rPr>
        <w:t>Tabla 9</w:t>
      </w:r>
      <w:r>
        <w:rPr>
          <w:rFonts w:eastAsia="Arial" w:cs="Arial" w:ascii="Arial" w:hAnsi="Arial"/>
          <w:b/>
          <w:bCs/>
          <w:color w:val="FFFFFF"/>
          <w:sz w:val="22"/>
          <w:szCs w:val="22"/>
        </w:rPr>
        <w:t>.</w:t>
        <w:br/>
      </w:r>
      <w:r>
        <w:rPr>
          <w:rFonts w:eastAsia="Arial" w:cs="Arial" w:ascii="Arial" w:hAnsi="Arial"/>
          <w:i/>
          <w:iCs/>
          <w:sz w:val="22"/>
          <w:szCs w:val="22"/>
        </w:rPr>
        <w:t>Mantenimientos implementados en el sistema</w:t>
      </w:r>
    </w:p>
    <w:tbl>
      <w:tblPr>
        <w:tblStyle w:val="9"/>
        <w:tblW w:w="8048" w:type="dxa"/>
        <w:jc w:val="left"/>
        <w:tblInd w:w="1242" w:type="dxa"/>
        <w:tblLayout w:type="fixed"/>
        <w:tblCellMar>
          <w:top w:w="0" w:type="dxa"/>
          <w:left w:w="108" w:type="dxa"/>
          <w:bottom w:w="0" w:type="dxa"/>
          <w:right w:w="108" w:type="dxa"/>
        </w:tblCellMar>
      </w:tblPr>
      <w:tblGrid>
        <w:gridCol w:w="1693"/>
        <w:gridCol w:w="3988"/>
        <w:gridCol w:w="2367"/>
      </w:tblGrid>
      <w:tr>
        <w:trPr>
          <w:trHeight w:val="288" w:hRule="atLeast"/>
        </w:trPr>
        <w:tc>
          <w:tcPr>
            <w:tcW w:w="1693"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Mantenimiento</w:t>
            </w:r>
          </w:p>
        </w:tc>
        <w:tc>
          <w:tcPr>
            <w:tcW w:w="3988"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Funcionalidades implementadas</w:t>
            </w:r>
          </w:p>
        </w:tc>
        <w:tc>
          <w:tcPr>
            <w:tcW w:w="2367"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Evidencia</w:t>
            </w:r>
          </w:p>
        </w:tc>
      </w:tr>
      <w:tr>
        <w:trPr>
          <w:trHeight w:val="288" w:hRule="atLeast"/>
        </w:trPr>
        <w:tc>
          <w:tcPr>
            <w:tcW w:w="169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Productos</w:t>
            </w:r>
          </w:p>
        </w:tc>
        <w:tc>
          <w:tcPr>
            <w:tcW w:w="3988"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Registrar, listar, editar y eliminar producto.</w:t>
            </w:r>
          </w:p>
        </w:tc>
        <w:tc>
          <w:tcPr>
            <w:tcW w:w="2367"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Capturas de pantalla y base de datos.</w:t>
            </w:r>
          </w:p>
        </w:tc>
      </w:tr>
      <w:tr>
        <w:trPr>
          <w:trHeight w:val="288" w:hRule="atLeast"/>
        </w:trPr>
        <w:tc>
          <w:tcPr>
            <w:tcW w:w="169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Clientes</w:t>
            </w:r>
          </w:p>
        </w:tc>
        <w:tc>
          <w:tcPr>
            <w:tcW w:w="3988"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Registrar, listar, editar y eliminar cliente.</w:t>
            </w:r>
          </w:p>
        </w:tc>
        <w:tc>
          <w:tcPr>
            <w:tcW w:w="2367"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Capturas de pantalla y base de datos.</w:t>
            </w:r>
          </w:p>
        </w:tc>
      </w:tr>
      <w:tr>
        <w:trPr>
          <w:trHeight w:val="288" w:hRule="atLeast"/>
        </w:trPr>
        <w:tc>
          <w:tcPr>
            <w:tcW w:w="169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Proveedores</w:t>
            </w:r>
          </w:p>
        </w:tc>
        <w:tc>
          <w:tcPr>
            <w:tcW w:w="3988"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Registrar, listar, editar y eliminar proveedor.</w:t>
            </w:r>
          </w:p>
        </w:tc>
        <w:tc>
          <w:tcPr>
            <w:tcW w:w="2367"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Capturas de pantalla y base de datos.</w:t>
            </w:r>
          </w:p>
        </w:tc>
      </w:tr>
    </w:tbl>
    <w:p>
      <w:pPr>
        <w:pStyle w:val="Normal"/>
        <w:spacing w:lineRule="auto" w:line="360"/>
        <w:ind w:firstLine="709" w:left="1134"/>
        <w:jc w:val="both"/>
        <w:rPr>
          <w:rFonts w:ascii="Arial" w:hAnsi="Arial" w:eastAsia="Arial" w:cs="Arial"/>
          <w:sz w:val="22"/>
          <w:szCs w:val="22"/>
          <w:highlight w:val="yellow"/>
        </w:rPr>
      </w:pPr>
      <w:r>
        <w:rPr>
          <w:rFonts w:eastAsia="Arial" w:cs="Arial" w:ascii="Arial" w:hAnsi="Arial"/>
          <w:sz w:val="22"/>
          <w:szCs w:val="22"/>
          <w:highlight w:val="yellow"/>
        </w:rPr>
        <w:t>Guía al alumno: Cada mantenimiento debe mostrar funcionamiento real. No se considera mantenimiento completo si solo existe la interfaz y no guarda datos en la base de datos.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r>
    </w:p>
    <w:p>
      <w:pPr>
        <w:pStyle w:val="Heading3"/>
        <w:numPr>
          <w:ilvl w:val="2"/>
          <w:numId w:val="22"/>
        </w:numPr>
        <w:spacing w:before="0" w:after="160"/>
        <w:rPr>
          <w:rFonts w:ascii="Arial" w:hAnsi="Arial" w:eastAsia="Arial" w:cs="Arial"/>
          <w:b/>
          <w:bCs/>
          <w:color w:val="000000"/>
          <w:sz w:val="22"/>
          <w:szCs w:val="22"/>
        </w:rPr>
      </w:pPr>
      <w:bookmarkStart w:id="30" w:name="_heading=h.4emr7s3awe4g"/>
      <w:bookmarkEnd w:id="30"/>
      <w:r>
        <w:rPr>
          <w:rFonts w:eastAsia="Arial" w:cs="Arial" w:ascii="Arial" w:hAnsi="Arial"/>
          <w:b/>
          <w:bCs/>
          <w:color w:val="000000"/>
          <w:sz w:val="22"/>
          <w:szCs w:val="22"/>
        </w:rPr>
        <w:t>Implementación de consultas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En este subpunto deben presentar las dos consultas implementadas en la aplicación. Una consulta permite buscar, filtrar o recuperar información específica de la base de datos según criterios definidos por el usuario.</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Consulta 1.</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Consulta 2.</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Objetivo de cada consulta.</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Parámetros de búsqueda.</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Resultado mostrado en pantalla.</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Método o consulta utilizada.</w:t>
      </w:r>
    </w:p>
    <w:p>
      <w:pPr>
        <w:pStyle w:val="Normal"/>
        <w:numPr>
          <w:ilvl w:val="1"/>
          <w:numId w:val="23"/>
        </w:numPr>
        <w:spacing w:lineRule="auto" w:line="360" w:before="0" w:after="160"/>
        <w:jc w:val="both"/>
        <w:rPr>
          <w:color w:val="000000"/>
          <w:sz w:val="22"/>
          <w:szCs w:val="22"/>
        </w:rPr>
      </w:pPr>
      <w:r>
        <w:rPr>
          <w:rFonts w:eastAsia="Arial" w:cs="Arial" w:ascii="Arial" w:hAnsi="Arial"/>
          <w:color w:val="000000"/>
          <w:sz w:val="22"/>
          <w:szCs w:val="22"/>
        </w:rPr>
        <w:t>Evidencia de funcionamiento.</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left="1134"/>
        <w:rPr>
          <w:rFonts w:ascii="Arial" w:hAnsi="Arial" w:eastAsia="Arial" w:cs="Arial"/>
          <w:i/>
          <w:iCs/>
          <w:sz w:val="22"/>
          <w:szCs w:val="22"/>
        </w:rPr>
      </w:pPr>
      <w:r>
        <w:rPr>
          <w:rFonts w:eastAsia="Arial" w:cs="Arial" w:ascii="Arial" w:hAnsi="Arial"/>
          <w:b/>
          <w:bCs/>
          <w:sz w:val="22"/>
          <w:szCs w:val="22"/>
        </w:rPr>
        <w:t>Tabla 10</w:t>
      </w:r>
      <w:r>
        <w:rPr>
          <w:rFonts w:eastAsia="Arial" w:cs="Arial" w:ascii="Arial" w:hAnsi="Arial"/>
          <w:b/>
          <w:bCs/>
          <w:color w:val="FFFFFF"/>
          <w:sz w:val="22"/>
          <w:szCs w:val="22"/>
        </w:rPr>
        <w:t>.</w:t>
        <w:br/>
      </w:r>
      <w:r>
        <w:rPr>
          <w:rFonts w:eastAsia="Arial" w:cs="Arial" w:ascii="Arial" w:hAnsi="Arial"/>
          <w:i/>
          <w:iCs/>
          <w:sz w:val="22"/>
          <w:szCs w:val="22"/>
        </w:rPr>
        <w:t>Consultas implementadas en el sistema</w:t>
      </w:r>
    </w:p>
    <w:tbl>
      <w:tblPr>
        <w:tblStyle w:val="9"/>
        <w:tblW w:w="7898" w:type="dxa"/>
        <w:jc w:val="left"/>
        <w:tblInd w:w="1242" w:type="dxa"/>
        <w:tblLayout w:type="fixed"/>
        <w:tblCellMar>
          <w:top w:w="0" w:type="dxa"/>
          <w:left w:w="108" w:type="dxa"/>
          <w:bottom w:w="0" w:type="dxa"/>
          <w:right w:w="108" w:type="dxa"/>
        </w:tblCellMar>
      </w:tblPr>
      <w:tblGrid>
        <w:gridCol w:w="1705"/>
        <w:gridCol w:w="2548"/>
        <w:gridCol w:w="2551"/>
        <w:gridCol w:w="1094"/>
      </w:tblGrid>
      <w:tr>
        <w:trPr>
          <w:trHeight w:val="288" w:hRule="atLeast"/>
        </w:trPr>
        <w:tc>
          <w:tcPr>
            <w:tcW w:w="1705"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Consulta</w:t>
            </w:r>
          </w:p>
        </w:tc>
        <w:tc>
          <w:tcPr>
            <w:tcW w:w="2548"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Criterio de búsqueda</w:t>
            </w:r>
          </w:p>
        </w:tc>
        <w:tc>
          <w:tcPr>
            <w:tcW w:w="2551"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Resultado esperado</w:t>
            </w:r>
          </w:p>
        </w:tc>
        <w:tc>
          <w:tcPr>
            <w:tcW w:w="1094"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Evidencia</w:t>
            </w:r>
          </w:p>
        </w:tc>
      </w:tr>
      <w:tr>
        <w:trPr>
          <w:trHeight w:val="288" w:hRule="atLeast"/>
        </w:trPr>
        <w:tc>
          <w:tcPr>
            <w:tcW w:w="1705"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Consulta de stock</w:t>
            </w:r>
          </w:p>
        </w:tc>
        <w:tc>
          <w:tcPr>
            <w:tcW w:w="2548"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Nombre, categoría o stock mínimo.</w:t>
            </w:r>
          </w:p>
        </w:tc>
        <w:tc>
          <w:tcPr>
            <w:tcW w:w="2551"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Lista de productos disponibles.</w:t>
            </w:r>
          </w:p>
        </w:tc>
        <w:tc>
          <w:tcPr>
            <w:tcW w:w="1094"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w:t>
            </w:r>
          </w:p>
        </w:tc>
      </w:tr>
      <w:tr>
        <w:trPr>
          <w:trHeight w:val="288" w:hRule="atLeast"/>
        </w:trPr>
        <w:tc>
          <w:tcPr>
            <w:tcW w:w="1705"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Consulta de ventas</w:t>
            </w:r>
          </w:p>
        </w:tc>
        <w:tc>
          <w:tcPr>
            <w:tcW w:w="2548"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Rango de fechas o cliente.</w:t>
            </w:r>
          </w:p>
        </w:tc>
        <w:tc>
          <w:tcPr>
            <w:tcW w:w="2551"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Lista de ventas registradas.</w:t>
            </w:r>
          </w:p>
        </w:tc>
        <w:tc>
          <w:tcPr>
            <w:tcW w:w="1094"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w:t>
            </w:r>
          </w:p>
        </w:tc>
      </w:tr>
    </w:tbl>
    <w:p>
      <w:pPr>
        <w:pStyle w:val="Normal"/>
        <w:spacing w:lineRule="auto" w:line="360"/>
        <w:ind w:firstLine="709" w:left="1134"/>
        <w:jc w:val="both"/>
        <w:rPr>
          <w:rFonts w:ascii="Arial" w:hAnsi="Arial" w:eastAsia="Arial" w:cs="Arial"/>
          <w:sz w:val="22"/>
          <w:szCs w:val="22"/>
          <w:highlight w:val="yellow"/>
        </w:rPr>
      </w:pPr>
      <w:r>
        <w:rPr>
          <w:rFonts w:eastAsia="Arial" w:cs="Arial" w:ascii="Arial" w:hAnsi="Arial"/>
          <w:sz w:val="22"/>
          <w:szCs w:val="22"/>
          <w:highlight w:val="yellow"/>
        </w:rPr>
        <w:t>Guía al alumno: Las consultas deben aportar información útil al usuario. No deben ser solo listados repetidos de los mantenimientos.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r>
    </w:p>
    <w:p>
      <w:pPr>
        <w:pStyle w:val="Heading3"/>
        <w:numPr>
          <w:ilvl w:val="2"/>
          <w:numId w:val="22"/>
        </w:numPr>
        <w:spacing w:before="0" w:after="160"/>
        <w:rPr>
          <w:rFonts w:ascii="Arial" w:hAnsi="Arial" w:eastAsia="Arial" w:cs="Arial"/>
          <w:b/>
          <w:bCs/>
          <w:color w:val="000000"/>
          <w:sz w:val="22"/>
          <w:szCs w:val="22"/>
        </w:rPr>
      </w:pPr>
      <w:bookmarkStart w:id="31" w:name="_heading=h.vwqryxb2uurq"/>
      <w:bookmarkEnd w:id="31"/>
      <w:r>
        <w:rPr>
          <w:rFonts w:eastAsia="Arial" w:cs="Arial" w:ascii="Arial" w:hAnsi="Arial"/>
          <w:b/>
          <w:bCs/>
          <w:color w:val="000000"/>
          <w:sz w:val="22"/>
          <w:szCs w:val="22"/>
        </w:rPr>
        <w:t>Implementación del caso transaccional</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Nombre del caso transaccional.</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Descripción del proceso.</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Actores involucrados.</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Tablas afectadas.</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Flujo de la transacción.</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Datos registrados.</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Datos actualizados.</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Evidencia de ejecución.</w:t>
      </w:r>
    </w:p>
    <w:p>
      <w:pPr>
        <w:pStyle w:val="Normal"/>
        <w:numPr>
          <w:ilvl w:val="1"/>
          <w:numId w:val="23"/>
        </w:numPr>
        <w:spacing w:lineRule="auto" w:line="360" w:before="0" w:after="160"/>
        <w:jc w:val="both"/>
        <w:rPr>
          <w:color w:val="000000"/>
          <w:sz w:val="22"/>
          <w:szCs w:val="22"/>
        </w:rPr>
      </w:pPr>
      <w:r>
        <w:rPr>
          <w:rFonts w:eastAsia="Arial" w:cs="Arial" w:ascii="Arial" w:hAnsi="Arial"/>
          <w:color w:val="000000"/>
          <w:sz w:val="22"/>
          <w:szCs w:val="22"/>
        </w:rPr>
        <w:t>Evidencia en base de datos.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Ejemplos de casos transaccionales válidos:</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Registrar venta y detalle de venta.</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Registrar pedido y actualizar stock.</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Registrar compra y detalle de compra.</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Registrar matrícula y cursos asociados.</w:t>
      </w:r>
    </w:p>
    <w:p>
      <w:pPr>
        <w:pStyle w:val="Normal"/>
        <w:numPr>
          <w:ilvl w:val="1"/>
          <w:numId w:val="23"/>
        </w:numPr>
        <w:spacing w:lineRule="auto" w:line="360" w:before="0" w:after="160"/>
        <w:jc w:val="both"/>
        <w:rPr>
          <w:color w:val="000000"/>
          <w:sz w:val="22"/>
          <w:szCs w:val="22"/>
        </w:rPr>
      </w:pPr>
      <w:r>
        <w:rPr>
          <w:rFonts w:eastAsia="Arial" w:cs="Arial" w:ascii="Arial" w:hAnsi="Arial"/>
          <w:color w:val="000000"/>
          <w:sz w:val="22"/>
          <w:szCs w:val="22"/>
        </w:rPr>
        <w:t>Registrar reserva y actualizar disponibilidad.</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left="1134"/>
        <w:rPr>
          <w:rFonts w:ascii="Arial" w:hAnsi="Arial" w:eastAsia="Arial" w:cs="Arial"/>
          <w:i/>
          <w:iCs/>
          <w:sz w:val="22"/>
          <w:szCs w:val="22"/>
        </w:rPr>
      </w:pPr>
      <w:r>
        <w:rPr>
          <w:rFonts w:eastAsia="Arial" w:cs="Arial" w:ascii="Arial" w:hAnsi="Arial"/>
          <w:b/>
          <w:bCs/>
          <w:sz w:val="22"/>
          <w:szCs w:val="22"/>
        </w:rPr>
        <w:t>Tabla 11</w:t>
      </w:r>
      <w:r>
        <w:rPr>
          <w:rFonts w:eastAsia="Arial" w:cs="Arial" w:ascii="Arial" w:hAnsi="Arial"/>
          <w:b/>
          <w:bCs/>
          <w:color w:val="FFFFFF"/>
          <w:sz w:val="22"/>
          <w:szCs w:val="22"/>
        </w:rPr>
        <w:t>.</w:t>
        <w:br/>
      </w:r>
      <w:r>
        <w:rPr>
          <w:rFonts w:eastAsia="Arial" w:cs="Arial" w:ascii="Arial" w:hAnsi="Arial"/>
          <w:i/>
          <w:iCs/>
          <w:sz w:val="22"/>
          <w:szCs w:val="22"/>
        </w:rPr>
        <w:t>Caso transaccional implementado</w:t>
      </w:r>
    </w:p>
    <w:tbl>
      <w:tblPr>
        <w:tblStyle w:val="9"/>
        <w:tblW w:w="7985" w:type="dxa"/>
        <w:jc w:val="left"/>
        <w:tblInd w:w="1242" w:type="dxa"/>
        <w:tblLayout w:type="fixed"/>
        <w:tblCellMar>
          <w:top w:w="0" w:type="dxa"/>
          <w:left w:w="108" w:type="dxa"/>
          <w:bottom w:w="0" w:type="dxa"/>
          <w:right w:w="108" w:type="dxa"/>
        </w:tblCellMar>
      </w:tblPr>
      <w:tblGrid>
        <w:gridCol w:w="2781"/>
        <w:gridCol w:w="5204"/>
      </w:tblGrid>
      <w:tr>
        <w:trPr>
          <w:trHeight w:val="288" w:hRule="atLeast"/>
        </w:trPr>
        <w:tc>
          <w:tcPr>
            <w:tcW w:w="2781"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Elemento</w:t>
            </w:r>
          </w:p>
        </w:tc>
        <w:tc>
          <w:tcPr>
            <w:tcW w:w="5204"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Descripción</w:t>
            </w:r>
          </w:p>
        </w:tc>
      </w:tr>
      <w:tr>
        <w:trPr>
          <w:trHeight w:val="288" w:hRule="atLeast"/>
        </w:trPr>
        <w:tc>
          <w:tcPr>
            <w:tcW w:w="2781"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Nombre de la transacción</w:t>
            </w:r>
          </w:p>
        </w:tc>
        <w:tc>
          <w:tcPr>
            <w:tcW w:w="5204"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Registrar venta con detalle.</w:t>
            </w:r>
          </w:p>
        </w:tc>
      </w:tr>
      <w:tr>
        <w:trPr>
          <w:trHeight w:val="288" w:hRule="atLeast"/>
        </w:trPr>
        <w:tc>
          <w:tcPr>
            <w:tcW w:w="2781"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Tablas involucradas</w:t>
            </w:r>
          </w:p>
        </w:tc>
        <w:tc>
          <w:tcPr>
            <w:tcW w:w="5204"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Venta, detalle_venta, producto.</w:t>
            </w:r>
          </w:p>
        </w:tc>
      </w:tr>
      <w:tr>
        <w:trPr>
          <w:trHeight w:val="288" w:hRule="atLeast"/>
        </w:trPr>
        <w:tc>
          <w:tcPr>
            <w:tcW w:w="2781"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Operación principal</w:t>
            </w:r>
          </w:p>
        </w:tc>
        <w:tc>
          <w:tcPr>
            <w:tcW w:w="5204"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Registrar cabecera y detalle de venta.</w:t>
            </w:r>
          </w:p>
        </w:tc>
      </w:tr>
      <w:tr>
        <w:trPr>
          <w:trHeight w:val="288" w:hRule="atLeast"/>
        </w:trPr>
        <w:tc>
          <w:tcPr>
            <w:tcW w:w="2781"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Operación complementaria</w:t>
            </w:r>
          </w:p>
        </w:tc>
        <w:tc>
          <w:tcPr>
            <w:tcW w:w="5204"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Actualizar stock del producto vendido.</w:t>
            </w:r>
          </w:p>
        </w:tc>
      </w:tr>
      <w:tr>
        <w:trPr>
          <w:trHeight w:val="288" w:hRule="atLeast"/>
        </w:trPr>
        <w:tc>
          <w:tcPr>
            <w:tcW w:w="2781"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Resultado esperado</w:t>
            </w:r>
          </w:p>
        </w:tc>
        <w:tc>
          <w:tcPr>
            <w:tcW w:w="5204"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Venta registrada y stock actualizado correctamente.</w:t>
            </w:r>
          </w:p>
        </w:tc>
      </w:tr>
    </w:tbl>
    <w:p>
      <w:pPr>
        <w:pStyle w:val="Normal"/>
        <w:spacing w:lineRule="auto" w:line="360"/>
        <w:ind w:firstLine="709" w:left="1134"/>
        <w:jc w:val="both"/>
        <w:rPr>
          <w:rFonts w:ascii="Arial" w:hAnsi="Arial" w:eastAsia="Arial" w:cs="Arial"/>
          <w:sz w:val="22"/>
          <w:szCs w:val="22"/>
          <w:highlight w:val="yellow"/>
        </w:rPr>
      </w:pPr>
      <w:r>
        <w:rPr>
          <w:rFonts w:eastAsia="Arial" w:cs="Arial" w:ascii="Arial" w:hAnsi="Arial"/>
          <w:sz w:val="22"/>
          <w:szCs w:val="22"/>
          <w:highlight w:val="yellow"/>
        </w:rPr>
        <w:t>Guía al alumno: El caso transaccional debe mostrar una operación de negocio completa. No debe confundirse con un simple registro individual.</w:t>
      </w:r>
    </w:p>
    <w:p>
      <w:pPr>
        <w:pStyle w:val="Heading2"/>
        <w:numPr>
          <w:ilvl w:val="1"/>
          <w:numId w:val="22"/>
        </w:numPr>
        <w:spacing w:before="0" w:after="160"/>
        <w:rPr>
          <w:rFonts w:ascii="Arial" w:hAnsi="Arial" w:eastAsia="Arial" w:cs="Arial"/>
          <w:b/>
          <w:bCs/>
          <w:color w:val="000000"/>
          <w:sz w:val="22"/>
          <w:szCs w:val="22"/>
        </w:rPr>
      </w:pPr>
      <w:bookmarkStart w:id="32" w:name="_heading=h.yz4covfeysx7"/>
      <w:bookmarkEnd w:id="32"/>
      <w:r>
        <w:rPr>
          <w:rFonts w:eastAsia="Arial" w:cs="Arial" w:ascii="Arial" w:hAnsi="Arial"/>
          <w:b/>
          <w:bCs/>
          <w:color w:val="000000"/>
          <w:sz w:val="22"/>
          <w:szCs w:val="22"/>
        </w:rPr>
        <w:t>Implementación de reportes con JasperReports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Reporte 1.</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Reporte 2.</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Diseño de reportes en Jaspersoft Studio.</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Archivo .jrxml.</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Archivo .jasper, si corresponde.</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Datos utilizados para cada reporte.</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Captura del reporte diseñado.</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Captura del reporte ejecutado desde la aplicación.</w:t>
      </w:r>
    </w:p>
    <w:p>
      <w:pPr>
        <w:pStyle w:val="Normal"/>
        <w:numPr>
          <w:ilvl w:val="0"/>
          <w:numId w:val="23"/>
        </w:numPr>
        <w:spacing w:lineRule="auto" w:line="360" w:before="0" w:after="160"/>
        <w:jc w:val="both"/>
        <w:rPr>
          <w:color w:val="000000"/>
          <w:sz w:val="22"/>
          <w:szCs w:val="22"/>
        </w:rPr>
      </w:pPr>
      <w:r>
        <w:rPr>
          <w:rFonts w:eastAsia="Arial" w:cs="Arial" w:ascii="Arial" w:hAnsi="Arial"/>
          <w:color w:val="000000"/>
          <w:sz w:val="22"/>
          <w:szCs w:val="22"/>
        </w:rPr>
        <w:t>Exportación o visualización del reporte.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rPr>
          <w:rFonts w:ascii="Arial" w:hAnsi="Arial" w:eastAsia="Arial" w:cs="Arial"/>
          <w:i/>
          <w:iCs/>
          <w:sz w:val="22"/>
          <w:szCs w:val="22"/>
        </w:rPr>
      </w:pPr>
      <w:r>
        <w:rPr>
          <w:rFonts w:eastAsia="Arial" w:cs="Arial" w:ascii="Arial" w:hAnsi="Arial"/>
          <w:b/>
          <w:bCs/>
          <w:sz w:val="22"/>
          <w:szCs w:val="22"/>
        </w:rPr>
        <w:t>Tabla 12</w:t>
      </w:r>
      <w:r>
        <w:rPr>
          <w:rFonts w:eastAsia="Arial" w:cs="Arial" w:ascii="Arial" w:hAnsi="Arial"/>
          <w:b/>
          <w:bCs/>
          <w:color w:val="FFFFFF"/>
          <w:sz w:val="22"/>
          <w:szCs w:val="22"/>
        </w:rPr>
        <w:t>.</w:t>
        <w:br/>
      </w:r>
      <w:r>
        <w:rPr>
          <w:rFonts w:eastAsia="Arial" w:cs="Arial" w:ascii="Arial" w:hAnsi="Arial"/>
          <w:i/>
          <w:iCs/>
          <w:sz w:val="22"/>
          <w:szCs w:val="22"/>
        </w:rPr>
        <w:t>Reportes implementados en el sistema</w:t>
      </w:r>
    </w:p>
    <w:tbl>
      <w:tblPr>
        <w:tblStyle w:val="9"/>
        <w:tblW w:w="8838" w:type="dxa"/>
        <w:jc w:val="left"/>
        <w:tblInd w:w="108" w:type="dxa"/>
        <w:tblLayout w:type="fixed"/>
        <w:tblCellMar>
          <w:top w:w="0" w:type="dxa"/>
          <w:left w:w="108" w:type="dxa"/>
          <w:bottom w:w="0" w:type="dxa"/>
          <w:right w:w="108" w:type="dxa"/>
        </w:tblCellMar>
      </w:tblPr>
      <w:tblGrid>
        <w:gridCol w:w="1916"/>
        <w:gridCol w:w="1483"/>
        <w:gridCol w:w="2957"/>
        <w:gridCol w:w="2482"/>
      </w:tblGrid>
      <w:tr>
        <w:trPr>
          <w:trHeight w:val="288" w:hRule="atLeast"/>
        </w:trPr>
        <w:tc>
          <w:tcPr>
            <w:tcW w:w="1916"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Reporte</w:t>
            </w:r>
          </w:p>
        </w:tc>
        <w:tc>
          <w:tcPr>
            <w:tcW w:w="148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Tipo de reporte</w:t>
            </w:r>
          </w:p>
        </w:tc>
        <w:tc>
          <w:tcPr>
            <w:tcW w:w="2957"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Datos utilizados</w:t>
            </w:r>
          </w:p>
        </w:tc>
        <w:tc>
          <w:tcPr>
            <w:tcW w:w="24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Evidencia</w:t>
            </w:r>
          </w:p>
        </w:tc>
      </w:tr>
      <w:tr>
        <w:trPr>
          <w:trHeight w:val="288" w:hRule="atLeast"/>
        </w:trPr>
        <w:tc>
          <w:tcPr>
            <w:tcW w:w="1916"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Reporte de ventas</w:t>
            </w:r>
          </w:p>
        </w:tc>
        <w:tc>
          <w:tcPr>
            <w:tcW w:w="148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Tabular / PDF</w:t>
            </w:r>
          </w:p>
        </w:tc>
        <w:tc>
          <w:tcPr>
            <w:tcW w:w="2957"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Ventas, clientes, fechas y montos.</w:t>
            </w:r>
          </w:p>
        </w:tc>
        <w:tc>
          <w:tcPr>
            <w:tcW w:w="24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 o archivo generado.</w:t>
            </w:r>
          </w:p>
        </w:tc>
      </w:tr>
      <w:tr>
        <w:trPr>
          <w:trHeight w:val="288" w:hRule="atLeast"/>
        </w:trPr>
        <w:tc>
          <w:tcPr>
            <w:tcW w:w="1916"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Reporte de inventario</w:t>
            </w:r>
          </w:p>
        </w:tc>
        <w:tc>
          <w:tcPr>
            <w:tcW w:w="148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Tabular o gráfico</w:t>
            </w:r>
          </w:p>
        </w:tc>
        <w:tc>
          <w:tcPr>
            <w:tcW w:w="2957"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Productos, stock y categorías.</w:t>
            </w:r>
          </w:p>
        </w:tc>
        <w:tc>
          <w:tcPr>
            <w:tcW w:w="24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 o archivo generado.</w:t>
            </w:r>
          </w:p>
        </w:tc>
      </w:tr>
    </w:tbl>
    <w:p>
      <w:pPr>
        <w:pStyle w:val="Normal"/>
        <w:spacing w:lineRule="auto" w:line="360"/>
        <w:ind w:firstLine="720"/>
        <w:jc w:val="both"/>
        <w:rPr>
          <w:rFonts w:ascii="Arial" w:hAnsi="Arial" w:eastAsia="Arial" w:cs="Arial"/>
          <w:sz w:val="22"/>
          <w:szCs w:val="22"/>
          <w:highlight w:val="yellow"/>
        </w:rPr>
      </w:pPr>
      <w:r>
        <w:rPr>
          <w:rFonts w:eastAsia="Arial" w:cs="Arial" w:ascii="Arial" w:hAnsi="Arial"/>
          <w:sz w:val="22"/>
          <w:szCs w:val="22"/>
          <w:highlight w:val="yellow"/>
        </w:rPr>
        <w:t>Guía al alumno:</w:t>
      </w:r>
      <w:r>
        <w:rPr>
          <w:highlight w:val="yellow"/>
        </w:rPr>
        <w:t xml:space="preserve"> </w:t>
      </w:r>
      <w:r>
        <w:rPr>
          <w:rFonts w:eastAsia="Arial" w:cs="Arial" w:ascii="Arial" w:hAnsi="Arial"/>
          <w:sz w:val="22"/>
          <w:szCs w:val="22"/>
          <w:highlight w:val="yellow"/>
        </w:rPr>
        <w:t>Los reportes deben generarse desde información real del sistema o de la base de datos. No basta con insertar una imagen de un reporte; debe evidenciarse el diseño y la ejecución.</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numPr>
          <w:ilvl w:val="1"/>
          <w:numId w:val="22"/>
        </w:numPr>
        <w:spacing w:before="0" w:after="160"/>
        <w:rPr>
          <w:rFonts w:ascii="Arial" w:hAnsi="Arial" w:eastAsia="Arial" w:cs="Arial"/>
          <w:b/>
          <w:bCs/>
          <w:color w:val="000000"/>
          <w:sz w:val="22"/>
          <w:szCs w:val="22"/>
        </w:rPr>
      </w:pPr>
      <w:bookmarkStart w:id="33" w:name="_heading=h.yvwb9d2ifv9a"/>
      <w:bookmarkEnd w:id="33"/>
      <w:r>
        <w:rPr>
          <w:rFonts w:eastAsia="Arial" w:cs="Arial" w:ascii="Arial" w:hAnsi="Arial"/>
          <w:b/>
          <w:bCs/>
          <w:color w:val="000000"/>
          <w:sz w:val="22"/>
          <w:szCs w:val="22"/>
        </w:rPr>
        <w:t>Despliegue e integración continua en Azure con GitHub Actions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este subpunto deben evidenciar el despliegue de la aplicación web en Microsoft Azure y la integración con GitHub Actions. Este apartado se alinea con el Tema 6: Azure, donde se trabajó la creación de cuenta educativa, configuración del entorno Azure, creación de aplicación web, conexión con GitHub, centro de implementación y verificación del despliegue mediante GitHub Actions.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Cuenta o entorno Azure utilizado.</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Creación del recurso Web App.</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Configuración del entorno de despliegue.</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Conexión entre Azure y GitHub.</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Configuración de GitHub Actions.</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Evidencia del workflow ejecutado.</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Captura del despliegue exitoso.</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URL pública de la aplicación.</w:t>
      </w:r>
    </w:p>
    <w:p>
      <w:pPr>
        <w:pStyle w:val="Normal"/>
        <w:numPr>
          <w:ilvl w:val="0"/>
          <w:numId w:val="23"/>
        </w:numPr>
        <w:spacing w:lineRule="auto" w:line="360" w:before="0" w:after="160"/>
        <w:jc w:val="both"/>
        <w:rPr>
          <w:color w:val="000000"/>
          <w:sz w:val="22"/>
          <w:szCs w:val="22"/>
        </w:rPr>
      </w:pPr>
      <w:r>
        <w:rPr>
          <w:rFonts w:eastAsia="Arial" w:cs="Arial" w:ascii="Arial" w:hAnsi="Arial"/>
          <w:color w:val="000000"/>
          <w:sz w:val="22"/>
          <w:szCs w:val="22"/>
        </w:rPr>
        <w:t>Captura del sistema funcionando en la nube.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rPr>
          <w:rFonts w:ascii="Arial" w:hAnsi="Arial" w:eastAsia="Arial" w:cs="Arial"/>
          <w:i/>
          <w:iCs/>
          <w:sz w:val="22"/>
          <w:szCs w:val="22"/>
        </w:rPr>
      </w:pPr>
      <w:r>
        <w:rPr>
          <w:rFonts w:eastAsia="Arial" w:cs="Arial" w:ascii="Arial" w:hAnsi="Arial"/>
          <w:b/>
          <w:bCs/>
          <w:sz w:val="22"/>
          <w:szCs w:val="22"/>
        </w:rPr>
        <w:t>Tabla 13</w:t>
      </w:r>
      <w:r>
        <w:rPr>
          <w:rFonts w:eastAsia="Arial" w:cs="Arial" w:ascii="Arial" w:hAnsi="Arial"/>
          <w:b/>
          <w:bCs/>
          <w:color w:val="FFFFFF"/>
          <w:sz w:val="22"/>
          <w:szCs w:val="22"/>
        </w:rPr>
        <w:t>.</w:t>
        <w:br/>
      </w:r>
      <w:r>
        <w:rPr>
          <w:rFonts w:eastAsia="Arial" w:cs="Arial" w:ascii="Arial" w:hAnsi="Arial"/>
          <w:i/>
          <w:iCs/>
          <w:sz w:val="22"/>
          <w:szCs w:val="22"/>
        </w:rPr>
        <w:t>Evidencia de despliegue del sistema</w:t>
      </w:r>
    </w:p>
    <w:tbl>
      <w:tblPr>
        <w:tblStyle w:val="9"/>
        <w:tblW w:w="9070" w:type="dxa"/>
        <w:jc w:val="left"/>
        <w:tblInd w:w="108" w:type="dxa"/>
        <w:tblLayout w:type="fixed"/>
        <w:tblCellMar>
          <w:top w:w="0" w:type="dxa"/>
          <w:left w:w="108" w:type="dxa"/>
          <w:bottom w:w="0" w:type="dxa"/>
          <w:right w:w="108" w:type="dxa"/>
        </w:tblCellMar>
      </w:tblPr>
      <w:tblGrid>
        <w:gridCol w:w="1892"/>
        <w:gridCol w:w="4582"/>
        <w:gridCol w:w="2596"/>
      </w:tblGrid>
      <w:tr>
        <w:trPr>
          <w:trHeight w:val="288" w:hRule="atLeast"/>
        </w:trPr>
        <w:tc>
          <w:tcPr>
            <w:tcW w:w="1892"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Elemento</w:t>
            </w:r>
          </w:p>
        </w:tc>
        <w:tc>
          <w:tcPr>
            <w:tcW w:w="4582"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Descripción</w:t>
            </w:r>
          </w:p>
        </w:tc>
        <w:tc>
          <w:tcPr>
            <w:tcW w:w="2596"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Evidencia</w:t>
            </w:r>
          </w:p>
        </w:tc>
      </w:tr>
      <w:tr>
        <w:trPr>
          <w:trHeight w:val="288" w:hRule="atLeast"/>
        </w:trPr>
        <w:tc>
          <w:tcPr>
            <w:tcW w:w="189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Recurso Azure</w:t>
            </w:r>
          </w:p>
        </w:tc>
        <w:tc>
          <w:tcPr>
            <w:tcW w:w="45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Aplicación web creada en Azure.</w:t>
            </w:r>
          </w:p>
        </w:tc>
        <w:tc>
          <w:tcPr>
            <w:tcW w:w="2596"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 del recurso.</w:t>
            </w:r>
          </w:p>
        </w:tc>
      </w:tr>
      <w:tr>
        <w:trPr>
          <w:trHeight w:val="288" w:hRule="atLeast"/>
        </w:trPr>
        <w:tc>
          <w:tcPr>
            <w:tcW w:w="189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GitHub</w:t>
            </w:r>
          </w:p>
        </w:tc>
        <w:tc>
          <w:tcPr>
            <w:tcW w:w="45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Repositorio conectado al despliegue.</w:t>
            </w:r>
          </w:p>
        </w:tc>
        <w:tc>
          <w:tcPr>
            <w:tcW w:w="2596"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URL o captura.</w:t>
            </w:r>
          </w:p>
        </w:tc>
      </w:tr>
      <w:tr>
        <w:trPr>
          <w:trHeight w:val="288" w:hRule="atLeast"/>
        </w:trPr>
        <w:tc>
          <w:tcPr>
            <w:tcW w:w="189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GitHub Actions</w:t>
            </w:r>
          </w:p>
        </w:tc>
        <w:tc>
          <w:tcPr>
            <w:tcW w:w="45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Workflow ejecutado correctamente.</w:t>
            </w:r>
          </w:p>
        </w:tc>
        <w:tc>
          <w:tcPr>
            <w:tcW w:w="2596"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 del proceso.</w:t>
            </w:r>
          </w:p>
        </w:tc>
      </w:tr>
      <w:tr>
        <w:trPr>
          <w:trHeight w:val="288" w:hRule="atLeast"/>
        </w:trPr>
        <w:tc>
          <w:tcPr>
            <w:tcW w:w="189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URL pública</w:t>
            </w:r>
          </w:p>
        </w:tc>
        <w:tc>
          <w:tcPr>
            <w:tcW w:w="45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Enlace de acceso a la aplicación.</w:t>
            </w:r>
          </w:p>
        </w:tc>
        <w:tc>
          <w:tcPr>
            <w:tcW w:w="2596"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URL y captura.</w:t>
            </w:r>
          </w:p>
        </w:tc>
      </w:tr>
    </w:tbl>
    <w:p>
      <w:pPr>
        <w:pStyle w:val="Normal"/>
        <w:spacing w:lineRule="auto" w:line="360"/>
        <w:ind w:firstLine="720"/>
        <w:jc w:val="both"/>
        <w:rPr>
          <w:rFonts w:ascii="Arial" w:hAnsi="Arial" w:eastAsia="Arial" w:cs="Arial"/>
          <w:sz w:val="22"/>
          <w:szCs w:val="22"/>
          <w:highlight w:val="yellow"/>
        </w:rPr>
      </w:pPr>
      <w:r>
        <w:rPr>
          <w:rFonts w:eastAsia="Arial" w:cs="Arial" w:ascii="Arial" w:hAnsi="Arial"/>
          <w:sz w:val="22"/>
          <w:szCs w:val="22"/>
          <w:highlight w:val="yellow"/>
        </w:rPr>
        <w:t>Guía al alumno:</w:t>
      </w:r>
      <w:r>
        <w:rPr>
          <w:highlight w:val="yellow"/>
        </w:rPr>
        <w:t xml:space="preserve"> </w:t>
      </w:r>
      <w:r>
        <w:rPr>
          <w:rFonts w:eastAsia="Arial" w:cs="Arial" w:ascii="Arial" w:hAnsi="Arial"/>
          <w:sz w:val="22"/>
          <w:szCs w:val="22"/>
          <w:highlight w:val="yellow"/>
        </w:rPr>
        <w:t>El despliegue debe demostrar que la aplicación no funciona únicamente en local, sino que puede ser publicada y accedida desde un entorno web.</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numPr>
          <w:ilvl w:val="1"/>
          <w:numId w:val="22"/>
        </w:numPr>
        <w:spacing w:before="0" w:after="160"/>
        <w:rPr>
          <w:rFonts w:ascii="Arial" w:hAnsi="Arial" w:eastAsia="Arial" w:cs="Arial"/>
          <w:b/>
          <w:bCs/>
          <w:color w:val="000000"/>
          <w:sz w:val="22"/>
          <w:szCs w:val="22"/>
        </w:rPr>
      </w:pPr>
      <w:bookmarkStart w:id="34" w:name="_heading=h.66eko9fd7tjv"/>
      <w:bookmarkEnd w:id="34"/>
      <w:r>
        <w:rPr>
          <w:rFonts w:eastAsia="Arial" w:cs="Arial" w:ascii="Arial" w:hAnsi="Arial"/>
          <w:b/>
          <w:bCs/>
          <w:color w:val="000000"/>
          <w:sz w:val="22"/>
          <w:szCs w:val="22"/>
        </w:rPr>
        <w:t>Video Demo Reel estructurado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este subpunto deben presentar el enlace del video demo reel del proyecto. La guía indica que este video debe tener una duración de 3 a 5 minutos y que no reemplaza la sustentación final.</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 xml:space="preserve">Esta sección debe incluir: </w:t>
      </w:r>
    </w:p>
    <w:p>
      <w:pPr>
        <w:pStyle w:val="Normal"/>
        <w:numPr>
          <w:ilvl w:val="0"/>
          <w:numId w:val="24"/>
        </w:numPr>
        <w:spacing w:lineRule="auto" w:line="360" w:before="0" w:after="0"/>
        <w:ind w:hanging="283" w:left="1276"/>
        <w:jc w:val="both"/>
        <w:rPr>
          <w:color w:val="000000"/>
          <w:sz w:val="22"/>
          <w:szCs w:val="22"/>
        </w:rPr>
      </w:pPr>
      <w:r>
        <w:rPr>
          <w:rFonts w:eastAsia="Arial" w:cs="Arial" w:ascii="Arial" w:hAnsi="Arial"/>
          <w:color w:val="000000"/>
          <w:sz w:val="22"/>
          <w:szCs w:val="22"/>
        </w:rPr>
        <w:t>Enlace del video.</w:t>
      </w:r>
    </w:p>
    <w:p>
      <w:pPr>
        <w:pStyle w:val="Normal"/>
        <w:numPr>
          <w:ilvl w:val="0"/>
          <w:numId w:val="24"/>
        </w:numPr>
        <w:spacing w:lineRule="auto" w:line="360" w:before="0" w:after="0"/>
        <w:ind w:hanging="283" w:left="1276"/>
        <w:jc w:val="both"/>
        <w:rPr>
          <w:color w:val="000000"/>
          <w:sz w:val="22"/>
          <w:szCs w:val="22"/>
        </w:rPr>
      </w:pPr>
      <w:r>
        <w:rPr>
          <w:rFonts w:eastAsia="Arial" w:cs="Arial" w:ascii="Arial" w:hAnsi="Arial"/>
          <w:color w:val="000000"/>
          <w:sz w:val="22"/>
          <w:szCs w:val="22"/>
        </w:rPr>
        <w:t>Duración del video.</w:t>
      </w:r>
    </w:p>
    <w:p>
      <w:pPr>
        <w:pStyle w:val="Normal"/>
        <w:numPr>
          <w:ilvl w:val="0"/>
          <w:numId w:val="24"/>
        </w:numPr>
        <w:spacing w:lineRule="auto" w:line="360" w:before="0" w:after="0"/>
        <w:ind w:hanging="283" w:left="1276"/>
        <w:jc w:val="both"/>
        <w:rPr>
          <w:color w:val="000000"/>
          <w:sz w:val="22"/>
          <w:szCs w:val="22"/>
        </w:rPr>
      </w:pPr>
      <w:r>
        <w:rPr>
          <w:rFonts w:eastAsia="Arial" w:cs="Arial" w:ascii="Arial" w:hAnsi="Arial"/>
          <w:color w:val="000000"/>
          <w:sz w:val="22"/>
          <w:szCs w:val="22"/>
        </w:rPr>
        <w:t>Participación de los integrantes.</w:t>
      </w:r>
    </w:p>
    <w:p>
      <w:pPr>
        <w:pStyle w:val="Normal"/>
        <w:numPr>
          <w:ilvl w:val="0"/>
          <w:numId w:val="24"/>
        </w:numPr>
        <w:spacing w:lineRule="auto" w:line="360" w:before="0" w:after="0"/>
        <w:ind w:hanging="283" w:left="1276"/>
        <w:jc w:val="both"/>
        <w:rPr>
          <w:color w:val="000000"/>
          <w:sz w:val="22"/>
          <w:szCs w:val="22"/>
        </w:rPr>
      </w:pPr>
      <w:r>
        <w:rPr>
          <w:rFonts w:eastAsia="Arial" w:cs="Arial" w:ascii="Arial" w:hAnsi="Arial"/>
          <w:color w:val="000000"/>
          <w:sz w:val="22"/>
          <w:szCs w:val="22"/>
        </w:rPr>
        <w:t>Presentación breve del proyecto.</w:t>
      </w:r>
    </w:p>
    <w:p>
      <w:pPr>
        <w:pStyle w:val="Normal"/>
        <w:numPr>
          <w:ilvl w:val="0"/>
          <w:numId w:val="24"/>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del inicio de sesión.</w:t>
      </w:r>
    </w:p>
    <w:p>
      <w:pPr>
        <w:pStyle w:val="Normal"/>
        <w:numPr>
          <w:ilvl w:val="0"/>
          <w:numId w:val="24"/>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 roles.</w:t>
      </w:r>
    </w:p>
    <w:p>
      <w:pPr>
        <w:pStyle w:val="Normal"/>
        <w:numPr>
          <w:ilvl w:val="0"/>
          <w:numId w:val="24"/>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 mantenimientos.</w:t>
      </w:r>
    </w:p>
    <w:p>
      <w:pPr>
        <w:pStyle w:val="Normal"/>
        <w:numPr>
          <w:ilvl w:val="0"/>
          <w:numId w:val="24"/>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 consultas.</w:t>
      </w:r>
    </w:p>
    <w:p>
      <w:pPr>
        <w:pStyle w:val="Normal"/>
        <w:numPr>
          <w:ilvl w:val="0"/>
          <w:numId w:val="24"/>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 reportes.</w:t>
      </w:r>
    </w:p>
    <w:p>
      <w:pPr>
        <w:pStyle w:val="Normal"/>
        <w:numPr>
          <w:ilvl w:val="0"/>
          <w:numId w:val="24"/>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del caso transaccional.</w:t>
      </w:r>
    </w:p>
    <w:p>
      <w:pPr>
        <w:pStyle w:val="Normal"/>
        <w:numPr>
          <w:ilvl w:val="0"/>
          <w:numId w:val="24"/>
        </w:numPr>
        <w:spacing w:lineRule="auto" w:line="360" w:before="0" w:after="0"/>
        <w:ind w:hanging="283" w:left="1276"/>
        <w:jc w:val="both"/>
        <w:rPr>
          <w:color w:val="000000"/>
          <w:sz w:val="22"/>
          <w:szCs w:val="22"/>
        </w:rPr>
      </w:pPr>
      <w:r>
        <w:rPr>
          <w:rFonts w:eastAsia="Arial" w:cs="Arial" w:ascii="Arial" w:hAnsi="Arial"/>
          <w:color w:val="000000"/>
          <w:sz w:val="22"/>
          <w:szCs w:val="22"/>
        </w:rPr>
        <w:t>Evidencia del repositorio GitHub.</w:t>
      </w:r>
    </w:p>
    <w:p>
      <w:pPr>
        <w:pStyle w:val="Normal"/>
        <w:numPr>
          <w:ilvl w:val="0"/>
          <w:numId w:val="24"/>
        </w:numPr>
        <w:spacing w:lineRule="auto" w:line="360" w:before="0" w:after="160"/>
        <w:ind w:hanging="283" w:left="1276"/>
        <w:jc w:val="both"/>
        <w:rPr>
          <w:color w:val="000000"/>
          <w:sz w:val="22"/>
          <w:szCs w:val="22"/>
        </w:rPr>
      </w:pPr>
      <w:r>
        <w:rPr>
          <w:rFonts w:eastAsia="Arial" w:cs="Arial" w:ascii="Arial" w:hAnsi="Arial"/>
          <w:color w:val="000000"/>
          <w:sz w:val="22"/>
          <w:szCs w:val="22"/>
        </w:rPr>
        <w:t>Evidencia del despliegue en Azure.</w:t>
      </w:r>
    </w:p>
    <w:p>
      <w:pPr>
        <w:pStyle w:val="Normal"/>
        <w:spacing w:lineRule="auto" w:line="360" w:before="0" w:after="160"/>
        <w:ind w:firstLine="720"/>
        <w:jc w:val="both"/>
        <w:rPr>
          <w:rFonts w:ascii="Arial" w:hAnsi="Arial" w:eastAsia="Arial" w:cs="Arial"/>
          <w:sz w:val="22"/>
          <w:szCs w:val="22"/>
        </w:rPr>
      </w:pPr>
      <w:bookmarkStart w:id="35" w:name="_heading=h.xlb32k8d2ysd"/>
      <w:bookmarkEnd w:id="35"/>
      <w:r>
        <w:rPr>
          <w:rFonts w:eastAsia="Arial" w:cs="Arial" w:ascii="Arial" w:hAnsi="Arial"/>
          <w:sz w:val="22"/>
          <w:szCs w:val="22"/>
        </w:rPr>
        <w:t>A continuación, se muestra la manera en que deben de insertarse las figuras en formato APA:</w:t>
      </w:r>
    </w:p>
    <w:p>
      <w:pPr>
        <w:pStyle w:val="Normal"/>
        <w:spacing w:lineRule="auto" w:line="360" w:before="0" w:after="160"/>
        <w:rPr>
          <w:rFonts w:ascii="Arial" w:hAnsi="Arial" w:eastAsia="Arial" w:cs="Arial"/>
          <w:b/>
          <w:bCs/>
          <w:color w:val="000000"/>
          <w:sz w:val="22"/>
          <w:szCs w:val="22"/>
        </w:rPr>
      </w:pPr>
      <w:r>
        <w:rPr>
          <w:rFonts w:eastAsia="Arial" w:cs="Arial" w:ascii="Arial" w:hAnsi="Arial"/>
          <w:b/>
          <w:bCs/>
          <w:color w:val="000000"/>
          <w:sz w:val="22"/>
          <w:szCs w:val="22"/>
        </w:rPr>
        <w:t>Figura 1</w:t>
      </w:r>
      <w:r>
        <w:rPr>
          <w:rFonts w:eastAsia="Arial" w:cs="Arial" w:ascii="Arial" w:hAnsi="Arial"/>
          <w:b/>
          <w:bCs/>
          <w:color w:val="FFFFFF"/>
          <w:sz w:val="22"/>
          <w:szCs w:val="22"/>
        </w:rPr>
        <w:t>.</w:t>
      </w:r>
      <w:r>
        <w:rPr>
          <w:rFonts w:eastAsia="Arial" w:cs="Arial" w:ascii="Arial" w:hAnsi="Arial"/>
          <w:b/>
          <w:bCs/>
          <w:color w:val="000000"/>
          <w:sz w:val="22"/>
          <w:szCs w:val="22"/>
        </w:rPr>
        <w:br/>
      </w:r>
      <w:r>
        <w:rPr>
          <w:rFonts w:eastAsia="Arial" w:cs="Arial" w:ascii="Arial" w:hAnsi="Arial"/>
          <w:i/>
          <w:iCs/>
          <w:color w:val="000000"/>
          <w:sz w:val="22"/>
          <w:szCs w:val="22"/>
        </w:rPr>
        <w:t>Metodología de ejecución del Plan Estratégico Institucional de la Universidad Señor de Sipán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i/>
          <w:iCs/>
          <w:sz w:val="22"/>
          <w:szCs w:val="22"/>
        </w:rPr>
        <w:t>Nota.</w:t>
      </w:r>
      <w:r>
        <w:rPr>
          <w:rFonts w:eastAsia="Arial" w:cs="Arial" w:ascii="Arial" w:hAnsi="Arial"/>
          <w:sz w:val="22"/>
          <w:szCs w:val="22"/>
        </w:rPr>
        <w:t xml:space="preserve"> Fuente: USS (2021).</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Guía al alumno: El video debe ser claro, breve y funcional. Debe mostrar el sistema ejecutándose, no solo diapositivas.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numPr>
          <w:ilvl w:val="1"/>
          <w:numId w:val="22"/>
        </w:numPr>
        <w:spacing w:before="0" w:after="160"/>
        <w:rPr>
          <w:rFonts w:ascii="Arial" w:hAnsi="Arial" w:eastAsia="Arial" w:cs="Arial"/>
          <w:b/>
          <w:bCs/>
          <w:color w:val="000000"/>
          <w:sz w:val="22"/>
          <w:szCs w:val="22"/>
        </w:rPr>
      </w:pPr>
      <w:bookmarkStart w:id="36" w:name="_heading=h.zdzabtyvmzh7"/>
      <w:bookmarkEnd w:id="36"/>
      <w:r>
        <w:rPr>
          <w:rFonts w:eastAsia="Arial" w:cs="Arial" w:ascii="Arial" w:hAnsi="Arial"/>
          <w:b/>
          <w:bCs/>
          <w:color w:val="000000"/>
          <w:sz w:val="22"/>
          <w:szCs w:val="22"/>
        </w:rPr>
        <w:t>Checklist de cumplimiento técnico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este subpunto deben completar una tabla de verificación para demostrar que el proyecto cumple con los requisitos mínimos establecidos en la guía. Este checklist permite revisar de manera rápida si el sistema evidencia conexión a base de datos, roles, sesiones, mantenimientos, consultas, reportes, transacción, GitHub, Azure, GitHub Actions y video demo reel.</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rPr>
          <w:rFonts w:ascii="Arial" w:hAnsi="Arial" w:eastAsia="Arial" w:cs="Arial"/>
          <w:i/>
          <w:iCs/>
          <w:sz w:val="22"/>
          <w:szCs w:val="22"/>
        </w:rPr>
      </w:pPr>
      <w:r>
        <w:rPr>
          <w:rFonts w:eastAsia="Arial" w:cs="Arial" w:ascii="Arial" w:hAnsi="Arial"/>
          <w:b/>
          <w:bCs/>
          <w:sz w:val="22"/>
          <w:szCs w:val="22"/>
        </w:rPr>
        <w:t>Tabla 14</w:t>
      </w:r>
      <w:r>
        <w:rPr>
          <w:rFonts w:eastAsia="Arial" w:cs="Arial" w:ascii="Arial" w:hAnsi="Arial"/>
          <w:b/>
          <w:bCs/>
          <w:color w:val="FFFFFF"/>
          <w:sz w:val="22"/>
          <w:szCs w:val="22"/>
        </w:rPr>
        <w:t>.</w:t>
        <w:br/>
      </w:r>
      <w:r>
        <w:rPr>
          <w:rFonts w:eastAsia="Arial" w:cs="Arial" w:ascii="Arial" w:hAnsi="Arial"/>
          <w:i/>
          <w:iCs/>
          <w:sz w:val="22"/>
          <w:szCs w:val="22"/>
        </w:rPr>
        <w:t>Checklist de cumplimiento técnico del proyecto</w:t>
      </w:r>
    </w:p>
    <w:tbl>
      <w:tblPr>
        <w:tblStyle w:val="9"/>
        <w:tblW w:w="9070" w:type="dxa"/>
        <w:jc w:val="left"/>
        <w:tblInd w:w="108" w:type="dxa"/>
        <w:tblLayout w:type="fixed"/>
        <w:tblCellMar>
          <w:top w:w="0" w:type="dxa"/>
          <w:left w:w="108" w:type="dxa"/>
          <w:bottom w:w="0" w:type="dxa"/>
          <w:right w:w="108" w:type="dxa"/>
        </w:tblCellMar>
      </w:tblPr>
      <w:tblGrid>
        <w:gridCol w:w="3215"/>
        <w:gridCol w:w="1573"/>
        <w:gridCol w:w="4282"/>
      </w:tblGrid>
      <w:tr>
        <w:trPr>
          <w:trHeight w:val="288" w:hRule="atLeast"/>
        </w:trPr>
        <w:tc>
          <w:tcPr>
            <w:tcW w:w="3215"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Requisito solicitado</w:t>
            </w:r>
          </w:p>
        </w:tc>
        <w:tc>
          <w:tcPr>
            <w:tcW w:w="1573"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Cumple</w:t>
            </w:r>
          </w:p>
        </w:tc>
        <w:tc>
          <w:tcPr>
            <w:tcW w:w="4282"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Evidencia presentada</w:t>
            </w:r>
          </w:p>
        </w:tc>
      </w:tr>
      <w:tr>
        <w:trPr>
          <w:trHeight w:val="288" w:hRule="atLeast"/>
        </w:trPr>
        <w:tc>
          <w:tcPr>
            <w:tcW w:w="3215"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Conexión con base de datos</w:t>
            </w:r>
          </w:p>
        </w:tc>
        <w:tc>
          <w:tcPr>
            <w:tcW w:w="157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Sí / No</w:t>
            </w:r>
          </w:p>
        </w:tc>
        <w:tc>
          <w:tcPr>
            <w:tcW w:w="42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 de conexión o configuración.</w:t>
            </w:r>
          </w:p>
        </w:tc>
      </w:tr>
      <w:tr>
        <w:trPr>
          <w:trHeight w:val="288" w:hRule="atLeast"/>
        </w:trPr>
        <w:tc>
          <w:tcPr>
            <w:tcW w:w="3215"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Gestión de roles</w:t>
            </w:r>
          </w:p>
        </w:tc>
        <w:tc>
          <w:tcPr>
            <w:tcW w:w="157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Sí / No</w:t>
            </w:r>
          </w:p>
        </w:tc>
        <w:tc>
          <w:tcPr>
            <w:tcW w:w="42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 de roles o permisos.</w:t>
            </w:r>
          </w:p>
        </w:tc>
      </w:tr>
      <w:tr>
        <w:trPr>
          <w:trHeight w:val="288" w:hRule="atLeast"/>
        </w:trPr>
        <w:tc>
          <w:tcPr>
            <w:tcW w:w="3215"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Gestión de sesiones</w:t>
            </w:r>
          </w:p>
        </w:tc>
        <w:tc>
          <w:tcPr>
            <w:tcW w:w="157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Sí / No</w:t>
            </w:r>
          </w:p>
        </w:tc>
        <w:tc>
          <w:tcPr>
            <w:tcW w:w="42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 de login y logout.</w:t>
            </w:r>
          </w:p>
        </w:tc>
      </w:tr>
      <w:tr>
        <w:trPr>
          <w:trHeight w:val="288" w:hRule="atLeast"/>
        </w:trPr>
        <w:tc>
          <w:tcPr>
            <w:tcW w:w="3215"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3 mantenimientos</w:t>
            </w:r>
          </w:p>
        </w:tc>
        <w:tc>
          <w:tcPr>
            <w:tcW w:w="157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Sí / No</w:t>
            </w:r>
          </w:p>
        </w:tc>
        <w:tc>
          <w:tcPr>
            <w:tcW w:w="42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Capturas de CRUD implementados.</w:t>
            </w:r>
          </w:p>
        </w:tc>
      </w:tr>
      <w:tr>
        <w:trPr>
          <w:trHeight w:val="288" w:hRule="atLeast"/>
        </w:trPr>
        <w:tc>
          <w:tcPr>
            <w:tcW w:w="3215"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2 consultas</w:t>
            </w:r>
          </w:p>
        </w:tc>
        <w:tc>
          <w:tcPr>
            <w:tcW w:w="157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Sí / No</w:t>
            </w:r>
          </w:p>
        </w:tc>
        <w:tc>
          <w:tcPr>
            <w:tcW w:w="42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Capturas de consultas funcionales.</w:t>
            </w:r>
          </w:p>
        </w:tc>
      </w:tr>
      <w:tr>
        <w:trPr>
          <w:trHeight w:val="288" w:hRule="atLeast"/>
        </w:trPr>
        <w:tc>
          <w:tcPr>
            <w:tcW w:w="3215"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2 reportes</w:t>
            </w:r>
          </w:p>
        </w:tc>
        <w:tc>
          <w:tcPr>
            <w:tcW w:w="157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Sí / No</w:t>
            </w:r>
          </w:p>
        </w:tc>
        <w:tc>
          <w:tcPr>
            <w:tcW w:w="42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Capturas o archivos generados.</w:t>
            </w:r>
          </w:p>
        </w:tc>
      </w:tr>
      <w:tr>
        <w:trPr>
          <w:trHeight w:val="288" w:hRule="atLeast"/>
        </w:trPr>
        <w:tc>
          <w:tcPr>
            <w:tcW w:w="3215"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1 caso transaccional</w:t>
            </w:r>
          </w:p>
        </w:tc>
        <w:tc>
          <w:tcPr>
            <w:tcW w:w="157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Sí / No</w:t>
            </w:r>
          </w:p>
        </w:tc>
        <w:tc>
          <w:tcPr>
            <w:tcW w:w="42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 del flujo y base de datos.</w:t>
            </w:r>
          </w:p>
        </w:tc>
      </w:tr>
      <w:tr>
        <w:trPr>
          <w:trHeight w:val="288" w:hRule="atLeast"/>
        </w:trPr>
        <w:tc>
          <w:tcPr>
            <w:tcW w:w="3215"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Repositorio GitHub</w:t>
            </w:r>
          </w:p>
        </w:tc>
        <w:tc>
          <w:tcPr>
            <w:tcW w:w="157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Sí / No</w:t>
            </w:r>
          </w:p>
        </w:tc>
        <w:tc>
          <w:tcPr>
            <w:tcW w:w="42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URL del repositorio.</w:t>
            </w:r>
          </w:p>
        </w:tc>
      </w:tr>
      <w:tr>
        <w:trPr>
          <w:trHeight w:val="288" w:hRule="atLeast"/>
        </w:trPr>
        <w:tc>
          <w:tcPr>
            <w:tcW w:w="3215"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Despliegue en Azure</w:t>
            </w:r>
          </w:p>
        </w:tc>
        <w:tc>
          <w:tcPr>
            <w:tcW w:w="157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Sí / No</w:t>
            </w:r>
          </w:p>
        </w:tc>
        <w:tc>
          <w:tcPr>
            <w:tcW w:w="42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URL pública y captura.</w:t>
            </w:r>
          </w:p>
        </w:tc>
      </w:tr>
      <w:tr>
        <w:trPr>
          <w:trHeight w:val="288" w:hRule="atLeast"/>
        </w:trPr>
        <w:tc>
          <w:tcPr>
            <w:tcW w:w="3215"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GitHub Actions</w:t>
            </w:r>
          </w:p>
        </w:tc>
        <w:tc>
          <w:tcPr>
            <w:tcW w:w="157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Sí / No</w:t>
            </w:r>
          </w:p>
        </w:tc>
        <w:tc>
          <w:tcPr>
            <w:tcW w:w="42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 del workflow.</w:t>
            </w:r>
          </w:p>
        </w:tc>
      </w:tr>
      <w:tr>
        <w:trPr>
          <w:trHeight w:val="288" w:hRule="atLeast"/>
        </w:trPr>
        <w:tc>
          <w:tcPr>
            <w:tcW w:w="3215"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Video Demo Reel</w:t>
            </w:r>
          </w:p>
        </w:tc>
        <w:tc>
          <w:tcPr>
            <w:tcW w:w="157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Sí / No</w:t>
            </w:r>
          </w:p>
        </w:tc>
        <w:tc>
          <w:tcPr>
            <w:tcW w:w="42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Enlace del video.</w:t>
            </w:r>
          </w:p>
        </w:tc>
      </w:tr>
    </w:tbl>
    <w:p>
      <w:pPr>
        <w:pStyle w:val="Normal"/>
        <w:spacing w:lineRule="auto" w:line="360"/>
        <w:ind w:firstLine="720"/>
        <w:jc w:val="both"/>
        <w:rPr>
          <w:rFonts w:ascii="Arial" w:hAnsi="Arial" w:eastAsia="Arial" w:cs="Arial"/>
          <w:sz w:val="22"/>
          <w:szCs w:val="22"/>
          <w:highlight w:val="yellow"/>
        </w:rPr>
        <w:sectPr>
          <w:headerReference w:type="even" r:id="rId31"/>
          <w:headerReference w:type="default" r:id="rId32"/>
          <w:headerReference w:type="first" r:id="rId33"/>
          <w:footerReference w:type="even" r:id="rId34"/>
          <w:footerReference w:type="default" r:id="rId35"/>
          <w:footerReference w:type="first" r:id="rId36"/>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sz w:val="22"/>
          <w:szCs w:val="22"/>
          <w:highlight w:val="yellow"/>
        </w:rPr>
        <w:t>Guía al alumno:</w:t>
      </w:r>
      <w:r>
        <w:rPr>
          <w:highlight w:val="yellow"/>
        </w:rPr>
        <w:t xml:space="preserve"> </w:t>
      </w:r>
      <w:r>
        <w:rPr>
          <w:rFonts w:eastAsia="Arial" w:cs="Arial" w:ascii="Arial" w:hAnsi="Arial"/>
          <w:sz w:val="22"/>
          <w:szCs w:val="22"/>
          <w:highlight w:val="yellow"/>
        </w:rPr>
        <w:t>Este checklist debe completarse con honestidad y con evidencias reales. Si un requisito no se cumple, debe indicarse como pendiente o no implementado.</w:t>
      </w:r>
    </w:p>
    <w:p>
      <w:pPr>
        <w:pStyle w:val="Normal"/>
        <w:numPr>
          <w:ilvl w:val="0"/>
          <w:numId w:val="22"/>
        </w:numPr>
        <w:spacing w:lineRule="auto" w:line="360" w:before="0" w:after="160"/>
        <w:ind w:hanging="720" w:left="720"/>
        <w:jc w:val="both"/>
        <w:rPr>
          <w:rFonts w:ascii="Arial" w:hAnsi="Arial" w:eastAsia="Arial" w:cs="Arial"/>
          <w:b/>
          <w:bCs/>
          <w:color w:val="000000"/>
          <w:sz w:val="22"/>
          <w:szCs w:val="22"/>
        </w:rPr>
      </w:pPr>
      <w:bookmarkStart w:id="37" w:name="_heading=h.lkddd7j1zl56"/>
      <w:bookmarkEnd w:id="37"/>
      <w:r>
        <w:rPr>
          <w:rFonts w:eastAsia="Arial" w:cs="Arial" w:ascii="Arial" w:hAnsi="Arial"/>
          <w:b/>
          <w:bCs/>
          <w:color w:val="000000"/>
          <w:sz w:val="22"/>
          <w:szCs w:val="22"/>
        </w:rPr>
        <w:t>Conclusiones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Debe incluir:</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Una conclusión por cada objetivo específico.</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Relación directa con lo desarrollado en el proyecto.</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Mención clara de los productos o funcionalidades logradas.</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Redacción precisa, técnica y coherente.</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cumplimiento del objetivo del sistema;</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aplicación de tecnologías del curso;</w:t>
      </w:r>
    </w:p>
    <w:p>
      <w:pPr>
        <w:pStyle w:val="Normal"/>
        <w:numPr>
          <w:ilvl w:val="0"/>
          <w:numId w:val="23"/>
        </w:numPr>
        <w:spacing w:lineRule="auto" w:line="360" w:before="0" w:after="160"/>
        <w:jc w:val="both"/>
        <w:rPr>
          <w:color w:val="000000"/>
          <w:sz w:val="22"/>
          <w:szCs w:val="22"/>
        </w:rPr>
        <w:sectPr>
          <w:headerReference w:type="even" r:id="rId37"/>
          <w:headerReference w:type="default" r:id="rId38"/>
          <w:headerReference w:type="first" r:id="rId39"/>
          <w:footerReference w:type="even" r:id="rId40"/>
          <w:footerReference w:type="default" r:id="rId41"/>
          <w:footerReference w:type="first" r:id="rId42"/>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color w:val="000000"/>
          <w:sz w:val="22"/>
          <w:szCs w:val="22"/>
        </w:rPr>
        <w:t>aporte de la solución web al proceso elegido.</w:t>
      </w:r>
    </w:p>
    <w:p>
      <w:pPr>
        <w:pStyle w:val="Normal"/>
        <w:numPr>
          <w:ilvl w:val="0"/>
          <w:numId w:val="22"/>
        </w:numPr>
        <w:spacing w:lineRule="auto" w:line="360" w:before="0" w:after="160"/>
        <w:ind w:hanging="720" w:left="720"/>
        <w:jc w:val="both"/>
        <w:rPr>
          <w:rFonts w:ascii="Arial" w:hAnsi="Arial" w:eastAsia="Arial" w:cs="Arial"/>
          <w:b/>
          <w:bCs/>
          <w:color w:val="000000"/>
          <w:sz w:val="22"/>
          <w:szCs w:val="22"/>
        </w:rPr>
      </w:pPr>
      <w:bookmarkStart w:id="38" w:name="_heading=h.q02ch4rnt6ed"/>
      <w:bookmarkEnd w:id="38"/>
      <w:r>
        <w:rPr>
          <w:rFonts w:eastAsia="Arial" w:cs="Arial" w:ascii="Arial" w:hAnsi="Arial"/>
          <w:b/>
          <w:bCs/>
          <w:color w:val="000000"/>
          <w:sz w:val="22"/>
          <w:szCs w:val="22"/>
        </w:rPr>
        <w:t>Recomendaciones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Debe incluir:</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Relación con las conclusiones del proyecto.</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Propuestas viables de mejora o continuidad.</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Orientación técnica, funcional o metodológica.</w:t>
      </w:r>
    </w:p>
    <w:p>
      <w:pPr>
        <w:pStyle w:val="Normal"/>
        <w:numPr>
          <w:ilvl w:val="0"/>
          <w:numId w:val="23"/>
        </w:numPr>
        <w:spacing w:lineRule="auto" w:line="360" w:before="0" w:after="160"/>
        <w:jc w:val="both"/>
        <w:rPr>
          <w:color w:val="000000"/>
          <w:sz w:val="22"/>
          <w:szCs w:val="22"/>
        </w:rPr>
        <w:sectPr>
          <w:headerReference w:type="even" r:id="rId43"/>
          <w:headerReference w:type="default" r:id="rId44"/>
          <w:headerReference w:type="first" r:id="rId45"/>
          <w:footerReference w:type="even" r:id="rId46"/>
          <w:footerReference w:type="default" r:id="rId47"/>
          <w:footerReference w:type="first" r:id="rId48"/>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color w:val="000000"/>
          <w:sz w:val="22"/>
          <w:szCs w:val="22"/>
        </w:rPr>
        <w:t>Redacción clara y aplicable al contexto del sistema desarrollado.</w:t>
      </w:r>
    </w:p>
    <w:p>
      <w:pPr>
        <w:pStyle w:val="Normal"/>
        <w:numPr>
          <w:ilvl w:val="0"/>
          <w:numId w:val="22"/>
        </w:numPr>
        <w:spacing w:lineRule="auto" w:line="360" w:before="0" w:after="160"/>
        <w:ind w:hanging="720" w:left="720"/>
        <w:jc w:val="both"/>
        <w:rPr>
          <w:rFonts w:ascii="Arial" w:hAnsi="Arial" w:eastAsia="Arial" w:cs="Arial"/>
          <w:b/>
          <w:bCs/>
          <w:color w:val="000000"/>
          <w:sz w:val="22"/>
          <w:szCs w:val="22"/>
        </w:rPr>
      </w:pPr>
      <w:bookmarkStart w:id="39" w:name="_heading=h.mgv0roui4ril"/>
      <w:bookmarkEnd w:id="39"/>
      <w:r>
        <w:rPr>
          <w:rFonts w:eastAsia="Arial" w:cs="Arial" w:ascii="Arial" w:hAnsi="Arial"/>
          <w:b/>
          <w:bCs/>
          <w:color w:val="000000"/>
          <w:sz w:val="22"/>
          <w:szCs w:val="22"/>
        </w:rPr>
        <w:t>Glosario</w:t>
      </w:r>
    </w:p>
    <w:p>
      <w:pPr>
        <w:pStyle w:val="Normal"/>
        <w:spacing w:lineRule="auto" w:line="360" w:before="0" w:after="160"/>
        <w:ind w:firstLine="720"/>
        <w:jc w:val="both"/>
        <w:rPr>
          <w:rFonts w:ascii="Arial" w:hAnsi="Arial" w:eastAsia="Arial" w:cs="Arial"/>
          <w:sz w:val="22"/>
          <w:szCs w:val="22"/>
        </w:rPr>
        <w:sectPr>
          <w:headerReference w:type="even" r:id="rId49"/>
          <w:headerReference w:type="default" r:id="rId50"/>
          <w:headerReference w:type="first" r:id="rId51"/>
          <w:footerReference w:type="even" r:id="rId52"/>
          <w:footerReference w:type="default" r:id="rId53"/>
          <w:footerReference w:type="first" r:id="rId54"/>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sz w:val="22"/>
          <w:szCs w:val="22"/>
        </w:rPr>
        <w:t>Definición de términos técnicos usados.</w:t>
      </w:r>
    </w:p>
    <w:p>
      <w:pPr>
        <w:pStyle w:val="Normal"/>
        <w:numPr>
          <w:ilvl w:val="0"/>
          <w:numId w:val="22"/>
        </w:numPr>
        <w:spacing w:lineRule="auto" w:line="360" w:before="0" w:after="160"/>
        <w:ind w:hanging="720" w:left="720"/>
        <w:jc w:val="both"/>
        <w:rPr>
          <w:rFonts w:ascii="Arial" w:hAnsi="Arial" w:eastAsia="Arial" w:cs="Arial"/>
          <w:b/>
          <w:bCs/>
          <w:color w:val="000000"/>
          <w:sz w:val="22"/>
          <w:szCs w:val="22"/>
        </w:rPr>
      </w:pPr>
      <w:bookmarkStart w:id="40" w:name="_heading=h.i97aehwuaj9v"/>
      <w:bookmarkEnd w:id="40"/>
      <w:r>
        <w:rPr>
          <w:rFonts w:eastAsia="Arial" w:cs="Arial" w:ascii="Arial" w:hAnsi="Arial"/>
          <w:b/>
          <w:bCs/>
          <w:color w:val="000000"/>
          <w:sz w:val="22"/>
          <w:szCs w:val="22"/>
        </w:rPr>
        <w:t>Bibliografía</w:t>
      </w:r>
    </w:p>
    <w:p>
      <w:pPr>
        <w:pStyle w:val="Normal"/>
        <w:spacing w:lineRule="auto" w:line="360" w:before="0" w:after="160"/>
        <w:ind w:hanging="720" w:left="720"/>
        <w:jc w:val="both"/>
        <w:rPr>
          <w:rFonts w:ascii="Arial" w:hAnsi="Arial" w:eastAsia="Arial" w:cs="Arial"/>
          <w:color w:val="000000"/>
          <w:sz w:val="22"/>
          <w:szCs w:val="22"/>
        </w:rPr>
      </w:pPr>
      <w:r>
        <w:rPr>
          <w:rFonts w:eastAsia="Arial" w:cs="Arial" w:ascii="Arial" w:hAnsi="Arial"/>
          <w:color w:val="000000"/>
          <w:sz w:val="22"/>
          <w:szCs w:val="22"/>
        </w:rPr>
        <w:t xml:space="preserve">USS. (2021). </w:t>
      </w:r>
      <w:r>
        <w:rPr>
          <w:rFonts w:eastAsia="Arial" w:cs="Arial" w:ascii="Arial" w:hAnsi="Arial"/>
          <w:i/>
          <w:iCs/>
          <w:color w:val="000000"/>
          <w:sz w:val="22"/>
          <w:szCs w:val="22"/>
        </w:rPr>
        <w:t>Resolución de Directorio N° 258-2021/PD-USS.</w:t>
      </w:r>
      <w:r>
        <w:rPr>
          <w:rFonts w:eastAsia="Arial" w:cs="Arial" w:ascii="Arial" w:hAnsi="Arial"/>
          <w:color w:val="000000"/>
          <w:sz w:val="22"/>
          <w:szCs w:val="22"/>
        </w:rPr>
        <w:t xml:space="preserve"> Pimentel: Universidad Señor de Sipán.</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sectPr>
          <w:headerReference w:type="even" r:id="rId55"/>
          <w:headerReference w:type="default" r:id="rId56"/>
          <w:headerReference w:type="first" r:id="rId57"/>
          <w:footerReference w:type="even" r:id="rId58"/>
          <w:footerReference w:type="default" r:id="rId59"/>
          <w:footerReference w:type="first" r:id="rId60"/>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sz w:val="22"/>
          <w:szCs w:val="22"/>
        </w:rPr>
        <w:t>OJO, la bibliografía debe estar en formato APA 7, no me copien y peguen enlaces nada más.</w:t>
      </w:r>
    </w:p>
    <w:p>
      <w:pPr>
        <w:pStyle w:val="Normal"/>
        <w:numPr>
          <w:ilvl w:val="0"/>
          <w:numId w:val="22"/>
        </w:numPr>
        <w:spacing w:lineRule="auto" w:line="360" w:before="0" w:after="160"/>
        <w:ind w:hanging="720" w:left="720"/>
        <w:jc w:val="both"/>
        <w:rPr>
          <w:rFonts w:ascii="Arial" w:hAnsi="Arial" w:eastAsia="Arial" w:cs="Arial"/>
          <w:b/>
          <w:bCs/>
          <w:color w:val="000000"/>
          <w:sz w:val="22"/>
          <w:szCs w:val="22"/>
        </w:rPr>
      </w:pPr>
      <w:bookmarkStart w:id="41" w:name="_heading=h.h9zjkx4vbzvv"/>
      <w:bookmarkEnd w:id="41"/>
      <w:r>
        <w:rPr>
          <w:rFonts w:eastAsia="Arial" w:cs="Arial" w:ascii="Arial" w:hAnsi="Arial"/>
          <w:b/>
          <w:bCs/>
          <w:color w:val="000000"/>
          <w:sz w:val="22"/>
          <w:szCs w:val="22"/>
        </w:rPr>
        <w:t>Anexos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Diagramas originales (Bizagi u otro si lo considera prudente).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Tablas, listas, actas de reuniones, capturas de sistemas, etc.</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Otro que considere pertinente.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sectPr>
      <w:headerReference w:type="even" r:id="rId61"/>
      <w:headerReference w:type="default" r:id="rId62"/>
      <w:headerReference w:type="first" r:id="rId63"/>
      <w:footerReference w:type="even" r:id="rId64"/>
      <w:footerReference w:type="default" r:id="rId65"/>
      <w:footerReference w:type="first" r:id="rId66"/>
      <w:type w:val="nextPage"/>
      <w:pgSz w:w="11906" w:h="16838"/>
      <w:pgMar w:left="1418" w:right="1418" w:gutter="0" w:header="709" w:top="1701" w:footer="709" w:bottom="1701"/>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ser" w:date="2026-10-03T18:44:00Z" w:initials="U">
    <w:p>
      <w:pPr>
        <w:overflowPunct w:val="false"/>
        <w:spacing w:lineRule="auto" w:line="240" w:before="0" w:after="0"/>
        <w:rPr/>
      </w:pPr>
      <w:r>
        <w:annotationRef/>
      </w:r>
      <w:r>
        <w:rPr>
          <w:rFonts w:eastAsia="Adwaita Sans" w:cs="Noto Sans Arabic" w:ascii="Liberation Serif" w:hAnsi="Liberation Serif"/>
          <w:lang w:val="en-US" w:eastAsia="en-US" w:bidi="en-US"/>
        </w:rPr>
        <w:t>TERCERA PERSONA, MODO IMPERSONAL, TIEMPO PASADO</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embedRegular r:id="rId1" w:fontKey="{01014A78-CABC-4EF0-12AC-5CD89AEFDE01}"/>
  </w:font>
  <w:font w:name="Arial">
    <w:charset w:val="00"/>
    <w:family w:val="swiss"/>
    <w:pitch w:val="variable"/>
    <w:embedRegular r:id="rId2" w:fontKey="{02014A78-CABC-4EF0-12AC-5CD89AEFDE02}"/>
  </w:font>
  <w:font w:name="Liberation Serif">
    <w:altName w:val="Times New Roman"/>
    <w:charset w:val="01"/>
    <w:family w:val="roman"/>
    <w:pitch w:val="variable"/>
    <w:embedRegular r:id="rId3" w:fontKey="{03014A78-CABC-4EF0-12AC-5CD89AEFDE03}"/>
    <w:embedBold r:id="rId4" w:fontKey="{04014A78-CABC-4EF0-12AC-5CD89AEFDE04}"/>
    <w:embedItalic r:id="rId5" w:fontKey="{05014A78-CABC-4EF0-12AC-5CD89AEFDE05}"/>
    <w:embedBoldItalic r:id="rId6" w:fontKey="{06014A78-CABC-4EF0-12AC-5CD89AEFDE06}"/>
  </w:font>
  <w:font w:name="Times New Roman">
    <w:charset w:val="01"/>
    <w:family w:val="roman"/>
    <w:pitch w:val="variable"/>
  </w:font>
  <w:font w:name="Calibri">
    <w:charset w:val="01"/>
    <w:family w:val="swiss"/>
    <w:pitch w:val="variable"/>
    <w:embedRegular r:id="rId7" w:fontKey="{07014A78-CABC-4EF0-12AC-5CD89AEFDE07}"/>
  </w:font>
  <w:font w:name="Liberation Mono">
    <w:altName w:val="Courier New"/>
    <w:charset w:val="01"/>
    <w:family w:val="roman"/>
    <w:pitch w:val="variable"/>
  </w:font>
  <w:font w:name="Liberation Sans">
    <w:altName w:val="Arial"/>
    <w:charset w:val="01"/>
    <w:family w:val="swiss"/>
    <w:pitch w:val="variable"/>
    <w:embedRegular r:id="rId8" w:fontKey="{08014A78-CABC-4EF0-12AC-5CD89AEFDE08}"/>
    <w:embedBold r:id="rId9" w:fontKey="{09014A78-CABC-4EF0-12AC-5CD89AEFDE09}"/>
    <w:embedItalic r:id="rId10" w:fontKey="{0A014A78-CABC-4EF0-12AC-5CD89AEFDE0A}"/>
    <w:embedBoldItalic r:id="rId11" w:fontKey="{0B014A78-CABC-4EF0-12AC-5CD89AEFDE0B}"/>
  </w:font>
  <w:font w:name="Georgia">
    <w:charset w:val="01"/>
    <w:family w:val="roman"/>
    <w:pitch w:val="variable"/>
    <w:embedRegular r:id="rId12" w:fontKey="{0C014A78-CABC-4EF0-12AC-5CD89AEFDE0C}"/>
  </w:font>
  <w:font w:name="Times">
    <w:altName w:val="Times New Roman"/>
    <w:charset w:val="01"/>
    <w:family w:val="roman"/>
    <w:pitch w:val="variable"/>
    <w:embedRegular r:id="rId13" w:fontKey="{0D014A78-CABC-4EF0-12AC-5CD89AEFDE0D}"/>
  </w:font>
  <w:font w:name="Arial">
    <w:charset w:val="01"/>
    <w:family w:val="swiss"/>
    <w:pitch w:val="variable"/>
    <w:embedRegular r:id="rId2" w:fontKey="{02014A78-CABC-4EF0-12AC-5CD89AEFDE02}"/>
  </w:font>
  <w:font w:name="Arial">
    <w:charset w:val="01"/>
    <w:family w:val="swiss"/>
    <w:pitch w:val="default"/>
    <w:embedRegular r:id="rId14" w:fontKey="{0E014A78-CABC-4EF0-12AC-5CD89AEFDE0E}"/>
  </w:font>
  <w:font w:name="Courier New">
    <w:charset w:val="01"/>
    <w:family w:val="modern"/>
    <w:pitch w:val="fixed"/>
    <w:embedRegular r:id="rId15" w:fontKey="{0F014A78-CABC-4EF0-12AC-5CD89AEFDE0F}"/>
  </w:font>
  <w:font w:name="Noto Sans Symbols">
    <w:charset w:val="01"/>
    <w:family w:val="swiss"/>
    <w:pitch w:val="variable"/>
    <w:embedRegular r:id="rId16" w:fontKey="{10014A78-CABC-4EF0-12AC-5CD89AEFDE10}"/>
    <w:embedBold r:id="rId17" w:fontKey="{11014A78-CABC-4EF0-12AC-5CD89AEFDE11}"/>
  </w:font>
  <w:font w:name="Wingdings">
    <w:charset w:val="02"/>
    <w:family w:val="auto"/>
    <w:pitch w:val="default"/>
    <w:embedRegular r:id="rId18" w:fontKey="{12014A78-CABC-4EF0-12AC-5CD89AEFDE12}"/>
  </w:font>
  <w:font w:name="Symbol">
    <w:charset w:val="02"/>
    <w:family w:val="auto"/>
    <w:pitch w:val="default"/>
    <w:embedRegular r:id="rId19" w:fontKey="{13014A78-CABC-4EF0-12AC-5CD89AEFDE13}"/>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0</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1</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0</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2</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23</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23</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52</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52</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53</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53</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54</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54</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55</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55</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56</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56</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5"/>
      <w:numFmt w:val="bullet"/>
      <w:lvlText w:val="-"/>
      <w:lvlJc w:val="left"/>
      <w:pPr>
        <w:tabs>
          <w:tab w:val="num" w:pos="0"/>
        </w:tabs>
        <w:ind w:left="1080" w:hanging="360"/>
      </w:pPr>
      <w:rPr>
        <w:rFonts w:ascii="Arial" w:hAnsi="Arial" w:cs="Aria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Noto Sans Symbols" w:hAnsi="Noto Sans Symbols" w:cs="Noto Sans Symbols" w:hint="default"/>
      </w:rPr>
    </w:lvl>
    <w:lvl w:ilvl="3">
      <w:start w:val="1"/>
      <w:numFmt w:val="bullet"/>
      <w:lvlText w:val="●"/>
      <w:lvlJc w:val="left"/>
      <w:pPr>
        <w:tabs>
          <w:tab w:val="num" w:pos="0"/>
        </w:tabs>
        <w:ind w:left="3240" w:hanging="360"/>
      </w:pPr>
      <w:rPr>
        <w:rFonts w:ascii="Noto Sans Symbols" w:hAnsi="Noto Sans Symbols" w:cs="Noto Sans Symbols"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Noto Sans Symbols" w:hAnsi="Noto Sans Symbols" w:cs="Noto Sans Symbols" w:hint="default"/>
      </w:rPr>
    </w:lvl>
    <w:lvl w:ilvl="6">
      <w:start w:val="1"/>
      <w:numFmt w:val="bullet"/>
      <w:lvlText w:val="●"/>
      <w:lvlJc w:val="left"/>
      <w:pPr>
        <w:tabs>
          <w:tab w:val="num" w:pos="0"/>
        </w:tabs>
        <w:ind w:left="5400" w:hanging="360"/>
      </w:pPr>
      <w:rPr>
        <w:rFonts w:ascii="Noto Sans Symbols" w:hAnsi="Noto Sans Symbols" w:cs="Noto Sans Symbols"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Noto Sans Symbols" w:hAnsi="Noto Sans Symbols" w:cs="Noto Sans Symbols" w:hint="default"/>
      </w:rPr>
    </w:lvl>
  </w:abstractNum>
  <w:abstractNum w:abstractNumId="3">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312"/>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decimal"/>
      <w:lvlText w:val="%1."/>
      <w:lvlJc w:val="left"/>
      <w:pPr>
        <w:tabs>
          <w:tab w:val="num" w:pos="312"/>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lvlText w:val="%1."/>
      <w:lvlJc w:val="left"/>
      <w:pPr>
        <w:tabs>
          <w:tab w:val="num" w:pos="312"/>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312"/>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decimal"/>
      <w:lvlText w:val="%1."/>
      <w:lvlJc w:val="left"/>
      <w:pPr>
        <w:tabs>
          <w:tab w:val="num" w:pos="312"/>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decimal"/>
      <w:lvlText w:val="%1."/>
      <w:lvlJc w:val="left"/>
      <w:pPr>
        <w:tabs>
          <w:tab w:val="num" w:pos="0"/>
        </w:tabs>
        <w:ind w:left="720" w:hanging="360"/>
      </w:pPr>
      <w:rPr/>
    </w:lvl>
    <w:lvl w:ilvl="1">
      <w:start w:val="1"/>
      <w:numFmt w:val="decimal"/>
      <w:lvlText w:val="%1.%2."/>
      <w:lvlJc w:val="left"/>
      <w:pPr>
        <w:tabs>
          <w:tab w:val="num" w:pos="0"/>
        </w:tabs>
        <w:ind w:left="1440" w:hanging="720"/>
      </w:pPr>
      <w:rPr/>
    </w:lvl>
    <w:lvl w:ilvl="2">
      <w:start w:val="1"/>
      <w:numFmt w:val="decimal"/>
      <w:lvlText w:val="%1.%2.%3."/>
      <w:lvlJc w:val="left"/>
      <w:pPr>
        <w:tabs>
          <w:tab w:val="num" w:pos="0"/>
        </w:tabs>
        <w:ind w:left="1800" w:hanging="720"/>
      </w:pPr>
      <w:rPr/>
    </w:lvl>
    <w:lvl w:ilvl="3">
      <w:start w:val="1"/>
      <w:numFmt w:val="decimal"/>
      <w:lvlText w:val="%1.%2.%3.%4."/>
      <w:lvlJc w:val="left"/>
      <w:pPr>
        <w:tabs>
          <w:tab w:val="num" w:pos="0"/>
        </w:tabs>
        <w:ind w:left="2520" w:hanging="1080"/>
      </w:pPr>
      <w:rPr/>
    </w:lvl>
    <w:lvl w:ilvl="4">
      <w:start w:val="1"/>
      <w:numFmt w:val="decimal"/>
      <w:lvlText w:val="%1.%2.%3.%4.%5."/>
      <w:lvlJc w:val="left"/>
      <w:pPr>
        <w:tabs>
          <w:tab w:val="num" w:pos="0"/>
        </w:tabs>
        <w:ind w:left="2880" w:hanging="1080"/>
      </w:pPr>
      <w:rPr/>
    </w:lvl>
    <w:lvl w:ilvl="5">
      <w:start w:val="1"/>
      <w:numFmt w:val="decimal"/>
      <w:lvlText w:val="%1.%2.%3.%4.%5.%6."/>
      <w:lvlJc w:val="left"/>
      <w:pPr>
        <w:tabs>
          <w:tab w:val="num" w:pos="0"/>
        </w:tabs>
        <w:ind w:left="3600" w:hanging="1440"/>
      </w:pPr>
      <w:rPr/>
    </w:lvl>
    <w:lvl w:ilvl="6">
      <w:start w:val="1"/>
      <w:numFmt w:val="decimal"/>
      <w:lvlText w:val="%1.%2.%3.%4.%5.%6.%7."/>
      <w:lvlJc w:val="left"/>
      <w:pPr>
        <w:tabs>
          <w:tab w:val="num" w:pos="0"/>
        </w:tabs>
        <w:ind w:left="3960" w:hanging="1440"/>
      </w:pPr>
      <w:rPr/>
    </w:lvl>
    <w:lvl w:ilvl="7">
      <w:start w:val="1"/>
      <w:numFmt w:val="decimal"/>
      <w:lvlText w:val="%1.%2.%3.%4.%5.%6.%7.%8."/>
      <w:lvlJc w:val="left"/>
      <w:pPr>
        <w:tabs>
          <w:tab w:val="num" w:pos="0"/>
        </w:tabs>
        <w:ind w:left="4680" w:hanging="1800"/>
      </w:pPr>
      <w:rPr/>
    </w:lvl>
    <w:lvl w:ilvl="8">
      <w:start w:val="1"/>
      <w:numFmt w:val="decimal"/>
      <w:lvlText w:val="%1.%2.%3.%4.%5.%6.%7.%8.%9."/>
      <w:lvlJc w:val="left"/>
      <w:pPr>
        <w:tabs>
          <w:tab w:val="num" w:pos="0"/>
        </w:tabs>
        <w:ind w:left="5040" w:hanging="1800"/>
      </w:pPr>
      <w:rPr/>
    </w:lvl>
  </w:abstractNum>
  <w:abstractNum w:abstractNumId="23">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Noto Sans Symbols" w:hAnsi="Noto Sans Symbols" w:cs="Noto Sans Symbols" w:hint="default"/>
      </w:rPr>
    </w:lvl>
    <w:lvl w:ilvl="3">
      <w:start w:val="1"/>
      <w:numFmt w:val="bullet"/>
      <w:lvlText w:val="●"/>
      <w:lvlJc w:val="left"/>
      <w:pPr>
        <w:tabs>
          <w:tab w:val="num" w:pos="0"/>
        </w:tabs>
        <w:ind w:left="3600" w:hanging="360"/>
      </w:pPr>
      <w:rPr>
        <w:rFonts w:ascii="Noto Sans Symbols" w:hAnsi="Noto Sans Symbols" w:cs="Noto Sans Symbols"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Noto Sans Symbols" w:hAnsi="Noto Sans Symbols" w:cs="Noto Sans Symbols" w:hint="default"/>
      </w:rPr>
    </w:lvl>
    <w:lvl w:ilvl="6">
      <w:start w:val="1"/>
      <w:numFmt w:val="bullet"/>
      <w:lvlText w:val="●"/>
      <w:lvlJc w:val="left"/>
      <w:pPr>
        <w:tabs>
          <w:tab w:val="num" w:pos="0"/>
        </w:tabs>
        <w:ind w:left="5760" w:hanging="360"/>
      </w:pPr>
      <w:rPr>
        <w:rFonts w:ascii="Noto Sans Symbols" w:hAnsi="Noto Sans Symbols" w:cs="Noto Sans Symbols"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Noto Sans Symbols" w:hAnsi="Noto Sans Symbols" w:cs="Noto Sans Symbols" w:hint="default"/>
      </w:rPr>
    </w:lvl>
  </w:abstractNum>
  <w:abstractNum w:abstractNumId="24">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Noto Sans Symbols" w:hAnsi="Noto Sans Symbols" w:cs="Noto Sans Symbols" w:hint="default"/>
      </w:rPr>
    </w:lvl>
    <w:lvl w:ilvl="3">
      <w:start w:val="1"/>
      <w:numFmt w:val="bullet"/>
      <w:lvlText w:val="●"/>
      <w:lvlJc w:val="left"/>
      <w:pPr>
        <w:tabs>
          <w:tab w:val="num" w:pos="0"/>
        </w:tabs>
        <w:ind w:left="3600" w:hanging="360"/>
      </w:pPr>
      <w:rPr>
        <w:rFonts w:ascii="Noto Sans Symbols" w:hAnsi="Noto Sans Symbols" w:cs="Noto Sans Symbols"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Noto Sans Symbols" w:hAnsi="Noto Sans Symbols" w:cs="Noto Sans Symbols" w:hint="default"/>
      </w:rPr>
    </w:lvl>
    <w:lvl w:ilvl="6">
      <w:start w:val="1"/>
      <w:numFmt w:val="bullet"/>
      <w:lvlText w:val="●"/>
      <w:lvlJc w:val="left"/>
      <w:pPr>
        <w:tabs>
          <w:tab w:val="num" w:pos="0"/>
        </w:tabs>
        <w:ind w:left="5760" w:hanging="360"/>
      </w:pPr>
      <w:rPr>
        <w:rFonts w:ascii="Noto Sans Symbols" w:hAnsi="Noto Sans Symbols" w:cs="Noto Sans Symbols"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Noto Sans Symbols" w:hAnsi="Noto Sans Symbols" w:cs="Noto Sans Symbols" w:hint="default"/>
      </w:rPr>
    </w:lvl>
  </w:abstractNum>
  <w:abstractNum w:abstractNumId="2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zoom w:percent="120"/>
  <w:embedTrueTypeFonts/>
  <w:defaultTabStop w:val="720"/>
  <w:autoHyphenation w:val="true"/>
  <w:hyphenationZone w:val="0"/>
  <w:compat>
    <w:doNotBreakWrappedTables/>
    <w:compatSetting w:name="compatibilityMode" w:uri="http://schemas.microsoft.com/office/word" w:val="12"/>
  </w:compat>
  <w:themeFontLang w:val="zh-CN" w:eastAsia="zh-CN"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s-E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qFormat="1"/>
    <w:lsdException w:name="header" w:uiPriority="0" w:semiHidden="0" w:unhideWhenUsed="0" w:qFormat="1"/>
    <w:lsdException w:name="footer" w:uiPriority="0" w:semiHidden="0" w:unhideWhenUsed="0" w:qFormat="1"/>
    <w:lsdException w:name="index heading" w:uiPriority="99"/>
    <w:lsdException w:name="caption" w:uiPriority="0" w:semiHidden="0" w:unhideWhenUsed="0" w:qFormat="1"/>
    <w:lsdException w:name="table of figures" w:uiPriority="99"/>
    <w:lsdException w:name="envelope address" w:uiPriority="99"/>
    <w:lsdException w:name="envelope return" w:uiPriority="99"/>
    <w:lsdException w:name="footnote reference" w:uiPriority="99"/>
    <w:lsdException w:name="annotation reference" w:uiPriority="99" w:qFormat="1"/>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0" w:semiHidden="0" w:unhideWhenUsed="0" w:qFormat="1"/>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0" w:semiHidden="0" w:unhideWhenUsed="0" w:qFormat="1"/>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0" w:semiHidden="0" w:unhideWhenUsed="0"/>
    <w:lsdException w:name="FollowedHyperlink" w:uiPriority="99"/>
    <w:lsdException w:name="Strong" w:uiPriority="0"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semiHidden="0" w:qFormat="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qFormat="1"/>
    <w:lsdException w:name="annotation subject" w:uiPriority="99" w:qFormat="1"/>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39" w:semiHidden="0" w:unhideWhenUsed="0"/>
    <w:lsdException w:name="Table Theme" w:uiPriority="99"/>
    <w:lsdException w:name="List Paragraph" w:uiPriority="34" w:semiHidden="0" w:unhideWhenUsed="0" w:qFormat="1"/>
  </w:latentStyles>
  <w:style w:type="paragraph" w:styleId="Normal" w:default="1">
    <w:name w:val="Normal"/>
    <w:uiPriority w:val="0"/>
    <w:qFormat/>
    <w:pPr>
      <w:widowControl/>
      <w:suppressAutoHyphens w:val="true"/>
      <w:bidi w:val="0"/>
      <w:spacing w:lineRule="auto" w:line="480" w:before="160" w:after="160"/>
      <w:jc w:val="left"/>
    </w:pPr>
    <w:rPr>
      <w:rFonts w:ascii="Times New Roman" w:hAnsi="Times New Roman" w:eastAsia="Times New Roman" w:cs="Times New Roman"/>
      <w:color w:val="auto"/>
      <w:kern w:val="0"/>
      <w:sz w:val="24"/>
      <w:szCs w:val="24"/>
      <w:lang w:val="es-PE" w:eastAsia="es-PE" w:bidi="ar-SA"/>
    </w:rPr>
  </w:style>
  <w:style w:type="paragraph" w:styleId="Heading1">
    <w:name w:val="heading 1"/>
    <w:basedOn w:val="Normal"/>
    <w:next w:val="Normal"/>
    <w:uiPriority w:val="9"/>
    <w:qFormat/>
    <w:pPr>
      <w:keepNext w:val="true"/>
      <w:keepLines/>
      <w:spacing w:before="240" w:after="160"/>
      <w:outlineLvl w:val="0"/>
    </w:pPr>
    <w:rPr>
      <w:rFonts w:ascii="Calibri" w:hAnsi="Calibri" w:eastAsia="Calibri" w:cs="Calibri"/>
      <w:color w:val="2F5496"/>
      <w:sz w:val="32"/>
      <w:szCs w:val="32"/>
    </w:rPr>
  </w:style>
  <w:style w:type="paragraph" w:styleId="Heading2">
    <w:name w:val="heading 2"/>
    <w:basedOn w:val="Normal"/>
    <w:next w:val="Normal"/>
    <w:link w:val="Ttulo2Car"/>
    <w:uiPriority w:val="9"/>
    <w:unhideWhenUsed/>
    <w:qFormat/>
    <w:pPr>
      <w:keepNext w:val="true"/>
      <w:keepLines/>
      <w:spacing w:before="40" w:after="160"/>
      <w:ind w:hanging="576" w:left="576"/>
      <w:outlineLvl w:val="1"/>
    </w:pPr>
    <w:rPr>
      <w:rFonts w:ascii="Calibri" w:hAnsi="Calibri" w:eastAsia="Calibri" w:cs="Calibri"/>
      <w:color w:val="2F5496"/>
      <w:sz w:val="26"/>
      <w:szCs w:val="26"/>
    </w:rPr>
  </w:style>
  <w:style w:type="paragraph" w:styleId="Heading3">
    <w:name w:val="heading 3"/>
    <w:basedOn w:val="Normal"/>
    <w:next w:val="Normal"/>
    <w:uiPriority w:val="9"/>
    <w:unhideWhenUsed/>
    <w:qFormat/>
    <w:pPr>
      <w:keepNext w:val="true"/>
      <w:keepLines/>
      <w:spacing w:before="40" w:after="160"/>
      <w:ind w:hanging="720" w:left="720"/>
      <w:outlineLvl w:val="2"/>
    </w:pPr>
    <w:rPr>
      <w:rFonts w:ascii="Calibri" w:hAnsi="Calibri" w:eastAsia="Calibri" w:cs="Calibri"/>
      <w:color w:val="1F3863"/>
    </w:rPr>
  </w:style>
  <w:style w:type="paragraph" w:styleId="Heading4">
    <w:name w:val="heading 4"/>
    <w:basedOn w:val="Normal"/>
    <w:next w:val="Normal"/>
    <w:uiPriority w:val="9"/>
    <w:semiHidden/>
    <w:unhideWhenUsed/>
    <w:qFormat/>
    <w:pPr>
      <w:keepNext w:val="true"/>
      <w:keepLines/>
      <w:spacing w:before="40" w:after="160"/>
      <w:ind w:hanging="864" w:left="864"/>
      <w:outlineLvl w:val="3"/>
    </w:pPr>
    <w:rPr>
      <w:rFonts w:ascii="Calibri" w:hAnsi="Calibri" w:eastAsia="Calibri" w:cs="Calibri"/>
      <w:i/>
      <w:iCs/>
      <w:color w:val="2F5496"/>
    </w:rPr>
  </w:style>
  <w:style w:type="paragraph" w:styleId="Heading5">
    <w:name w:val="heading 5"/>
    <w:basedOn w:val="Normal"/>
    <w:next w:val="Normal"/>
    <w:uiPriority w:val="9"/>
    <w:semiHidden/>
    <w:unhideWhenUsed/>
    <w:qFormat/>
    <w:pPr>
      <w:keepNext w:val="true"/>
      <w:keepLines/>
      <w:spacing w:before="40" w:after="160"/>
      <w:ind w:hanging="1008" w:left="1008"/>
      <w:outlineLvl w:val="4"/>
    </w:pPr>
    <w:rPr>
      <w:rFonts w:ascii="Calibri" w:hAnsi="Calibri" w:eastAsia="Calibri" w:cs="Calibri"/>
      <w:color w:val="2F5496"/>
    </w:rPr>
  </w:style>
  <w:style w:type="paragraph" w:styleId="Heading6">
    <w:name w:val="heading 6"/>
    <w:basedOn w:val="Normal"/>
    <w:next w:val="Normal"/>
    <w:uiPriority w:val="9"/>
    <w:semiHidden/>
    <w:unhideWhenUsed/>
    <w:qFormat/>
    <w:pPr>
      <w:keepNext w:val="true"/>
      <w:keepLines/>
      <w:spacing w:before="40" w:after="160"/>
      <w:ind w:hanging="1152" w:left="1152"/>
      <w:outlineLvl w:val="5"/>
    </w:pPr>
    <w:rPr>
      <w:rFonts w:ascii="Calibri" w:hAnsi="Calibri" w:eastAsia="Calibri" w:cs="Calibri"/>
      <w:color w:val="1F3863"/>
    </w:rPr>
  </w:style>
  <w:style w:type="character" w:styleId="DefaultParagraphFont" w:default="1">
    <w:name w:val="Default Paragraph Font"/>
    <w:uiPriority w:val="1"/>
    <w:semiHidden/>
    <w:unhideWhenUsed/>
    <w:qFormat/>
    <w:rPr/>
  </w:style>
  <w:style w:type="character" w:styleId="CommentReference">
    <w:name w:val="annotation reference"/>
    <w:basedOn w:val="DefaultParagraphFont"/>
    <w:uiPriority w:val="99"/>
    <w:semiHidden/>
    <w:unhideWhenUsed/>
    <w:qFormat/>
    <w:rPr>
      <w:sz w:val="16"/>
      <w:szCs w:val="16"/>
    </w:rPr>
  </w:style>
  <w:style w:type="character" w:styleId="Hyperlink">
    <w:name w:val="Hyperlink"/>
    <w:uiPriority w:val="0"/>
    <w:rPr>
      <w:color w:val="000080"/>
      <w:u w:val="single"/>
    </w:rPr>
  </w:style>
  <w:style w:type="character" w:styleId="Strong">
    <w:name w:val="Strong"/>
    <w:uiPriority w:val="0"/>
    <w:qFormat/>
    <w:rPr>
      <w:b/>
      <w:bCs/>
    </w:rPr>
  </w:style>
  <w:style w:type="character" w:styleId="TextocomentarioCar" w:customStyle="1">
    <w:name w:val="Texto comentario Car"/>
    <w:basedOn w:val="DefaultParagraphFont"/>
    <w:uiPriority w:val="99"/>
    <w:semiHidden/>
    <w:qFormat/>
    <w:rPr>
      <w:sz w:val="20"/>
      <w:szCs w:val="20"/>
    </w:rPr>
  </w:style>
  <w:style w:type="character" w:styleId="AsuntodelcomentarioCar" w:customStyle="1">
    <w:name w:val="Asunto del comentario Car"/>
    <w:basedOn w:val="TextocomentarioCar"/>
    <w:link w:val="annotationsubject"/>
    <w:uiPriority w:val="99"/>
    <w:semiHidden/>
    <w:qFormat/>
    <w:rPr>
      <w:b/>
      <w:bCs/>
      <w:sz w:val="20"/>
      <w:szCs w:val="20"/>
    </w:rPr>
  </w:style>
  <w:style w:type="character" w:styleId="Enlacedelndice" w:customStyle="1">
    <w:name w:val="Enlace del índice"/>
    <w:uiPriority w:val="0"/>
    <w:qFormat/>
    <w:rPr/>
  </w:style>
  <w:style w:type="character" w:styleId="Enlacedelndiceuser" w:customStyle="1">
    <w:name w:val="Enlace del índice (user)"/>
    <w:uiPriority w:val="0"/>
    <w:qFormat/>
    <w:rPr/>
  </w:style>
  <w:style w:type="character" w:styleId="Ttulo2Car" w:customStyle="1">
    <w:name w:val="Título 2 Car"/>
    <w:basedOn w:val="DefaultParagraphFont"/>
    <w:uiPriority w:val="9"/>
    <w:qFormat/>
    <w:rPr>
      <w:rFonts w:ascii="Calibri" w:hAnsi="Calibri" w:eastAsia="Calibri" w:cs="Calibri"/>
      <w:color w:val="2F5496"/>
      <w:sz w:val="26"/>
      <w:szCs w:val="26"/>
    </w:rPr>
  </w:style>
  <w:style w:type="character" w:styleId="Textooriginaluser">
    <w:name w:val="Texto original (user)"/>
    <w:qFormat/>
    <w:rPr>
      <w:rFonts w:ascii="Liberation Mono" w:hAnsi="Liberation Mono" w:eastAsia="Noto Sans Mono CJK SC" w:cs="Liberation Mono"/>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0"/>
    <w:qFormat/>
    <w:pPr>
      <w:spacing w:lineRule="auto" w:line="276" w:before="0" w:after="140"/>
    </w:pPr>
    <w:rPr/>
  </w:style>
  <w:style w:type="paragraph" w:styleId="List">
    <w:name w:val="List"/>
    <w:basedOn w:val="BodyText"/>
    <w:uiPriority w:val="0"/>
    <w:qFormat/>
    <w:pPr/>
    <w:rPr>
      <w:rFonts w:cs="Noto Sans Devanagari"/>
    </w:rPr>
  </w:style>
  <w:style w:type="paragraph" w:styleId="Caption">
    <w:name w:val="caption"/>
    <w:basedOn w:val="Normal"/>
    <w:uiPriority w:val="0"/>
    <w:qFormat/>
    <w:pPr>
      <w:suppressLineNumbers/>
      <w:spacing w:before="120" w:after="120"/>
    </w:pPr>
    <w:rPr>
      <w:rFonts w:cs="Noto Sans Devanagari"/>
      <w:i/>
      <w:iCs/>
    </w:rPr>
  </w:style>
  <w:style w:type="paragraph" w:styleId="ndice" w:customStyle="1">
    <w:name w:val="Índice"/>
    <w:basedOn w:val="Normal"/>
    <w:uiPriority w:val="0"/>
    <w:qFormat/>
    <w:pPr>
      <w:suppressLineNumbers/>
    </w:pPr>
    <w:rPr>
      <w:rFonts w:cs="Noto Sans Devanagari"/>
    </w:rPr>
  </w:style>
  <w:style w:type="paragraph" w:styleId="Ttulouser" w:customStyle="1">
    <w:name w:val="Título (user)"/>
    <w:basedOn w:val="Normal"/>
    <w:next w:val="BodyText"/>
    <w:uiPriority w:val="0"/>
    <w:qFormat/>
    <w:pPr>
      <w:keepNext w:val="true"/>
      <w:spacing w:before="240" w:after="120"/>
    </w:pPr>
    <w:rPr>
      <w:rFonts w:ascii="Liberation Sans" w:hAnsi="Liberation Sans" w:eastAsia="Noto Sans CJK SC" w:cs="Noto Sans Devanagari"/>
      <w:sz w:val="28"/>
      <w:szCs w:val="28"/>
    </w:rPr>
  </w:style>
  <w:style w:type="paragraph" w:styleId="ndiceuser" w:customStyle="1">
    <w:name w:val="Índice (user)"/>
    <w:basedOn w:val="Normal"/>
    <w:uiPriority w:val="0"/>
    <w:qFormat/>
    <w:pPr>
      <w:suppressLineNumbers/>
    </w:pPr>
    <w:rPr>
      <w:rFonts w:cs="Noto Sans Devanagari"/>
    </w:rPr>
  </w:style>
  <w:style w:type="paragraph" w:styleId="annotationsubject">
    <w:name w:val="annotation subject"/>
    <w:basedOn w:val="CommentText"/>
    <w:next w:val="CommentText"/>
    <w:link w:val="AsuntodelcomentarioCar"/>
    <w:uiPriority w:val="99"/>
    <w:semiHidden/>
    <w:unhideWhenUsed/>
    <w:qFormat/>
    <w:pPr/>
    <w:rPr>
      <w:b/>
      <w:bCs/>
    </w:rPr>
  </w:style>
  <w:style w:type="paragraph" w:styleId="CommentText">
    <w:name w:val="annotation text"/>
    <w:basedOn w:val="Normal"/>
    <w:link w:val="TextocomentarioCar"/>
    <w:uiPriority w:val="99"/>
    <w:semiHidden/>
    <w:unhideWhenUsed/>
    <w:qFormat/>
    <w:pPr>
      <w:spacing w:lineRule="auto" w:line="240"/>
    </w:pPr>
    <w:rPr>
      <w:sz w:val="20"/>
      <w:szCs w:val="20"/>
    </w:rPr>
  </w:style>
  <w:style w:type="paragraph" w:styleId="Cabeceraypieuser" w:customStyle="1">
    <w:name w:val="Cabecera y pie (user)"/>
    <w:basedOn w:val="Normal"/>
    <w:uiPriority w:val="0"/>
    <w:qFormat/>
    <w:pPr/>
    <w:rPr/>
  </w:style>
  <w:style w:type="paragraph" w:styleId="Cabeceraypie" w:customStyle="1">
    <w:name w:val="Cabecera y pie"/>
    <w:basedOn w:val="Normal"/>
    <w:uiPriority w:val="0"/>
    <w:qFormat/>
    <w:pPr/>
    <w:rPr/>
  </w:style>
  <w:style w:type="paragraph" w:styleId="Header">
    <w:name w:val="header"/>
    <w:basedOn w:val="Cabeceraypie"/>
    <w:uiPriority w:val="0"/>
    <w:qFormat/>
    <w:pPr/>
    <w:rPr/>
  </w:style>
  <w:style w:type="paragraph" w:styleId="NormalWeb">
    <w:name w:val="Normal (Web)"/>
    <w:basedOn w:val="Normal"/>
    <w:uiPriority w:val="99"/>
    <w:unhideWhenUsed/>
    <w:qFormat/>
    <w:pPr>
      <w:spacing w:lineRule="auto" w:line="240" w:beforeAutospacing="1" w:afterAutospacing="1"/>
    </w:pPr>
    <w:rPr/>
  </w:style>
  <w:style w:type="paragraph" w:styleId="Footer">
    <w:name w:val="footer"/>
    <w:basedOn w:val="Cabeceraypie"/>
    <w:uiPriority w:val="0"/>
    <w:qFormat/>
    <w:pPr/>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Title">
    <w:name w:val="Title"/>
    <w:basedOn w:val="Normal"/>
    <w:next w:val="BodyText"/>
    <w:uiPriority w:val="10"/>
    <w:qFormat/>
    <w:pPr>
      <w:keepNext w:val="true"/>
      <w:keepLines/>
      <w:spacing w:before="480" w:after="120"/>
    </w:pPr>
    <w:rPr>
      <w:b/>
      <w:bCs/>
      <w:sz w:val="72"/>
      <w:szCs w:val="72"/>
    </w:rPr>
  </w:style>
  <w:style w:type="paragraph" w:styleId="ListParagraph">
    <w:name w:val="List Paragraph"/>
    <w:basedOn w:val="Normal"/>
    <w:uiPriority w:val="34"/>
    <w:qFormat/>
    <w:pPr>
      <w:spacing w:before="160" w:after="160"/>
      <w:ind w:left="720"/>
      <w:contextualSpacing/>
    </w:pPr>
    <w:rPr>
      <w:rFonts w:eastAsia="Cambria" w:cs="" w:cstheme="minorBidi" w:eastAsiaTheme="minorHAnsi"/>
      <w:lang w:eastAsia="en-US"/>
    </w:rPr>
  </w:style>
  <w:style w:type="paragraph" w:styleId="Cabeceraizquierda" w:customStyle="1">
    <w:name w:val="Cabecera izquierda"/>
    <w:basedOn w:val="Header"/>
    <w:uiPriority w:val="0"/>
    <w:qFormat/>
    <w:pPr/>
    <w:rPr/>
  </w:style>
  <w:style w:type="paragraph" w:styleId="Contenidodelatabla" w:customStyle="1">
    <w:name w:val="Contenido de la tabla"/>
    <w:basedOn w:val="Normal"/>
    <w:uiPriority w:val="0"/>
    <w:qFormat/>
    <w:pPr>
      <w:widowControl w:val="false"/>
      <w:suppressLineNumbers/>
    </w:pPr>
    <w:rPr/>
  </w:style>
  <w:style w:type="paragraph" w:styleId="Ttulodelatabla" w:customStyle="1">
    <w:name w:val="Título de la tabla"/>
    <w:basedOn w:val="Contenidodelatabla"/>
    <w:uiPriority w:val="0"/>
    <w:qFormat/>
    <w:pPr>
      <w:jc w:val="center"/>
    </w:pPr>
    <w:rPr>
      <w:b/>
      <w:bCs/>
    </w:rPr>
  </w:style>
  <w:style w:type="paragraph" w:styleId="Citaenbloque" w:customStyle="1">
    <w:name w:val="Cita en bloque"/>
    <w:basedOn w:val="Normal"/>
    <w:uiPriority w:val="0"/>
    <w:qFormat/>
    <w:pPr>
      <w:spacing w:before="160" w:after="283"/>
      <w:ind w:left="567" w:right="567"/>
    </w:pPr>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table" w:default="1" w:styleId="9">
    <w:name w:val="Normal Table"/>
    <w:uiPriority w:val="99"/>
    <w:semiHidden/>
    <w:unhideWhenUsed/>
    <w:qFormat/>
    <w:tblPr>
      <w:tblCellMar>
        <w:top w:w="0" w:type="dxa"/>
        <w:left w:w="108" w:type="dxa"/>
        <w:bottom w:w="0" w:type="dxa"/>
        <w:right w:w="108" w:type="dxa"/>
      </w:tblCellMar>
    </w:tblPr>
  </w:style>
  <w:style w:type="table" w:customStyle="1" w:styleId="37">
    <w:name w:val="TableNormal"/>
    <w:uiPriority w:val="0"/>
    <w:qFormat/>
    <w:tblPr>
      <w:tblCellMar>
        <w:top w:w="100" w:type="dxa"/>
        <w:left w:w="100" w:type="dxa"/>
        <w:bottom w:w="100" w:type="dxa"/>
        <w:right w:w="100" w:type="dxa"/>
      </w:tblCellMar>
    </w:tblPr>
  </w:style>
  <w:style w:type="table" w:customStyle="1" w:styleId="38">
    <w:name w:val="Grid Table 5 Dark Accent 1"/>
    <w:basedOn w:val="9"/>
    <w:uiPriority w:val="50"/>
    <w:qFormat/>
    <w:rPr>
      <w:rFonts w:eastAsiaTheme="minorHAnsi" w:cstheme="minorBidi"/>
      <w:lang w:eastAsia="en-US"/>
    </w:r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40">
    <w:name w:val="_Style 29"/>
    <w:basedOn w:val="37"/>
    <w:uiPriority w:val="0"/>
    <w:qFormat/>
    <w:tblPr>
      <w:tblCellMar>
        <w:top w:w="0" w:type="dxa"/>
        <w:left w:w="70" w:type="dxa"/>
        <w:bottom w:w="0" w:type="dxa"/>
        <w:right w:w="7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header" Target="header7.xml"/><Relationship Id="rId32" Type="http://schemas.openxmlformats.org/officeDocument/2006/relationships/header" Target="header8.xml"/><Relationship Id="rId33" Type="http://schemas.openxmlformats.org/officeDocument/2006/relationships/header" Target="header9.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footer" Target="footer9.xml"/><Relationship Id="rId37" Type="http://schemas.openxmlformats.org/officeDocument/2006/relationships/header" Target="header10.xml"/><Relationship Id="rId38" Type="http://schemas.openxmlformats.org/officeDocument/2006/relationships/header" Target="header11.xml"/><Relationship Id="rId39" Type="http://schemas.openxmlformats.org/officeDocument/2006/relationships/header" Target="header12.xml"/><Relationship Id="rId40" Type="http://schemas.openxmlformats.org/officeDocument/2006/relationships/footer" Target="footer10.xml"/><Relationship Id="rId41" Type="http://schemas.openxmlformats.org/officeDocument/2006/relationships/footer" Target="footer11.xml"/><Relationship Id="rId42" Type="http://schemas.openxmlformats.org/officeDocument/2006/relationships/footer" Target="footer12.xml"/><Relationship Id="rId43" Type="http://schemas.openxmlformats.org/officeDocument/2006/relationships/header" Target="header13.xml"/><Relationship Id="rId44" Type="http://schemas.openxmlformats.org/officeDocument/2006/relationships/header" Target="header14.xml"/><Relationship Id="rId45" Type="http://schemas.openxmlformats.org/officeDocument/2006/relationships/header" Target="header15.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footer" Target="footer15.xml"/><Relationship Id="rId49" Type="http://schemas.openxmlformats.org/officeDocument/2006/relationships/header" Target="header16.xml"/><Relationship Id="rId50" Type="http://schemas.openxmlformats.org/officeDocument/2006/relationships/header" Target="header17.xml"/><Relationship Id="rId51" Type="http://schemas.openxmlformats.org/officeDocument/2006/relationships/header" Target="header18.xml"/><Relationship Id="rId52" Type="http://schemas.openxmlformats.org/officeDocument/2006/relationships/footer" Target="footer16.xml"/><Relationship Id="rId53" Type="http://schemas.openxmlformats.org/officeDocument/2006/relationships/footer" Target="footer17.xml"/><Relationship Id="rId54" Type="http://schemas.openxmlformats.org/officeDocument/2006/relationships/footer" Target="footer18.xml"/><Relationship Id="rId55" Type="http://schemas.openxmlformats.org/officeDocument/2006/relationships/header" Target="header19.xml"/><Relationship Id="rId56" Type="http://schemas.openxmlformats.org/officeDocument/2006/relationships/header" Target="header20.xml"/><Relationship Id="rId57" Type="http://schemas.openxmlformats.org/officeDocument/2006/relationships/header" Target="header21.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footer" Target="footer21.xml"/><Relationship Id="rId61" Type="http://schemas.openxmlformats.org/officeDocument/2006/relationships/header" Target="header22.xml"/><Relationship Id="rId62" Type="http://schemas.openxmlformats.org/officeDocument/2006/relationships/header" Target="header23.xml"/><Relationship Id="rId63" Type="http://schemas.openxmlformats.org/officeDocument/2006/relationships/header" Target="header24.xml"/><Relationship Id="rId64" Type="http://schemas.openxmlformats.org/officeDocument/2006/relationships/footer" Target="footer22.xml"/><Relationship Id="rId65" Type="http://schemas.openxmlformats.org/officeDocument/2006/relationships/footer" Target="footer23.xml"/><Relationship Id="rId66" Type="http://schemas.openxmlformats.org/officeDocument/2006/relationships/footer" Target="footer24.xml"/><Relationship Id="rId67" Type="http://schemas.openxmlformats.org/officeDocument/2006/relationships/comments" Target="comments.xml"/><Relationship Id="rId68" Type="http://schemas.openxmlformats.org/officeDocument/2006/relationships/numbering" Target="numbering.xml"/><Relationship Id="rId69" Type="http://schemas.openxmlformats.org/officeDocument/2006/relationships/fontTable" Target="fontTable.xml"/><Relationship Id="rId70" Type="http://schemas.openxmlformats.org/officeDocument/2006/relationships/settings" Target="settings.xml"/><Relationship Id="rId71" Type="http://schemas.openxmlformats.org/officeDocument/2006/relationships/theme" Target="theme/theme1.xml"/><Relationship Id="rId72"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fzvTnAtdXeSSM61GCqvO8Q9PN3w==">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</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Application>LibreOffice/25.8.7.3$Linux_X86_64 LibreOffice_project/580$Build-3</Application>
  <AppVersion>15.0000</AppVersion>
  <Pages>56</Pages>
  <Words>9683</Words>
  <Characters>56646</Characters>
  <CharactersWithSpaces>65039</CharactersWithSpaces>
  <Paragraphs>1103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2026-10-03T23:35:00Z</dcterms:created>
  <dc:creator>Wimmer Román Quispe</dc:creator>
  <dc:description/>
  <dc:language>es-ES</dc:language>
  <cp:lastModifiedBy/>
  <dcterms:modified xsi:type="dcterms:W3CDTF">2026-10-09T09:38:54Z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F4F0790EC0ED47DFA24111B805A4BFD1_12</vt:lpwstr>
  </property>
  <property fmtid="{D5CDD505-2E9C-101B-9397-08002B2CF9AE}" pid="3" name="KSOProductBuildVer">
    <vt:lpwstr>3082-12.1.0.28485</vt:lpwstr>
  </property>
  <property fmtid="{D5CDD505-2E9C-101B-9397-08002B2CF9AE}" pid="4" name="KSOTemplateDocerSaveRecord">
    <vt:lpwstr>eyJoZGlkIjoiMGVlY2VlYmZhYzg5ODIxOWQzOTdjYTdiN2QwZmZhZjMiLCJ1c2VySWQiOiIxNjY2ODMzMzI0MTY0In0=</vt:lpwstr>
  </property>
</Properties>
</file>