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theme/theme1.xml" ContentType="application/vnd.openxmlformats-officedocument.theme+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3.xml" ContentType="application/vnd.openxmlformats-officedocument.wordprocessingml.header+xml"/>
  <Override PartName="/word/header4.xml" ContentType="application/vnd.openxmlformats-officedocument.wordprocessingml.header+xml"/>
  <Override PartName="/word/footer7.xml" ContentType="application/vnd.openxmlformats-officedocument.wordprocessingml.footer+xml"/>
  <Override PartName="/word/footer5.xml" ContentType="application/vnd.openxmlformats-officedocument.wordprocessingml.footer+xml"/>
  <Override PartName="/word/footer14.xml" ContentType="application/vnd.openxmlformats-officedocument.wordprocessingml.footer+xml"/>
  <Override PartName="/word/footer13.xml" ContentType="application/vnd.openxmlformats-officedocument.wordprocessingml.footer+xml"/>
  <Override PartName="/word/fonts/font15.odttf" ContentType="application/vnd.openxmlformats-officedocument.obfuscatedFont"/>
  <Override PartName="/word/fonts/font8.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22.odttf" ContentType="application/vnd.openxmlformats-officedocument.obfuscatedFont"/>
  <Override PartName="/word/fonts/font19.odttf" ContentType="application/vnd.openxmlformats-officedocument.obfuscatedFont"/>
  <Override PartName="/word/fonts/font14.odttf" ContentType="application/vnd.openxmlformats-officedocument.obfuscatedFont"/>
  <Override PartName="/word/fonts/font20.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9.odttf" ContentType="application/vnd.openxmlformats-officedocument.obfuscatedFont"/>
  <Override PartName="/word/fonts/font21.odttf" ContentType="application/vnd.openxmlformats-officedocument.obfuscatedFont"/>
  <Override PartName="/word/fonts/font10.odttf" ContentType="application/vnd.openxmlformats-officedocument.obfuscatedFont"/>
  <Override PartName="/word/fonts/font12.odttf" ContentType="application/vnd.openxmlformats-officedocument.obfuscatedFont"/>
  <Override PartName="/word/fonts/font11.odttf" ContentType="application/vnd.openxmlformats-officedocument.obfuscatedFont"/>
  <Override PartName="/word/header8.xml" ContentType="application/vnd.openxmlformats-officedocument.wordprocessingml.header+xml"/>
  <Override PartName="/word/header1.xml" ContentType="application/vnd.openxmlformats-officedocument.wordprocessingml.header+xml"/>
  <Override PartName="/word/footer15.xml" ContentType="application/vnd.openxmlformats-officedocument.wordprocessingml.footer+xml"/>
  <Override PartName="/word/comments.xml" ContentType="application/vnd.openxmlformats-officedocument.wordprocessingml.comments+xml"/>
  <Override PartName="/word/header16.xml" ContentType="application/vnd.openxmlformats-officedocument.wordprocessingml.header+xml"/>
  <Override PartName="/word/fontTable.xml" ContentType="application/vnd.openxmlformats-officedocument.wordprocessingml.fontTable+xml"/>
  <Override PartName="/word/footer16.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header6.xml" ContentType="application/vnd.openxmlformats-officedocument.wordprocessingml.header+xml"/>
  <Override PartName="/word/header15.xml" ContentType="application/vnd.openxmlformats-officedocument.wordprocessingml.header+xml"/>
  <Override PartName="/word/footer17.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footer6.xml" ContentType="application/vnd.openxmlformats-officedocument.wordprocessingml.footer+xml"/>
  <Override PartName="/word/footer18.xml" ContentType="application/vnd.openxmlformats-officedocument.wordprocessingml.footer+xml"/>
  <Override PartName="/word/header17.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 w:hAnsi="Times" w:eastAsia="Times" w:cs="Times"/>
          <w:b/>
          <w:bCs/>
          <w:sz w:val="36"/>
          <w:szCs w:val="36"/>
        </w:rPr>
      </w:pPr>
      <w:r>
        <w:rPr/>
        <w:drawing>
          <wp:inline distT="0" distB="0" distL="0" distR="0">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rcRect l="0" t="12162" r="0" b="11888"/>
                    <a:stretch>
                      <a:fillRect/>
                    </a:stretch>
                  </pic:blipFill>
                  <pic:spPr bwMode="auto">
                    <a:xfrm>
                      <a:off x="0" y="0"/>
                      <a:ext cx="1129665" cy="605790"/>
                    </a:xfrm>
                    <a:prstGeom prst="rect">
                      <a:avLst/>
                    </a:prstGeom>
                    <a:noFill/>
                  </pic:spPr>
                </pic:pic>
              </a:graphicData>
            </a:graphic>
          </wp:inline>
        </w:drawing>
      </w:r>
    </w:p>
    <w:p>
      <w:pPr>
        <w:pStyle w:val="Normal"/>
        <w:spacing w:lineRule="auto" w:line="240"/>
        <w:jc w:val="center"/>
        <w:rPr>
          <w:sz w:val="36"/>
          <w:szCs w:val="36"/>
        </w:rPr>
      </w:pPr>
      <w:r>
        <w:rPr>
          <w:b/>
          <w:bCs/>
          <w:sz w:val="36"/>
          <w:szCs w:val="36"/>
        </w:rPr>
        <w:t>INSTITUTO DE EDUCACION SUPERIOR TECNOLÓGICO PRIVADO “CIBERTEC”</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sz w:val="32"/>
          <w:szCs w:val="32"/>
        </w:rPr>
      </w:pPr>
      <w:bookmarkStart w:id="0" w:name="_heading=h.wbi3f3aqe8r8"/>
      <w:bookmarkEnd w:id="0"/>
      <w:r>
        <w:rPr>
          <w:b/>
          <w:bCs/>
          <w:sz w:val="32"/>
          <w:szCs w:val="32"/>
        </w:rPr>
        <w:t>FACULTAD DE TECNOLOGÍAS DE LA INFORMACIÓN</w:t>
      </w:r>
    </w:p>
    <w:p>
      <w:pPr>
        <w:pStyle w:val="Normal"/>
        <w:spacing w:lineRule="auto" w:line="240"/>
        <w:jc w:val="center"/>
        <w:rPr>
          <w:sz w:val="32"/>
          <w:szCs w:val="32"/>
        </w:rPr>
      </w:pPr>
      <w:r>
        <w:rPr>
          <w:b/>
          <w:bCs/>
          <w:sz w:val="32"/>
          <w:szCs w:val="32"/>
        </w:rPr>
        <w:t>CARRERA DE COMPUTACIÓN E INFORMÁTICA</w:t>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PROYECTO DE INVESTIGACIÓN APLICADA</w:t>
      </w:r>
    </w:p>
    <w:p>
      <w:pPr>
        <w:pStyle w:val="Normal"/>
        <w:spacing w:lineRule="auto" w:line="240"/>
        <w:jc w:val="center"/>
        <w:rPr>
          <w:rFonts w:ascii="Arial" w:hAnsi="Arial" w:eastAsia="Arial" w:cs="Arial"/>
          <w:b/>
          <w:bCs/>
          <w:sz w:val="36"/>
          <w:szCs w:val="36"/>
        </w:rPr>
      </w:pPr>
      <w:r>
        <w:rPr>
          <w:rFonts w:eastAsia="Arial" w:cs="Arial" w:ascii="Arial" w:hAnsi="Arial"/>
          <w:b/>
          <w:bCs/>
          <w:sz w:val="36"/>
          <w:szCs w:val="36"/>
        </w:rPr>
        <w:t>“</w:t>
      </w:r>
      <w:r>
        <w:rPr>
          <w:rFonts w:eastAsia="Arial" w:cs="Arial" w:ascii="Arial" w:hAnsi="Arial"/>
          <w:b/>
          <w:bCs/>
          <w:sz w:val="36"/>
          <w:szCs w:val="36"/>
        </w:rPr>
        <w:t>Desarrollo de una aplicación web para la gestión musical de la plataforma Melodic Vault, Lima, 2026”</w:t>
      </w:r>
    </w:p>
    <w:p>
      <w:pPr>
        <w:pStyle w:val="Normal"/>
        <w:spacing w:lineRule="auto" w:line="240"/>
        <w:jc w:val="center"/>
        <w:rPr>
          <w:b/>
          <w:bCs/>
          <w:sz w:val="6"/>
          <w:szCs w:val="6"/>
        </w:rPr>
      </w:pPr>
      <w:r>
        <w:rPr>
          <w:b/>
          <w:bCs/>
          <w:sz w:val="6"/>
          <w:szCs w:val="6"/>
        </w:rPr>
      </w:r>
    </w:p>
    <w:p>
      <w:pPr>
        <w:pStyle w:val="Normal"/>
        <w:spacing w:lineRule="auto" w:line="240"/>
        <w:jc w:val="center"/>
        <w:rPr>
          <w:b/>
          <w:bCs/>
          <w:sz w:val="32"/>
          <w:szCs w:val="32"/>
        </w:rPr>
      </w:pPr>
      <w:r>
        <w:rPr>
          <w:b/>
          <w:bCs/>
          <w:sz w:val="32"/>
          <w:szCs w:val="32"/>
        </w:rPr>
        <w:t>Autores:</w:t>
      </w:r>
    </w:p>
    <w:p>
      <w:pPr>
        <w:pStyle w:val="Normal"/>
        <w:spacing w:lineRule="auto" w:line="240"/>
        <w:jc w:val="center"/>
        <w:rPr>
          <w:b/>
          <w:bCs/>
          <w:sz w:val="32"/>
          <w:szCs w:val="32"/>
        </w:rPr>
      </w:pPr>
      <w:r>
        <w:rPr>
          <w:b/>
          <w:bCs/>
          <w:sz w:val="32"/>
          <w:szCs w:val="32"/>
        </w:rPr>
        <w:t>Vidal Merino Carlos</w:t>
      </w:r>
    </w:p>
    <w:p>
      <w:pPr>
        <w:pStyle w:val="Normal"/>
        <w:spacing w:lineRule="auto" w:line="240"/>
        <w:jc w:val="center"/>
        <w:rPr>
          <w:b/>
          <w:bCs/>
          <w:sz w:val="32"/>
          <w:szCs w:val="32"/>
        </w:rPr>
      </w:pPr>
      <w:r>
        <w:rPr>
          <w:b/>
          <w:bCs/>
          <w:sz w:val="32"/>
          <w:szCs w:val="32"/>
        </w:rPr>
        <w:t>Román Quispe André Fabrizzio</w:t>
      </w:r>
    </w:p>
    <w:p>
      <w:pPr>
        <w:pStyle w:val="Normal"/>
        <w:spacing w:lineRule="auto" w:line="240"/>
        <w:jc w:val="center"/>
        <w:rPr>
          <w:b/>
          <w:bCs/>
          <w:sz w:val="32"/>
          <w:szCs w:val="32"/>
        </w:rPr>
      </w:pPr>
      <w:r>
        <w:rPr>
          <w:b/>
          <w:bCs/>
          <w:sz w:val="32"/>
          <w:szCs w:val="32"/>
        </w:rPr>
        <w:t>Garay Alzamora Leonardo Joaquin</w:t>
      </w:r>
    </w:p>
    <w:p>
      <w:pPr>
        <w:pStyle w:val="Normal"/>
        <w:spacing w:lineRule="auto" w:line="240"/>
        <w:jc w:val="center"/>
        <w:rPr>
          <w:b/>
          <w:bCs/>
          <w:sz w:val="32"/>
          <w:szCs w:val="32"/>
        </w:rPr>
      </w:pPr>
      <w:r>
        <w:rPr>
          <w:b/>
          <w:bCs/>
          <w:sz w:val="32"/>
          <w:szCs w:val="32"/>
        </w:rPr>
        <w:t>Burgos Villon Cesar Jesus</w:t>
      </w:r>
    </w:p>
    <w:p>
      <w:pPr>
        <w:pStyle w:val="Normal"/>
        <w:spacing w:lineRule="auto" w:line="240"/>
        <w:jc w:val="center"/>
        <w:rPr>
          <w:b/>
          <w:bCs/>
          <w:sz w:val="32"/>
          <w:szCs w:val="32"/>
        </w:rPr>
      </w:pPr>
      <w:r>
        <w:rPr>
          <w:b/>
          <w:bCs/>
          <w:sz w:val="32"/>
          <w:szCs w:val="32"/>
        </w:rPr>
        <w:t>Zelada Ruiz Ryk Anthony</w:t>
      </w:r>
    </w:p>
    <w:p>
      <w:pPr>
        <w:pStyle w:val="Normal"/>
        <w:spacing w:lineRule="auto" w:line="240"/>
        <w:jc w:val="center"/>
        <w:rPr>
          <w:b/>
          <w:bCs/>
          <w:sz w:val="32"/>
          <w:szCs w:val="32"/>
        </w:rPr>
      </w:pPr>
      <w:r>
        <w:rPr>
          <w:b/>
          <w:bCs/>
          <w:sz w:val="32"/>
          <w:szCs w:val="32"/>
        </w:rPr>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Docente:</w:t>
      </w:r>
    </w:p>
    <w:p>
      <w:pPr>
        <w:pStyle w:val="Normal"/>
        <w:spacing w:lineRule="auto" w:line="240"/>
        <w:jc w:val="center"/>
        <w:rPr>
          <w:b/>
          <w:bCs/>
          <w:sz w:val="32"/>
          <w:szCs w:val="32"/>
        </w:rPr>
      </w:pPr>
      <w:r>
        <w:rPr>
          <w:b/>
          <w:bCs/>
          <w:sz w:val="32"/>
          <w:szCs w:val="32"/>
        </w:rPr>
        <w:t>Mtro. (c) Bocanegra Pinchi Yan Carlos</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32"/>
          <w:szCs w:val="32"/>
        </w:rPr>
      </w:pPr>
      <w:r>
        <w:rPr>
          <w:b/>
          <w:bCs/>
          <w:sz w:val="32"/>
          <w:szCs w:val="32"/>
        </w:rPr>
        <w:t>Curso:</w:t>
      </w:r>
    </w:p>
    <w:p>
      <w:pPr>
        <w:pStyle w:val="Normal"/>
        <w:spacing w:lineRule="auto" w:line="240"/>
        <w:jc w:val="center"/>
        <w:rPr>
          <w:b/>
          <w:bCs/>
          <w:sz w:val="32"/>
          <w:szCs w:val="32"/>
        </w:rPr>
      </w:pPr>
      <w:r>
        <w:rPr>
          <w:b/>
          <w:bCs/>
          <w:sz w:val="32"/>
          <w:szCs w:val="32"/>
        </w:rPr>
        <w:t>Lenguaje de Programación II</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28"/>
          <w:szCs w:val="28"/>
        </w:rPr>
      </w:pPr>
      <w:r>
        <w:rPr>
          <w:b/>
          <w:bCs/>
          <w:sz w:val="28"/>
          <w:szCs w:val="28"/>
        </w:rPr>
        <w:t>Chiclayo - Perú</w:t>
      </w:r>
      <w:r>
        <w:rPr/>
        <w:t xml:space="preserve"> </w:t>
      </w:r>
    </w:p>
    <w:p>
      <w:pPr>
        <w:pStyle w:val="Normal"/>
        <w:spacing w:lineRule="auto" w:line="240"/>
        <w:jc w:val="center"/>
        <w:rPr>
          <w:b/>
          <w:bCs/>
          <w:sz w:val="28"/>
          <w:szCs w:val="28"/>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8" w:right="1418" w:gutter="0" w:header="709" w:top="1701" w:footer="709" w:bottom="1701"/>
          <w:pgNumType w:start="1" w:fmt="decimal"/>
          <w:formProt w:val="false"/>
          <w:titlePg/>
          <w:textDirection w:val="lrTb"/>
          <w:docGrid w:type="default" w:linePitch="100" w:charSpace="0"/>
        </w:sectPr>
      </w:pPr>
      <w:r>
        <w:drawing>
          <wp:anchor distT="0" distB="0" distL="0" distR="0" simplePos="0" relativeHeight="14"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b/>
          <w:bCs/>
          <w:sz w:val="28"/>
          <w:szCs w:val="28"/>
        </w:rPr>
        <w:t>2026</w:t>
      </w:r>
    </w:p>
    <w:p>
      <w:pPr>
        <w:pStyle w:val="Heading1"/>
        <w:keepNext w:val="false"/>
        <w:keepLines w:val="false"/>
        <w:widowControl w:val="false"/>
        <w:spacing w:lineRule="auto" w:line="360"/>
        <w:rPr>
          <w:rFonts w:ascii="Arial" w:hAnsi="Arial" w:eastAsia="Arial" w:cs="Arial"/>
          <w:b/>
          <w:bCs/>
          <w:color w:val="000000"/>
          <w:sz w:val="22"/>
          <w:szCs w:val="22"/>
        </w:rPr>
      </w:pPr>
      <w:bookmarkStart w:id="1" w:name="_heading=h.90isdxn57nh2"/>
      <w:bookmarkEnd w:id="1"/>
      <w:r>
        <w:rPr>
          <w:rFonts w:eastAsia="Arial" w:cs="Arial" w:ascii="Arial" w:hAnsi="Arial"/>
          <w:b/>
          <w:bCs/>
          <w:color w:val="000000"/>
          <w:sz w:val="22"/>
          <w:szCs w:val="22"/>
        </w:rPr>
        <w:t>Índice</w:t>
      </w:r>
    </w:p>
    <w:sdt>
      <w:sdtPr>
        <w:docPartObj>
          <w:docPartGallery w:val="Table of Contents"/>
          <w:docPartUnique w:val="true"/>
        </w:docPartObj>
      </w:sdtPr>
      <w:sdtContent>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r>
            <w:fldChar w:fldCharType="begin"/>
          </w:r>
          <w:r>
            <w:rPr>
              <w:rStyle w:val="Enlacedelndice"/>
              <w:rFonts w:eastAsia="Arial" w:cs="Arial" w:ascii="Arial" w:hAnsi="Arial"/>
              <w:vanish w:val="false"/>
              <w:webHidden/>
              <w:color w:val="000000"/>
              <w:sz w:val="22"/>
              <w:szCs w:val="22"/>
            </w:rPr>
            <w:instrText xml:space="preserve"> TOC \z \o "1-9" \u \t "heading 1,1,heading 2,2,heading 3,3" \h</w:instrText>
          </w:r>
          <w:r>
            <w:rPr>
              <w:rStyle w:val="Enlacedelndice"/>
              <w:rFonts w:eastAsia="Arial" w:cs="Arial" w:ascii="Arial" w:hAnsi="Arial"/>
              <w:vanish w:val="false"/>
              <w:webHidden/>
              <w:color w:val="000000"/>
              <w:sz w:val="22"/>
              <w:szCs w:val="22"/>
            </w:rPr>
            <w:fldChar w:fldCharType="separate"/>
          </w:r>
          <w:hyperlink w:anchor="_heading=h.90isdxn57nh2">
            <w:r>
              <w:rPr>
                <w:rStyle w:val="Enlacedelndice"/>
                <w:rFonts w:eastAsia="Arial" w:cs="Arial" w:ascii="Arial" w:hAnsi="Arial"/>
                <w:vanish w:val="false"/>
                <w:webHidden/>
                <w:color w:val="000000"/>
                <w:sz w:val="22"/>
                <w:szCs w:val="22"/>
              </w:rPr>
              <w:t>Índice …………</w:t>
            </w:r>
            <w:r>
              <w:rPr>
                <w:rStyle w:val="Enlacedelndice"/>
                <w:rFonts w:eastAsia="Arial" w:cs="Arial" w:ascii="Arial" w:hAnsi="Arial"/>
                <w:color w:val="000000"/>
                <w:sz w:val="22"/>
                <w:szCs w:val="22"/>
              </w:rPr>
              <w:tab/>
              <w:t>ii</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e7npegq3cp2d">
            <w:r>
              <w:rPr>
                <w:rStyle w:val="Enlacedelndice"/>
                <w:rFonts w:eastAsia="Arial" w:cs="Arial" w:ascii="Arial" w:hAnsi="Arial"/>
                <w:vanish w:val="false"/>
                <w:webHidden/>
                <w:color w:val="000000"/>
                <w:sz w:val="22"/>
                <w:szCs w:val="22"/>
              </w:rPr>
              <w:t>1.</w:t>
              <w:tab/>
              <w:t>Resumen</w:t>
              <w:tab/>
              <w:t>3</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2wh4vhihzz03">
            <w:r>
              <w:rPr>
                <w:rStyle w:val="Enlacedelndice"/>
                <w:rFonts w:eastAsia="Arial" w:cs="Arial" w:ascii="Arial" w:hAnsi="Arial"/>
                <w:vanish w:val="false"/>
                <w:webHidden/>
                <w:color w:val="000000"/>
                <w:sz w:val="22"/>
                <w:szCs w:val="22"/>
              </w:rPr>
              <w:t>2.</w:t>
              <w:tab/>
              <w:t>Introducción</w:t>
              <w:tab/>
              <w:t>4</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sgn69dxlisj3">
            <w:r>
              <w:rPr>
                <w:rStyle w:val="Enlacedelndice"/>
                <w:rFonts w:eastAsia="Arial" w:cs="Arial" w:ascii="Arial" w:hAnsi="Arial"/>
                <w:vanish w:val="false"/>
                <w:webHidden/>
                <w:color w:val="000000"/>
                <w:sz w:val="22"/>
                <w:szCs w:val="22"/>
              </w:rPr>
              <w:t>3.</w:t>
              <w:tab/>
              <w:t>Diagnóstico</w:t>
              <w:tab/>
              <w:t>5</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cc5ml5i525l6">
            <w:r>
              <w:rPr>
                <w:rStyle w:val="Enlacedelndice"/>
                <w:rFonts w:eastAsia="Arial" w:cs="Arial" w:ascii="Arial" w:hAnsi="Arial"/>
                <w:vanish w:val="false"/>
                <w:webHidden/>
                <w:color w:val="000000"/>
                <w:sz w:val="22"/>
                <w:szCs w:val="22"/>
              </w:rPr>
              <w:t>4.</w:t>
              <w:tab/>
              <w:t>Objetivos</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7m8ittwtc19x">
            <w:r>
              <w:rPr>
                <w:rStyle w:val="Enlacedelndice"/>
                <w:rFonts w:eastAsia="Arial" w:cs="Arial" w:ascii="Arial" w:hAnsi="Arial"/>
                <w:vanish w:val="false"/>
                <w:webHidden/>
                <w:color w:val="000000"/>
                <w:sz w:val="22"/>
                <w:szCs w:val="22"/>
              </w:rPr>
              <w:t>4.1.</w:t>
              <w:tab/>
              <w:t>Objetivo general</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ic3cphc79p64">
            <w:r>
              <w:rPr>
                <w:rStyle w:val="Enlacedelndice"/>
                <w:rFonts w:eastAsia="Arial" w:cs="Arial" w:ascii="Arial" w:hAnsi="Arial"/>
                <w:vanish w:val="false"/>
                <w:webHidden/>
                <w:color w:val="000000"/>
                <w:sz w:val="22"/>
                <w:szCs w:val="22"/>
              </w:rPr>
              <w:t>4.2.</w:t>
              <w:tab/>
              <w:t>Objetivos específicos</w:t>
              <w:tab/>
              <w:t>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35xa8igpzume">
            <w:r>
              <w:rPr>
                <w:rStyle w:val="Enlacedelndice"/>
                <w:rFonts w:eastAsia="Arial" w:cs="Arial" w:ascii="Arial" w:hAnsi="Arial"/>
                <w:vanish w:val="false"/>
                <w:webHidden/>
                <w:color w:val="000000"/>
                <w:sz w:val="22"/>
                <w:szCs w:val="22"/>
              </w:rPr>
              <w:t>5.</w:t>
              <w:tab/>
              <w:t>Justificación del proyecto</w:t>
              <w:tab/>
              <w:t>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toejq2wzxswt">
            <w:r>
              <w:rPr>
                <w:rStyle w:val="Enlacedelndice"/>
                <w:rFonts w:eastAsia="Arial" w:cs="Arial" w:ascii="Arial" w:hAnsi="Arial"/>
                <w:vanish w:val="false"/>
                <w:webHidden/>
                <w:color w:val="000000"/>
                <w:sz w:val="22"/>
                <w:szCs w:val="22"/>
              </w:rPr>
              <w:t>6.</w:t>
              <w:tab/>
              <w:t>Definición y alcance</w:t>
              <w:tab/>
              <w:t>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uo2m7h2r32yq">
            <w:r>
              <w:rPr>
                <w:rStyle w:val="Enlacedelndice"/>
                <w:rFonts w:eastAsia="Arial" w:cs="Arial" w:ascii="Arial" w:hAnsi="Arial"/>
                <w:vanish w:val="false"/>
                <w:webHidden/>
                <w:color w:val="000000"/>
                <w:sz w:val="22"/>
                <w:szCs w:val="22"/>
              </w:rPr>
              <w:t>7.</w:t>
              <w:tab/>
              <w:t>Productos y entregables</w:t>
              <w:tab/>
              <w:t>12</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wqxswuy0k0vj">
            <w:r>
              <w:rPr>
                <w:rStyle w:val="Enlacedelndice"/>
                <w:rFonts w:eastAsia="Arial" w:cs="Arial" w:ascii="Arial" w:hAnsi="Arial"/>
                <w:vanish w:val="false"/>
                <w:webHidden/>
                <w:color w:val="000000"/>
                <w:sz w:val="22"/>
                <w:szCs w:val="22"/>
              </w:rPr>
              <w:t>7.1.</w:t>
              <w:tab/>
              <w:t>Metodología de desarrollo del proyecto</w:t>
              <w:tab/>
              <w:t>13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ukzbhajgfe8u">
            <w:r>
              <w:rPr>
                <w:rStyle w:val="Enlacedelndice"/>
                <w:rFonts w:eastAsia="Arial" w:cs="Arial" w:ascii="Arial" w:hAnsi="Arial"/>
                <w:vanish w:val="false"/>
                <w:webHidden/>
                <w:color w:val="000000"/>
                <w:sz w:val="22"/>
                <w:szCs w:val="22"/>
              </w:rPr>
              <w:t>7.2.</w:t>
              <w:tab/>
              <w:t>Análisis funcional del sistema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lh2q9fpegf1">
            <w:r>
              <w:rPr>
                <w:rStyle w:val="Enlacedelndice"/>
                <w:rFonts w:eastAsia="Arial" w:cs="Arial" w:ascii="Arial" w:hAnsi="Arial"/>
                <w:vanish w:val="false"/>
                <w:webHidden/>
                <w:color w:val="000000"/>
                <w:sz w:val="22"/>
                <w:szCs w:val="22"/>
              </w:rPr>
              <w:t>7.3.</w:t>
              <w:tab/>
              <w:t>Diseño de base de datos y persistencia JPA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14700ra0n5z">
            <w:r>
              <w:rPr>
                <w:rStyle w:val="Enlacedelndice"/>
                <w:rFonts w:eastAsia="Arial" w:cs="Arial" w:ascii="Arial" w:hAnsi="Arial"/>
                <w:vanish w:val="false"/>
                <w:webHidden/>
                <w:color w:val="000000"/>
                <w:sz w:val="22"/>
                <w:szCs w:val="22"/>
              </w:rPr>
              <w:t>7.4.</w:t>
              <w:tab/>
              <w:t>Configuración del proyecto con Maven</w:t>
              <w:tab/>
              <w:t>16</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u4uwc7tmvdg">
            <w:r>
              <w:rPr>
                <w:rStyle w:val="Enlacedelndice"/>
                <w:rFonts w:eastAsia="Arial" w:cs="Arial" w:ascii="Arial" w:hAnsi="Arial"/>
                <w:vanish w:val="false"/>
                <w:webHidden/>
                <w:color w:val="000000"/>
                <w:sz w:val="22"/>
                <w:szCs w:val="22"/>
              </w:rPr>
              <w:t>7.5.</w:t>
              <w:tab/>
              <w:t>Control de versiones con Git y GitHub</w:t>
              <w:tab/>
              <w:t>18</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ex1d12lq70ul">
            <w:r>
              <w:rPr>
                <w:rStyle w:val="Enlacedelndice"/>
                <w:rFonts w:eastAsia="Arial" w:cs="Arial" w:ascii="Arial" w:hAnsi="Arial"/>
                <w:vanish w:val="false"/>
                <w:webHidden/>
                <w:color w:val="000000"/>
                <w:sz w:val="22"/>
                <w:szCs w:val="22"/>
              </w:rPr>
              <w:t>7.6.</w:t>
              <w:tab/>
              <w:t>Implementación web con Spring Boot, MVC, JPA e Hibernate</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i6wwru3zv4eg">
            <w:r>
              <w:rPr>
                <w:rStyle w:val="Enlacedelndice"/>
                <w:rFonts w:eastAsia="Arial" w:cs="Arial" w:ascii="Arial" w:hAnsi="Arial"/>
                <w:vanish w:val="false"/>
                <w:webHidden/>
                <w:color w:val="000000"/>
                <w:sz w:val="22"/>
                <w:szCs w:val="22"/>
              </w:rPr>
              <w:t>7.6.1.</w:t>
              <w:tab/>
              <w:t>Arquitectura del sistema</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fay1tkkevuqm">
            <w:r>
              <w:rPr>
                <w:rStyle w:val="Enlacedelndice"/>
                <w:rFonts w:eastAsia="Arial" w:cs="Arial" w:ascii="Arial" w:hAnsi="Arial"/>
                <w:vanish w:val="false"/>
                <w:webHidden/>
                <w:color w:val="000000"/>
                <w:sz w:val="22"/>
                <w:szCs w:val="22"/>
              </w:rPr>
              <w:t>7.6.2.</w:t>
              <w:tab/>
              <w:t>Gestión de sesiones y roles</w:t>
              <w:tab/>
              <w:t>20</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2ce7aey0j4dx">
            <w:r>
              <w:rPr>
                <w:rStyle w:val="Enlacedelndice"/>
                <w:rFonts w:eastAsia="Arial" w:cs="Arial" w:ascii="Arial" w:hAnsi="Arial"/>
                <w:vanish w:val="false"/>
                <w:webHidden/>
                <w:color w:val="000000"/>
                <w:sz w:val="22"/>
                <w:szCs w:val="22"/>
              </w:rPr>
              <w:t>7.6.3.</w:t>
              <w:tab/>
              <w:t>Implementación de mantenimientos</w:t>
              <w:tab/>
              <w:t>21</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4emr7s3awe4g">
            <w:r>
              <w:rPr>
                <w:rStyle w:val="Enlacedelndice"/>
                <w:rFonts w:eastAsia="Arial" w:cs="Arial" w:ascii="Arial" w:hAnsi="Arial"/>
                <w:vanish w:val="false"/>
                <w:webHidden/>
                <w:color w:val="000000"/>
                <w:sz w:val="22"/>
                <w:szCs w:val="22"/>
              </w:rPr>
              <w:t>7.6.4.</w:t>
              <w:tab/>
              <w:t>Implementación de consultas</w:t>
              <w:tab/>
              <w:t>22</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vwqryxb2uurq">
            <w:r>
              <w:rPr>
                <w:rStyle w:val="Enlacedelndice"/>
                <w:rFonts w:eastAsia="Arial" w:cs="Arial" w:ascii="Arial" w:hAnsi="Arial"/>
                <w:vanish w:val="false"/>
                <w:webHidden/>
                <w:color w:val="000000"/>
                <w:sz w:val="22"/>
                <w:szCs w:val="22"/>
              </w:rPr>
              <w:t>7.6.5.</w:t>
              <w:tab/>
              <w:t>Implementación del caso transaccional</w:t>
              <w:tab/>
              <w:t>23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z4covfeysx7">
            <w:r>
              <w:rPr>
                <w:rStyle w:val="Enlacedelndice"/>
                <w:rFonts w:eastAsia="Arial" w:cs="Arial" w:ascii="Arial" w:hAnsi="Arial"/>
                <w:vanish w:val="false"/>
                <w:webHidden/>
                <w:color w:val="000000"/>
                <w:sz w:val="22"/>
                <w:szCs w:val="22"/>
              </w:rPr>
              <w:t>7.7.</w:t>
              <w:tab/>
              <w:t>Implementación de reportes con JasperReports</w:t>
              <w:tab/>
              <w:t>24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vwb9d2ifv9a">
            <w:r>
              <w:rPr>
                <w:rStyle w:val="Enlacedelndice"/>
                <w:rFonts w:eastAsia="Arial" w:cs="Arial" w:ascii="Arial" w:hAnsi="Arial"/>
                <w:vanish w:val="false"/>
                <w:webHidden/>
                <w:color w:val="000000"/>
                <w:sz w:val="22"/>
                <w:szCs w:val="22"/>
              </w:rPr>
              <w:t>7.8.</w:t>
              <w:tab/>
              <w:t>Despliegue e integración continua en Azure con GitHub Actions</w:t>
              <w:tab/>
              <w:t>25</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66eko9fd7tjv">
            <w:r>
              <w:rPr>
                <w:rStyle w:val="Enlacedelndice"/>
                <w:rFonts w:eastAsia="Arial" w:cs="Arial" w:ascii="Arial" w:hAnsi="Arial"/>
                <w:vanish w:val="false"/>
                <w:webHidden/>
                <w:color w:val="000000"/>
                <w:sz w:val="22"/>
                <w:szCs w:val="22"/>
              </w:rPr>
              <w:t>7.9.</w:t>
              <w:tab/>
              <w:t>Video Demo Reel estructurado</w:t>
              <w:tab/>
              <w:t>26</w:t>
            </w:r>
          </w:hyperlink>
        </w:p>
        <w:p>
          <w:pPr>
            <w:pStyle w:val="Normal"/>
            <w:tabs>
              <w:tab w:val="clear" w:pos="720"/>
              <w:tab w:val="left" w:pos="1100" w:leader="none"/>
              <w:tab w:val="right" w:pos="9060" w:leader="none"/>
            </w:tabs>
            <w:spacing w:lineRule="auto" w:line="360" w:before="0" w:after="0"/>
            <w:ind w:left="240"/>
            <w:rPr>
              <w:rFonts w:ascii="Arial" w:hAnsi="Arial" w:eastAsia="Arial" w:cs="Arial"/>
              <w:color w:val="000000"/>
              <w:sz w:val="22"/>
              <w:szCs w:val="22"/>
            </w:rPr>
          </w:pPr>
          <w:hyperlink w:anchor="_heading=h.zdzabtyvmzh7">
            <w:r>
              <w:rPr>
                <w:rStyle w:val="Enlacedelndice"/>
                <w:rFonts w:eastAsia="Arial" w:cs="Arial" w:ascii="Arial" w:hAnsi="Arial"/>
                <w:vanish w:val="false"/>
                <w:webHidden/>
                <w:color w:val="000000"/>
                <w:sz w:val="22"/>
                <w:szCs w:val="22"/>
              </w:rPr>
              <w:t>7.10.</w:t>
              <w:tab/>
              <w:t>Checklist de cumplimiento técnico</w:t>
              <w:tab/>
              <w:t>27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lkddd7j1zl56">
            <w:r>
              <w:rPr>
                <w:rStyle w:val="Enlacedelndice"/>
                <w:rFonts w:eastAsia="Arial" w:cs="Arial" w:ascii="Arial" w:hAnsi="Arial"/>
                <w:vanish w:val="false"/>
                <w:webHidden/>
                <w:color w:val="000000"/>
                <w:sz w:val="22"/>
                <w:szCs w:val="22"/>
              </w:rPr>
              <w:t>8.</w:t>
              <w:tab/>
              <w:t>Conclusiones</w:t>
              <w:tab/>
              <w:t>28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q02ch4rnt6ed">
            <w:r>
              <w:rPr>
                <w:rStyle w:val="Enlacedelndice"/>
                <w:rFonts w:eastAsia="Arial" w:cs="Arial" w:ascii="Arial" w:hAnsi="Arial"/>
                <w:vanish w:val="false"/>
                <w:webHidden/>
                <w:color w:val="000000"/>
                <w:sz w:val="22"/>
                <w:szCs w:val="22"/>
              </w:rPr>
              <w:t>9.</w:t>
              <w:tab/>
              <w:t>Recomendaciones</w:t>
              <w:tab/>
              <w:t>29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mgv0roui4ril">
            <w:r>
              <w:rPr>
                <w:rStyle w:val="Enlacedelndice"/>
                <w:rFonts w:eastAsia="Arial" w:cs="Arial" w:ascii="Arial" w:hAnsi="Arial"/>
                <w:vanish w:val="false"/>
                <w:webHidden/>
                <w:color w:val="000000"/>
                <w:sz w:val="22"/>
                <w:szCs w:val="22"/>
              </w:rPr>
              <w:t>10.</w:t>
              <w:tab/>
              <w:t>Glosario</w:t>
              <w:tab/>
              <w:t>30</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i97aehwuaj9v">
            <w:r>
              <w:rPr>
                <w:rStyle w:val="Enlacedelndice"/>
                <w:rFonts w:eastAsia="Arial" w:cs="Arial" w:ascii="Arial" w:hAnsi="Arial"/>
                <w:vanish w:val="false"/>
                <w:webHidden/>
                <w:color w:val="000000"/>
                <w:sz w:val="22"/>
                <w:szCs w:val="22"/>
              </w:rPr>
              <w:t>11.</w:t>
              <w:tab/>
              <w:t>Bibliografía</w:t>
              <w:tab/>
              <w:t>31</w:t>
            </w:r>
          </w:hyperlink>
        </w:p>
        <w:p>
          <w:pPr>
            <w:pStyle w:val="Normal"/>
            <w:tabs>
              <w:tab w:val="clear" w:pos="720"/>
              <w:tab w:val="left" w:pos="660" w:leader="none"/>
              <w:tab w:val="right" w:pos="9060" w:leader="none"/>
            </w:tabs>
            <w:spacing w:lineRule="auto" w:line="360" w:before="0" w:after="160"/>
            <w:jc w:val="both"/>
            <w:rPr>
              <w:rFonts w:ascii="Arial" w:hAnsi="Arial" w:eastAsia="Arial" w:cs="Arial"/>
              <w:color w:val="000000"/>
              <w:sz w:val="22"/>
              <w:szCs w:val="22"/>
            </w:rPr>
          </w:pPr>
          <w:hyperlink w:anchor="_heading=h.h9zjkx4vbzvv">
            <w:r>
              <w:rPr>
                <w:rStyle w:val="Enlacedelndice"/>
                <w:rFonts w:eastAsia="Arial" w:cs="Arial" w:ascii="Arial" w:hAnsi="Arial"/>
                <w:vanish w:val="false"/>
                <w:webHidden/>
                <w:color w:val="000000"/>
                <w:sz w:val="22"/>
                <w:szCs w:val="22"/>
              </w:rPr>
              <w:t>12.</w:t>
              <w:tab/>
              <w:t>Anexos</w:t>
              <w:tab/>
              <w:t>32</w:t>
            </w:r>
          </w:hyperlink>
          <w:r>
            <w:rPr>
              <w:rStyle w:val="Enlacedelndice"/>
              <w:rFonts w:eastAsia="Arial" w:cs="Arial" w:ascii="Arial" w:hAnsi="Arial"/>
              <w:vanish w:val="false"/>
              <w:color w:val="000000"/>
              <w:sz w:val="22"/>
              <w:szCs w:val="22"/>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8" w:right="1418" w:gutter="0" w:header="709" w:top="1701" w:footer="709" w:bottom="1701"/>
              <w:pgNumType w:fmt="decimal"/>
              <w:formProt w:val="false"/>
              <w:titlePg/>
              <w:textDirection w:val="lrTb"/>
              <w:docGrid w:type="default" w:linePitch="100" w:charSpace="0"/>
            </w:sectPr>
          </w:pPr>
        </w:p>
      </w:sdtContent>
    </w:sdt>
    <w:p>
      <w:pPr>
        <w:pStyle w:val="ListParagraph"/>
        <w:numPr>
          <w:ilvl w:val="0"/>
          <w:numId w:val="1"/>
        </w:numPr>
        <w:suppressAutoHyphens w:val="false"/>
        <w:spacing w:lineRule="auto" w:line="360" w:before="0" w:after="160"/>
        <w:ind w:hanging="720" w:left="720"/>
        <w:contextualSpacing/>
        <w:jc w:val="both"/>
        <w:outlineLvl w:val="0"/>
        <w:rPr>
          <w:rFonts w:ascii="Arial" w:hAnsi="Arial" w:cs="Arial"/>
          <w:b/>
          <w:bCs/>
          <w:color w:themeColor="text1" w:val="000000"/>
          <w:sz w:val="22"/>
          <w:szCs w:val="22"/>
        </w:rPr>
      </w:pPr>
      <w:bookmarkStart w:id="2" w:name="_heading=h.e7npegq3cp2d"/>
      <w:bookmarkEnd w:id="2"/>
      <w:r>
        <w:rPr>
          <w:rFonts w:cs="Arial" w:ascii="Arial" w:hAnsi="Arial"/>
          <w:b/>
          <w:bCs/>
          <w:color w:themeColor="text1" w:val="000000"/>
          <w:sz w:val="22"/>
          <w:szCs w:val="22"/>
        </w:rPr>
        <w:t>Resumen</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 xml:space="preserve">Melodic Vault </w:t>
      </w:r>
      <w:r>
        <w:rPr>
          <w:rFonts w:eastAsia="Arial" w:cs="Arial" w:ascii="Arial" w:hAnsi="Arial"/>
          <w:sz w:val="22"/>
          <w:szCs w:val="22"/>
        </w:rPr>
        <w:t>es</w:t>
      </w:r>
      <w:r>
        <w:rPr>
          <w:rFonts w:eastAsia="Arial" w:cs="Arial" w:ascii="Arial" w:hAnsi="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Como resultado, se obtuvo una aplicación web funcional, estructurada por capas y con capacidad de crecimiento.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Se concluyó que Melodic Vault demuestra la aplicación práctica de tecnologías Java Web para transformar información musical dispersa en un catálogo digital organizado y consultable.</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ListParagraph"/>
        <w:numPr>
          <w:ilvl w:val="0"/>
          <w:numId w:val="1"/>
        </w:numPr>
        <w:suppressAutoHyphens w:val="false"/>
        <w:spacing w:lineRule="auto" w:line="360" w:before="0" w:after="160"/>
        <w:ind w:hanging="720" w:left="720"/>
        <w:contextualSpacing/>
        <w:jc w:val="both"/>
        <w:outlineLvl w:val="0"/>
        <w:rPr>
          <w:rFonts w:ascii="Arial" w:hAnsi="Arial" w:cs="Arial"/>
          <w:b/>
          <w:bCs/>
          <w:color w:themeColor="text1" w:val="000000"/>
          <w:sz w:val="22"/>
          <w:szCs w:val="22"/>
        </w:rPr>
      </w:pPr>
      <w:r>
        <w:rPr>
          <w:rFonts w:cs="Arial" w:ascii="Arial" w:hAnsi="Arial"/>
          <w:b/>
          <w:bCs/>
          <w:color w:themeColor="text1" w:val="000000"/>
          <w:sz w:val="22"/>
          <w:szCs w:val="22"/>
        </w:rPr>
        <w:t>Introducción</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suppressAutoHyphens w:val="false"/>
        <w:spacing w:lineRule="auto" w:line="360" w:before="0" w:after="160"/>
        <w:ind w:hanging="720" w:left="720"/>
        <w:contextualSpacing/>
        <w:jc w:val="both"/>
        <w:outlineLvl w:val="0"/>
        <w:rPr>
          <w:rFonts w:ascii="Arial" w:hAnsi="Arial" w:cs="Arial"/>
          <w:b/>
          <w:bCs/>
          <w:sz w:val="22"/>
          <w:szCs w:val="22"/>
        </w:rPr>
      </w:pPr>
      <w:bookmarkStart w:id="3" w:name="_heading=h.sgn69dxlisj3"/>
      <w:bookmarkEnd w:id="3"/>
      <w:r>
        <w:rPr>
          <w:rFonts w:cs="Arial" w:ascii="Arial" w:hAnsi="Arial"/>
          <w:b/>
          <w:bCs/>
          <w:sz w:val="22"/>
          <w:szCs w:val="22"/>
        </w:rPr>
        <w:t>Diagnóstico</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PESTEL del proyecto</w:t>
      </w:r>
    </w:p>
    <w:tbl>
      <w:tblPr>
        <w:tblW w:w="8931"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1276"/>
        <w:gridCol w:w="2692"/>
        <w:gridCol w:w="2019"/>
        <w:gridCol w:w="2944"/>
      </w:tblGrid>
      <w:tr>
        <w:trPr>
          <w:trHeight w:val="288" w:hRule="atLeast"/>
        </w:trPr>
        <w:tc>
          <w:tcPr>
            <w:tcW w:w="1276" w:type="dxa"/>
            <w:tcBorders>
              <w:top w:val="single" w:sz="4" w:space="0" w:color="000000"/>
              <w:bottom w:val="single" w:sz="4" w:space="0" w:color="000000"/>
            </w:tcBorders>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2692"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2019"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2944"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76"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2692"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2944"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7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26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29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76" w:type="dxa"/>
            <w:tcBorders/>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26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29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76" w:type="dxa"/>
            <w:tcBorders/>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26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29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7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26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29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r>
        <w:trPr>
          <w:trHeight w:val="288" w:hRule="atLeast"/>
        </w:trPr>
        <w:tc>
          <w:tcPr>
            <w:tcW w:w="127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Ecológico</w:t>
            </w:r>
          </w:p>
        </w:tc>
        <w:tc>
          <w:tcPr>
            <w:tcW w:w="26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World Wide Web Consortium (2026)</w:t>
            </w:r>
          </w:p>
        </w:tc>
        <w:tc>
          <w:tcPr>
            <w:tcW w:w="29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Asimismo, el sistema puede incluir un apartado informativo que promueva entre sus usuarios el uso responsable de los recursos tecnológicos y la conciencia ambiental asociada al entorno digital.</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suppressAutoHyphens w:val="false"/>
        <w:spacing w:lineRule="auto" w:line="360" w:before="0" w:after="160"/>
        <w:ind w:hanging="720" w:left="720"/>
        <w:contextualSpacing/>
        <w:jc w:val="both"/>
        <w:outlineLvl w:val="0"/>
        <w:rPr>
          <w:rFonts w:ascii="Arial" w:hAnsi="Arial" w:cs="Arial"/>
          <w:b/>
          <w:bCs/>
          <w:sz w:val="22"/>
          <w:szCs w:val="22"/>
        </w:rPr>
      </w:pPr>
      <w:bookmarkStart w:id="4" w:name="_heading=h.cc5ml5i525l6"/>
      <w:bookmarkEnd w:id="4"/>
      <w:r>
        <w:rPr>
          <w:rFonts w:cs="Arial" w:ascii="Arial" w:hAnsi="Arial"/>
          <w:b/>
          <w:bCs/>
          <w:sz w:val="22"/>
          <w:szCs w:val="22"/>
        </w:rPr>
        <w:t>Objetivos</w:t>
      </w:r>
      <w:bookmarkStart w:id="5" w:name="_heading=h.7m8ittwtc19x"/>
      <w:bookmarkEnd w:id="5"/>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4.1 Objetivo general</w:t>
      </w:r>
      <w:bookmarkStart w:id="6" w:name="_heading=h.u48f7c4bkw2k"/>
      <w:bookmarkEnd w:id="6"/>
    </w:p>
    <w:p>
      <w:pPr>
        <w:pStyle w:val="Normal"/>
        <w:spacing w:lineRule="auto" w:line="360" w:before="0" w:after="160"/>
        <w:ind w:left="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Desarrollar una aplicación web para la gestión musical de la plataforma Melodic Vault, Lima, 2026.</w:t>
      </w:r>
    </w:p>
    <w:p>
      <w:pPr>
        <w:pStyle w:val="Heading2"/>
        <w:suppressAutoHyphens w:val="false"/>
        <w:spacing w:before="0" w:after="160"/>
        <w:ind w:hanging="720" w:left="1440"/>
        <w:rPr>
          <w:rFonts w:ascii="Arial" w:hAnsi="Arial" w:eastAsia="Arial" w:cs="Arial"/>
          <w:b/>
          <w:bCs/>
          <w:color w:val="000000"/>
          <w:sz w:val="22"/>
          <w:szCs w:val="22"/>
        </w:rPr>
      </w:pPr>
      <w:bookmarkStart w:id="7" w:name="_heading=h.ic3cphc79p64"/>
      <w:bookmarkEnd w:id="7"/>
      <w:r>
        <w:rPr>
          <w:rFonts w:eastAsia="Arial" w:cs="Arial" w:ascii="Arial" w:hAnsi="Arial"/>
          <w:b/>
          <w:bCs/>
          <w:color w:val="000000"/>
          <w:sz w:val="22"/>
          <w:szCs w:val="22"/>
        </w:rPr>
        <w:t>4.2 Objetivos específicos</w:t>
      </w:r>
    </w:p>
    <w:p>
      <w:pPr>
        <w:pStyle w:val="Normal"/>
        <w:spacing w:lineRule="auto" w:line="360" w:before="0" w:after="160"/>
        <w:jc w:val="both"/>
        <w:rPr>
          <w:rFonts w:ascii="Arial" w:hAnsi="Arial" w:eastAsia="Cambria" w:cs="Arial" w:eastAsiaTheme="minorHAnsi"/>
          <w:sz w:val="22"/>
          <w:szCs w:val="22"/>
          <w:lang w:eastAsia="en-US"/>
        </w:rPr>
      </w:pPr>
      <w:bookmarkStart w:id="8" w:name="_heading=h.ckswlhg8yiqa"/>
      <w:bookmarkStart w:id="9" w:name="_heading=h.9uu6d7edxbbv"/>
      <w:bookmarkEnd w:id="8"/>
      <w:bookmarkEnd w:id="9"/>
      <w:r>
        <w:rPr>
          <w:rFonts w:eastAsia="Cambria" w:cs="Arial" w:ascii="Arial" w:hAnsi="Arial" w:eastAsiaTheme="minorHAnsi"/>
          <w:sz w:val="22"/>
          <w:szCs w:val="22"/>
          <w:lang w:eastAsia="en-US"/>
        </w:rPr>
        <w:t>Analizar los requerimientos funcionales y no funcionales necesarios para la gestión y consulta de información de bandas y álbumes dentro del catálogo musical Melodic Vault.</w:t>
      </w:r>
    </w:p>
    <w:p>
      <w:pPr>
        <w:pStyle w:val="Normal"/>
        <w:spacing w:lineRule="auto" w:line="360" w:before="0" w:after="160"/>
        <w:jc w:val="both"/>
        <w:rPr>
          <w:rFonts w:ascii="Arial" w:hAnsi="Arial" w:eastAsia="Cambria" w:cs="Arial" w:eastAsiaTheme="minorHAnsi"/>
          <w:sz w:val="22"/>
          <w:szCs w:val="22"/>
          <w:lang w:eastAsia="en-US"/>
        </w:rPr>
      </w:pPr>
      <w:bookmarkStart w:id="10" w:name="_heading=h.xh2cwi44vy8w"/>
      <w:bookmarkEnd w:id="10"/>
      <w:r>
        <w:rPr>
          <w:rFonts w:eastAsia="Cambria" w:cs="Arial" w:ascii="Arial" w:hAnsi="Arial" w:eastAsiaTheme="minorHAnsi"/>
          <w:sz w:val="22"/>
          <w:szCs w:val="22"/>
          <w:lang w:eastAsia="en-US"/>
        </w:rPr>
        <w:t>Diseñar el modelo de base de datos, los casos de uso y la arquitectura de la aplicación, estableciendo las relaciones entre bandas, álbumes y las nuevas entidades requeridas por el sistema.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Implementar los módulos de mantenimiento, consultas y operaciones principales utilizando Java, Spring Boot, Spring MVC, Spring Data JPA, Hibernate y MySQL.</w:t>
      </w:r>
    </w:p>
    <w:p>
      <w:pPr>
        <w:pStyle w:val="Normal"/>
        <w:spacing w:lineRule="auto" w:line="360" w:before="0" w:after="160"/>
        <w:jc w:val="both"/>
        <w:rPr>
          <w:rFonts w:ascii="Arial" w:hAnsi="Arial" w:eastAsia="Cambria" w:cs="Arial" w:eastAsiaTheme="minorHAnsi"/>
          <w:sz w:val="22"/>
          <w:szCs w:val="22"/>
          <w:lang w:eastAsia="en-US"/>
        </w:rPr>
      </w:pPr>
      <w:bookmarkStart w:id="11" w:name="_heading=h.m8noijhd0mi6"/>
      <w:bookmarkStart w:id="12" w:name="_heading=h.7v2tfo8dd71j"/>
      <w:bookmarkEnd w:id="11"/>
      <w:bookmarkEnd w:id="12"/>
      <w:r>
        <w:rPr>
          <w:rFonts w:eastAsia="Cambria" w:cs="Arial" w:ascii="Arial" w:hAnsi="Arial" w:eastAsiaTheme="minorHAnsi"/>
          <w:sz w:val="22"/>
          <w:szCs w:val="22"/>
          <w:lang w:eastAsia="en-US"/>
        </w:rPr>
        <w:t>Implementar reportes de información relevante del catálogo mediante JasperReports, permitiendo consultar y presentar los datos almacenados en el sistema.</w:t>
      </w:r>
    </w:p>
    <w:p>
      <w:pPr>
        <w:pStyle w:val="Normal"/>
        <w:spacing w:lineRule="auto" w:line="360" w:before="0" w:after="160"/>
        <w:jc w:val="both"/>
        <w:rPr>
          <w:rFonts w:ascii="Arial" w:hAnsi="Arial" w:eastAsia="Cambria" w:cs="Arial" w:eastAsiaTheme="minorHAnsi"/>
          <w:sz w:val="22"/>
          <w:szCs w:val="22"/>
          <w:lang w:eastAsia="en-US"/>
        </w:rPr>
      </w:pPr>
      <w:bookmarkStart w:id="13" w:name="_heading=h.t0n0abir22g9"/>
      <w:bookmarkEnd w:id="13"/>
      <w:r>
        <w:rPr>
          <w:rFonts w:eastAsia="Cambria" w:cs="Arial" w:ascii="Arial" w:hAnsi="Arial" w:eastAsiaTheme="minorHAnsi"/>
          <w:sz w:val="22"/>
          <w:szCs w:val="22"/>
          <w:lang w:eastAsia="en-US"/>
        </w:rPr>
        <w:t>Gestionar el código fuente y sus diferentes versiones mediante GitHub e integrar un proceso de construcción y despliegue mediante GitHub Actions.</w:t>
      </w:r>
      <w:bookmarkStart w:id="14" w:name="_heading=h.3gkhhhp86f7z"/>
      <w:bookmarkEnd w:id="14"/>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suppressAutoHyphens w:val="false"/>
        <w:spacing w:lineRule="auto" w:line="360" w:before="0" w:after="160"/>
        <w:ind w:hanging="720" w:left="720"/>
        <w:contextualSpacing/>
        <w:jc w:val="both"/>
        <w:outlineLvl w:val="0"/>
        <w:rPr>
          <w:rFonts w:ascii="Arial" w:hAnsi="Arial" w:eastAsia="Arial" w:cs="Arial"/>
          <w:b/>
          <w:bCs/>
          <w:color w:val="000000"/>
          <w:sz w:val="22"/>
          <w:szCs w:val="22"/>
        </w:rPr>
      </w:pPr>
      <w:bookmarkStart w:id="15" w:name="_heading=h.35xa8igpzume"/>
      <w:bookmarkEnd w:id="15"/>
      <w:r>
        <w:rPr>
          <w:rFonts w:eastAsia="Arial" w:cs="Arial" w:ascii="Arial" w:hAnsi="Arial"/>
          <w:b/>
          <w:bCs/>
          <w:color w:val="000000"/>
          <w:sz w:val="22"/>
          <w:szCs w:val="22"/>
        </w:rPr>
        <w:t xml:space="preserve">Justificación del </w:t>
      </w:r>
      <w:commentRangeStart w:id="0"/>
      <w:r>
        <w:rPr>
          <w:rFonts w:eastAsia="Arial" w:cs="Arial" w:ascii="Arial" w:hAnsi="Arial"/>
          <w:b/>
          <w:bCs/>
          <w:color w:val="000000"/>
          <w:sz w:val="22"/>
          <w:szCs w:val="22"/>
        </w:rPr>
        <w:t>proyecto</w:t>
      </w:r>
      <w:commentRangeEnd w:id="0"/>
      <w:r>
        <w:commentReference w:id="0"/>
      </w:r>
      <w:r>
        <w:rPr>
          <w:rFonts w:eastAsia="Arial" w:cs="Arial" w:ascii="Arial" w:hAnsi="Arial"/>
          <w:b/>
          <w:bCs/>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utiliza tecnologías web para centralizar esta información y proporcionar mecanismos que permitan gestionarla, relacionarla y consultarla de manera organizada.</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5.1. Justificación práctica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permitirá realizar operaciones de registro, actualización, consulta y eliminación de información, además de búsquedas y consultas específicas. La relación existente entre bandas y álbumes permitirá navegar entre la información de un artista y su respectiva discografía, ofreciendo una experiencia más organizada al usuario.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5..2. Justificación tecnológica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Finalmente, Microsoft Azure proporcionará el entorno para publicar la aplicación y permitir su acceso desde Internet.</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5.3. Beneficiarios directos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Por otra parte, los usuarios del sistema podrán consultar y explorar información relacionada con bandas, álbumes y otros contenidos disponibles según los permisos establecidos.</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5.4. Beneficiarios indirectos</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pPr>
        <w:pStyle w:val="Normal"/>
        <w:spacing w:lineRule="auto" w:line="360" w:before="0" w:after="160"/>
        <w:jc w:val="both"/>
        <w:rPr>
          <w:rFonts w:ascii="Arial" w:hAnsi="Arial" w:eastAsia="Arial" w:cs="Arial"/>
          <w:b/>
          <w:bCs/>
          <w:sz w:val="22"/>
          <w:szCs w:val="22"/>
        </w:rPr>
      </w:pPr>
      <w:bookmarkStart w:id="16" w:name="_heading=h.toejq2wzxswt"/>
      <w:bookmarkEnd w:id="16"/>
      <w:r>
        <w:rPr>
          <w:rFonts w:eastAsia="Arial" w:cs="Arial" w:ascii="Arial" w:hAnsi="Arial"/>
          <w:b/>
          <w:bCs/>
          <w:sz w:val="22"/>
          <w:szCs w:val="22"/>
        </w:rPr>
        <w:t xml:space="preserve">6. </w:t>
      </w:r>
      <w:r>
        <w:rPr>
          <w:rFonts w:eastAsia="Arial" w:cs="Arial" w:ascii="Arial" w:hAnsi="Arial"/>
          <w:b/>
          <w:bCs/>
          <w:color w:val="000000"/>
          <w:sz w:val="22"/>
          <w:szCs w:val="22"/>
        </w:rPr>
        <w:t>Definición y alcance</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6.1. Descripción general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es una aplicación web destinada a la gestión de catálogo musical. El sistema permite almacenar información estructurada sobre bandas, álbumes y canciones, relacionar cada álbum con su banda y cada canción con su álbum, y proporciona mecanismos de búsqueda, consulta y visualización detallada.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consulta del catálogo es pública. Las operaciones de registro, edición y eliminación están restringidas al rol Administrador mediante autenticación y control de acceso por roles. Además, el sistema permite registrar un álbum con sus canciones en una sola operación transaccional y genera reportes mediante JasperReports: la ficha de una banda con su información de detalle y el listado de canciones de un álbum.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está construido con Spring Boot y el patrón MVC, y utiliza MySQL como base de datos relacional para la persistencia de la información.</w:t>
      </w:r>
    </w:p>
    <w:p>
      <w:pPr>
        <w:pStyle w:val="NormalWeb"/>
        <w:spacing w:lineRule="auto" w:line="360" w:before="280" w:after="280"/>
        <w:jc w:val="both"/>
        <w:rPr>
          <w:highlight w:val="none"/>
          <w:shd w:fill="FFFF00" w:val="clear"/>
        </w:rPr>
      </w:pPr>
      <w:r>
        <w:rPr>
          <w:rFonts w:cs="Arial" w:ascii="Arial" w:hAnsi="Arial"/>
          <w:color w:val="FF0000"/>
          <w:sz w:val="22"/>
          <w:szCs w:val="22"/>
          <w:shd w:fill="FFFF00" w:val="clear"/>
        </w:rPr>
        <w:t>BPMN DEL PROCESO</w:t>
      </w:r>
    </w:p>
    <w:p>
      <w:pPr>
        <w:pStyle w:val="NormalWeb"/>
        <w:spacing w:lineRule="auto" w:line="360" w:before="280" w:after="280"/>
        <w:jc w:val="both"/>
        <w:rPr>
          <w:highlight w:val="none"/>
          <w:shd w:fill="FFFF00" w:val="clear"/>
        </w:rPr>
      </w:pPr>
      <w:r>
        <w:rPr>
          <w:rFonts w:cs="Arial" w:ascii="Arial" w:hAnsi="Arial"/>
          <w:color w:val="FF0000"/>
          <w:sz w:val="22"/>
          <w:szCs w:val="22"/>
          <w:shd w:fill="FFFF00" w:val="clear"/>
        </w:rPr>
        <w:t>AS-IS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759450" cy="287210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16"/>
                    <a:stretch>
                      <a:fillRect/>
                    </a:stretch>
                  </pic:blipFill>
                  <pic:spPr bwMode="auto">
                    <a:xfrm>
                      <a:off x="0" y="0"/>
                      <a:ext cx="5759450" cy="2872105"/>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6.2. Alcance funcional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alcance funcional de Melodic Vault comprende : </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Conexión y persistencia de información mediante una base de datos MySQL.</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autenticación y sesiones de usuarios.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roles (Administrador y Lector) y permisos de acceso.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Mantenimiento de las entidades principales: bandas, álbumes y canciones, con operaciones de registro, consulta, actualización y eliminación.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Asociación de cada álbum con su banda y de cada canción con su álbum</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Consultas especializadas: búsqueda de bandas por nombre, país o género; búsqueda de álbumes por título, tipo o banda; y estadísticas por banda (cantidad de álbumes y rating promedio).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Generación de dos reportes mediante JasperReports: ficha de detalle de una banda y listado de canciones de un álbum.</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Caso de uso transaccional: registro de un álbum con sus canciones en una sola operación, que se guarda completa o no se guarda.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Panel principal con indicadores generales del catálogo.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Control de versiones mediante GitHub.</w:t>
      </w:r>
    </w:p>
    <w:p>
      <w:pPr>
        <w:pStyle w:val="Normal"/>
        <w:spacing w:lineRule="auto" w:line="360" w:before="0" w:after="0"/>
        <w:ind w:left="1080"/>
        <w:jc w:val="both"/>
        <w:rPr>
          <w:color w:val="000000"/>
          <w:sz w:val="22"/>
          <w:szCs w:val="22"/>
        </w:rPr>
      </w:pPr>
      <w:r>
        <w:rPr>
          <w:color w:val="000000"/>
          <w:sz w:val="22"/>
          <w:szCs w:val="22"/>
        </w:rPr>
      </w:r>
    </w:p>
    <w:p>
      <w:pPr>
        <w:pStyle w:val="Normal"/>
        <w:spacing w:lineRule="auto" w:line="360" w:before="0" w:after="160"/>
        <w:ind w:left="1080"/>
        <w:jc w:val="both"/>
        <w:rPr>
          <w:color w:val="000000"/>
          <w:sz w:val="22"/>
          <w:szCs w:val="22"/>
        </w:rPr>
      </w:pPr>
      <w:r>
        <w:rPr>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6.3. Alcance técnico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Para el desarrollo del sistema se usaron las siguientes tecnologías: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tbl>
      <w:tblPr>
        <w:tblW w:w="9741"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2262"/>
        <w:gridCol w:w="2266"/>
        <w:gridCol w:w="2831"/>
        <w:gridCol w:w="2382"/>
      </w:tblGrid>
      <w:tr>
        <w:trPr/>
        <w:tc>
          <w:tcPr>
            <w:tcW w:w="2262"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Capa</w:t>
            </w:r>
          </w:p>
        </w:tc>
        <w:tc>
          <w:tcPr>
            <w:tcW w:w="2266"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Tecnología</w:t>
            </w:r>
          </w:p>
        </w:tc>
        <w:tc>
          <w:tcPr>
            <w:tcW w:w="2831"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Función en Melodic Vault</w:t>
            </w:r>
          </w:p>
        </w:tc>
        <w:tc>
          <w:tcPr>
            <w:tcW w:w="2382" w:type="dxa"/>
            <w:tcBorders>
              <w:top w:val="single" w:sz="4" w:space="0" w:color="000000"/>
              <w:left w:val="single" w:sz="4" w:space="0" w:color="000000"/>
              <w:bottom w:val="single" w:sz="4" w:space="0" w:color="000000"/>
              <w:right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Valor para el proyecto</w:t>
            </w:r>
          </w:p>
        </w:tc>
      </w:tr>
      <w:tr>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Lenguaje</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Java 17</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Codifica las clases Banda, Album, Cancion y Usuario, los servicios y los controllers de todo el sistema.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Lenguaje tipado, estable, robusto y muy usado en entornos empresariales.</w:t>
            </w:r>
          </w:p>
        </w:tc>
      </w:tr>
      <w:tr>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Framework</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Boot 3.3.4</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@SpringBootApplication en MelodicVaultProject activa tres mecanismos:  autoconfiguración y escaneo de componentes. El escaneo parte de nuestro  paquete raiz ‘pe.cibertec.melodicvault’ y registra como beans los controllers, servicios, entidades y repositorios. La autoconfiguración detecta starter-data-jpa y mysql-connector-j y levanta sola el DataSource, el EntityManagerFactory y el gestor de transacciones. También incluye Tomcat embebido que nos permite correr el sistema en el puerto ‘8090’</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proyecto no tiene una sola línea de infraestructura manual: ni fábrica de EntityManager, ni configuración de conexión en código, ni servidor externo. spring-boot-starter-parent fija versiones compatibles entre todas las librerías.</w:t>
            </w:r>
          </w:p>
        </w:tc>
      </w:tr>
      <w:tr>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Arquitectura web</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MVC</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DispatcherServlet recibe cada petición y la deriva al controller según la ruta. Hay seis controllers (Home, Login, Banda, Album, AlbumCompleto, Cancion) con el flujo controller → service → repository → modelo.</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Cada capa tiene una sola responsabilidad: los controllers no tocan datos, las interfaces no hablan con la bd y los repositorios no conocen la web.</w:t>
            </w:r>
          </w:p>
        </w:tc>
      </w:tr>
      <w:tr>
        <w:trPr>
          <w:trHeight w:val="6893" w:hRule="atLeast"/>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Acceso a datos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Data JPA</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 cada interfaz (IBanda, IAlbum, ICancion, IUsuario) Spring genera en el arranque un proxy que reparte el trabajo: el CRUD básico va a SimpleJpaRepository; los métodos como findByNombreContainingIgnoreCase… se interpretan por nombre y se convierten en consulta; la consulta @Query calcula las estadísticas por banda; y existe la opción de una implementación propia.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Evita SQL repetitivo y desacopla la implementacion del crud , gracias al proxy generado en runtime (jdk proxy)., nootros no tenemos que decidir que implementacion usar ( simplejparepository, partTree o personalizada), el proxy decide por nosotros Evita SQL y CRUD repetitivo: el proxy generado en ejecución (JDK Proxy) delega cada llamada a la implementación adecuada (SimpleJpaRepository, PartTree o una propia), por lo que el equipo solo declara la interfaz</w:t>
            </w:r>
          </w:p>
        </w:tc>
      </w:tr>
      <w:tr>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Mapeo objeto-relacional</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Hibernate</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Mapea Banda, Album, Cancion y Usuario a sus tablas con dos relaciones uno a muchos bidireccionales: Banda → Album (@OneToMany con cascada y LAZY; @ManyToOne como dueño de la FK) y Album → Cancion (@OneToMany con orphanRemoval; @ManyToOne). Como Hibernate conoce estas relaciones, el código navega entre entidades como atributos Java (banda.getAlbumes(), a.banda.nombre) y Hibernate lo traduce a JOIN . También propaga la eliminación en cascada y declara la pista única por álbum con @UniqueConstraint.</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equipo trabaja con objetos y relaciones Java, no con SQL: navegar banda.getAlbumes() o a.banda.nombre basta para que Hibernate genere los JOIN. Además, las reglas del modelo quedan declaradas en las entidades: un álbum no existe sin banda, una canción no existe sin álbum y la eliminación se propaga en cascada</w:t>
            </w:r>
          </w:p>
        </w:tc>
      </w:tr>
      <w:tr>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Vistas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Thymeleaf</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Generación dinámica de las páginas web</w:t>
              <w:br/>
              <w:t>Una plantilla HTML por pantalla. Los formularios de banda, álbum y canción sirven para registrar y editar: el controller envía modo y un id oculto, y según ese id save() inserta o actualiza. th:field enlaza con la entidad, th:errors muestra las validaciones</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 integra de forma nativa con Spring y con la seguridad por rol.</w:t>
              <w:br/>
              <w:t>Un mismo formulario atiende dos operaciones y los errores de validación se muestran sin código adicional. Limitación identificada: no hay fragmentos compartidos, así que cada plantilla repite cabecera, menú y pie, y las vistas quedan acopladas al servidor.</w:t>
            </w:r>
          </w:p>
        </w:tc>
      </w:tr>
      <w:tr>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Interfaz</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Bootstrap 5 y Bootstrap Icons</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Diseño visual adaptable e iconografía.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Interfaz moderna y consistente sin desarrollo gráfico desde cero.</w:t>
            </w:r>
          </w:p>
        </w:tc>
      </w:tr>
      <w:tr>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Security y BCrypt</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Un SecurityFilterChain intercepta cada petición antes de llegar al controller: consulta pública, mantenimiento solo para ADMIN. UsuarioDetailsService valida contra la tabla usuario y las claves se guardan como hash BCrypt.</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Un SecurityFilterChain intercepta cada petición antes de llegar al controller: consulta pública, mantenimiento solo para ADMIN. UsuarioDetailsService valida contra la tabla usuario y las claves se guardan como hash BCrypt.</w:t>
            </w:r>
          </w:p>
        </w:tc>
      </w:tr>
      <w:tr>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Base de datos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MySQL</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Cuatro tablas (banda, album, cancion, usuario). La restricción UNIQUE (id_album, numero_pista) impide repetir una pista dentro de un álbum.</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integridad queda garantizada en la base, no solo en la aplicación.</w:t>
            </w:r>
          </w:p>
        </w:tc>
      </w:tr>
      <w:tr>
        <w:trPr>
          <w:trHeight w:val="8530" w:hRule="atLeast"/>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Construcción</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Maven</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Compila el proyecto, ejecuta su ciclo de construcción (validar, compilar, probar, empaquetar) y resuelve las dependencias declaradas en el pom.xml. Cada starter (web, data-jpa, security, thymeleaf, validation) trae de forma transitiva todas las librerías que necesita. spring-boot-starter-parent fija versiones compatibles entre ellas, evitando conflictos. Con esas librerías en el classpath, @SpringBootApplication detecta qué módulos hay y activa su autoconfiguración, sin maven no podria dar pie a girar toda su maquinaria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Compilación reproducible en cualquier equipo.</w:t>
            </w:r>
          </w:p>
        </w:tc>
      </w:tr>
      <w:tr>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Reportes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JasperReports</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Reporte de ficha de banda y de canciones por álbum.</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Información del catálogo lista para presentar y compartir.</w:t>
            </w:r>
          </w:p>
        </w:tc>
      </w:tr>
      <w:tr>
        <w:trPr/>
        <w:tc>
          <w:tcPr>
            <w:tcW w:w="2262"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Control de versiones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Git y GitHub</w:t>
            </w:r>
          </w:p>
        </w:tc>
        <w:tc>
          <w:tcPr>
            <w:tcW w:w="2831"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Repositorio del código y trabajo colaborativo.</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Historial de cambios, trazabilidad y respaldo del código.</w:t>
            </w:r>
          </w:p>
        </w:tc>
      </w:tr>
    </w:tbl>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b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pPr>
      <w:r>
        <w:rPr>
          <w:b/>
          <w:bCs/>
          <w:shd w:fill="FFFF00" w:val="clear"/>
        </w:rPr>
        <w:t>INTERPRETACION</w:t>
      </w:r>
      <w:r>
        <w:rPr>
          <w:b/>
          <w:bCs/>
        </w:rPr>
        <w:t xml:space="preserve">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br/>
      </w:r>
      <w:r>
        <w:rPr>
          <w:rFonts w:eastAsia="Arial" w:cs="Arial" w:ascii="Arial" w:hAnsi="Arial"/>
          <w:sz w:val="22"/>
          <w:szCs w:val="22"/>
        </w:rPr>
        <w:t xml:space="preserve">Despues de ver por partes el mecanismo lo vamos a ver completo como se une cada pieza : </w:t>
      </w:r>
      <w:r>
        <w:rPr>
          <w:rFonts w:eastAsia="Arial" w:cs="Arial" w:ascii="Arial" w:hAnsi="Arial"/>
          <w:sz w:val="22"/>
          <w:szCs w:val="22"/>
        </w:rPr>
        <w:t xml:space="preserve"> pom.xml es el punto de partida: declara los starters y con ellos trae de forma transitiva todas las librerías, mientras que el spring-boot-starter-parent fija versiones compatibles entre sí. Con esas librerías en el classpath, @SpringBootApplication activa la autoconfiguración, que levanta sola el DataSource, el EntityManagerFactory, el gestor de transacciones y el Tomcat embebido. Sobre esa base, Spring Data JPA genera en el arranque los proxies de los repositorios, y esos proxies trabajan con las entidades que Hibernate mapea a las tablas de MySQL, cuyas restricciones (como la pista única por álbum) respaldan lo que el modelo declara. Encima de los datos, los services aplican las reglas de negocio y las transacciones, Spring MVC enruta cada petición a su controller, Thymeleaf arma la respuesta, JasperReports la convierte en PDF cuando corresponde y Spring Security vigila todo el recorrido desde la puerta de entrada. Cada capa resuelve algo que la anterior deja abierto: Maven resuelve qué librerías hay, la autoconfiguración las conecta, JPA evita escribir el acceso a datos, Hibernate evita escribir el SQL, y las vistas y la seguridad convierten ese acceso en un sistema usable y con permisos.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Esa misma cadena marca por dónde puede crecer y dónde hoy es débil. Los detalles recorren relaciones LAZY que dependen de open-in-view; cargarlas con @EntityGraph, como ya se hizo en el reporte de banda, las independizaría de esa configuración. Las vistas repiten cabecera, menú y pie, y los fragmentos de Thymeleaf lo corrigen sin tocar las capas inferiores. Como el controller no toca datos y el service no conoce la web, exponer una API REST para otro cliente reutilizaría services y repositorios tal cual, cambiando solo la capa de entrada y la seguridad. Y como ddl-auto=update no es confiable con restricciones, el paso natural sería versionar el esquema con una herramienta de migraciones como Flyway.</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b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6.4. Limitaciones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se desarrollará dentro del periodo establecido por el calendario académico, por lo que el tiempo disponible constituye una de las principales limitaciones para implementar y validar funcionalidades adicionales a las requeridas por el curso.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6.5. Documentación y evidencias a entregar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se presentarán los reportes desarrollados mediante JasperReports, evidencias del proceso de construcción mediante GitHub</w:t>
      </w:r>
      <w:bookmarkStart w:id="17" w:name="_heading=h.uo2m7h2r32yq"/>
      <w:bookmarkEnd w:id="17"/>
    </w:p>
    <w:p>
      <w:pPr>
        <w:pStyle w:val="Normal"/>
        <w:spacing w:lineRule="auto" w:line="360" w:before="0" w:after="160"/>
        <w:jc w:val="both"/>
        <w:rPr>
          <w:rFonts w:ascii="Arial" w:hAnsi="Arial" w:eastAsia="Arial" w:cs="Arial"/>
          <w:b/>
          <w:bCs/>
          <w:color w:val="000000"/>
          <w:sz w:val="22"/>
          <w:szCs w:val="22"/>
        </w:rPr>
      </w:pPr>
      <w:r>
        <w:rPr>
          <w:rFonts w:eastAsia="Arial" w:cs="Arial" w:ascii="Arial" w:hAnsi="Arial"/>
          <w:b/>
          <w:bCs/>
          <w:sz w:val="22"/>
          <w:szCs w:val="22"/>
        </w:rPr>
        <w:t xml:space="preserve">7. </w:t>
      </w:r>
      <w:r>
        <w:rPr>
          <w:rFonts w:eastAsia="Arial" w:cs="Arial" w:ascii="Arial" w:hAnsi="Arial"/>
          <w:b/>
          <w:bCs/>
          <w:color w:val="000000"/>
          <w:sz w:val="22"/>
          <w:szCs w:val="22"/>
        </w:rPr>
        <w:t>Productos y entregables</w:t>
      </w:r>
    </w:p>
    <w:p>
      <w:pPr>
        <w:pStyle w:val="Heading2"/>
        <w:spacing w:before="0" w:after="160"/>
        <w:ind w:hanging="0" w:left="0"/>
        <w:rPr>
          <w:rFonts w:ascii="Arial" w:hAnsi="Arial" w:eastAsia="Arial" w:cs="Arial"/>
          <w:b/>
          <w:bCs/>
          <w:color w:val="000000"/>
          <w:sz w:val="22"/>
          <w:szCs w:val="22"/>
        </w:rPr>
      </w:pPr>
      <w:bookmarkStart w:id="18" w:name="_heading=h.wqxswuy0k0vj"/>
      <w:bookmarkEnd w:id="18"/>
      <w:r>
        <w:rPr>
          <w:rFonts w:eastAsia="Arial" w:cs="Arial" w:ascii="Arial" w:hAnsi="Arial"/>
          <w:b/>
          <w:bCs/>
          <w:color w:val="000000"/>
          <w:sz w:val="22"/>
          <w:szCs w:val="22"/>
        </w:rPr>
        <w:t>7.1 Metodología de desarrollo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Se eligió Scrum para MelodicVault porque es un sistema cuyos requisitos pueden cambiar a medida que avance, por ejemplo si más adelante se decide incorporar una funcionalidad nueva, Scrum permite que el Product Owner reordene el backlog entre sprint y sprint, mientras que una metodología en cascada exigiría congelar todo el alcance desde el inicio. Además, el producto se divide de forma natural en incrementos utilizables de modo que cada sprint puede entregar una parte que funciona y se puede demostrar. Un equipo de cuatro personas coincide con el tamaño para el que Scrum está pensado, y evita la documentación y los roles adicionales que exigirían enfoques más pesados como RUP. Frente a Kanban, Scrum aporta un objetivo y una fecha de cierre por sprint, algo útil para un equipo que está aprendiendo a organizarse y que usó la experiencia del primer sprint para planificar los siguientes.. </w:t>
      </w:r>
      <w:r>
        <w:rPr>
          <w:rFonts w:eastAsia="Arial" w:cs="Arial" w:ascii="Arial" w:hAnsi="Arial"/>
          <w:sz w:val="22"/>
          <w:szCs w:val="22"/>
          <w:shd w:fill="FFFF00" w:val="clear"/>
        </w:rPr>
        <w:t xml:space="preserve">Scrum contempla la Retrospectiva como espacio de mejora continua, ya que lleva al equipo a revisar cómo trabaja y ajustar su forma de hacerlo en el siguiente sprint. </w:t>
      </w:r>
      <w:r>
        <w:rPr>
          <w:rFonts w:eastAsia="Arial" w:cs="Arial" w:ascii="Arial" w:hAnsi="Arial"/>
          <w:sz w:val="22"/>
          <w:szCs w:val="22"/>
        </w:rPr>
        <w:t>Un enfoque en cascada solo sería defendible si los requisitos estuvieran completamente cerrados desde el principio, lo cual no ocurre en este proyecto.</w:t>
      </w:r>
      <w:r>
        <w:rPr>
          <w:rFonts w:eastAsia="Arial" w:cs="Arial" w:ascii="Arial" w:hAnsi="Arial"/>
          <w:sz w:val="22"/>
          <w:szCs w:val="22"/>
          <w:shd w:fill="FFFF00" w:val="clear"/>
        </w:rPr>
        <w:t xml:space="preserve"> Se consideró el planning poker como técnica de estimación, pero no se aplicó porque el equipo trabajó de forma asíncrona y sin reuniones presenciales. En su lugar, el Product Owner ordenó el backlog por prioridad.</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br/>
        <w:br/>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u w:val="single"/>
        </w:rPr>
        <w:t>Punto de partida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parte de una versión funcional inicial de Melodic Vault, construida por Carlos Vidal. Esa base incluye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 Sobre esa base, el equipo realiza una nueva etapa de análisis, mejora e implementación, en la que se incorporan la gestión de canciones, el caso transaccional, el registro de usuarios, las sesiones y los roles, los reportes en PDF y el control de versiones.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u w:val="single"/>
        </w:rPr>
      </w:pPr>
      <w:r>
        <w:rPr>
          <w:rFonts w:eastAsia="Arial" w:cs="Arial" w:ascii="Arial" w:hAnsi="Arial"/>
          <w:b/>
          <w:bCs/>
          <w:sz w:val="22"/>
          <w:szCs w:val="22"/>
          <w:u w:val="single"/>
        </w:rPr>
        <w:t>Sprints realizados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Coherente con la evolución del proyecto, se realizan tres Sprint:</w:t>
      </w:r>
    </w:p>
    <w:tbl>
      <w:tblPr>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1814"/>
        <w:gridCol w:w="1814"/>
        <w:gridCol w:w="1814"/>
        <w:gridCol w:w="1814"/>
        <w:gridCol w:w="1814"/>
      </w:tblGrid>
      <w:tr>
        <w:trPr/>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Sprint</w:t>
            </w:r>
          </w:p>
        </w:tc>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Duración</w:t>
            </w:r>
          </w:p>
        </w:tc>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Objetivo</w:t>
            </w:r>
          </w:p>
        </w:tc>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Requerimientos cubiertos</w:t>
            </w:r>
          </w:p>
        </w:tc>
        <w:tc>
          <w:tcPr>
            <w:tcW w:w="1814" w:type="dxa"/>
            <w:tcBorders>
              <w:top w:val="single" w:sz="4" w:space="0" w:color="000000"/>
              <w:left w:val="single" w:sz="4" w:space="0" w:color="000000"/>
              <w:bottom w:val="single" w:sz="4" w:space="0" w:color="000000"/>
              <w:right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Entregable</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1</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2 semanas</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Primera versión funcional del proyecto: el administrador gestiona bandas, álbumes y canciones, y el visitante consulta el catálogo sin registrarse</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RF-04 a RF-17</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Primera versión funcional del proyecto</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2</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1 semana</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usuarios con cuenta inician sesión y acceden a las funciones de su rol (Administrador y Lector)</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RF-01 a RF-03 y RF-18</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Inicio de sesión y control de acceso por roles</w:t>
            </w:r>
          </w:p>
        </w:tc>
      </w:tr>
      <w:tr>
        <w:trPr>
          <w:trHeight w:val="1466" w:hRule="atLeast"/>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3</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5 días</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Un visitante se registra como lector y los usuarios registrados descargan en PDF los álbumes de una banda y las canciones de un álbum</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RF-19 a RF-21</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Registro de usuarios y reportes terminados</w:t>
            </w:r>
          </w:p>
        </w:tc>
      </w:tr>
    </w:tbl>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759450" cy="3317240"/>
            <wp:effectExtent l="0" t="0" r="0" b="0"/>
            <wp:wrapSquare wrapText="largest"/>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7"/>
                    <a:stretch>
                      <a:fillRect/>
                    </a:stretch>
                  </pic:blipFill>
                  <pic:spPr bwMode="auto">
                    <a:xfrm>
                      <a:off x="0" y="0"/>
                      <a:ext cx="5759450" cy="3317240"/>
                    </a:xfrm>
                    <a:prstGeom prst="rect">
                      <a:avLst/>
                    </a:prstGeom>
                    <a:noFill/>
                  </pic:spPr>
                </pic:pic>
              </a:graphicData>
            </a:graphic>
          </wp:anchor>
        </w:drawing>
      </w:r>
      <w:r>
        <w:rPr>
          <w:rFonts w:eastAsia="Arial" w:cs="Arial" w:ascii="Arial" w:hAnsi="Arial"/>
          <w:sz w:val="22"/>
          <w:szCs w:val="22"/>
        </w:rPr>
        <w:tab/>
      </w:r>
      <w:r>
        <w:rPr>
          <w:rFonts w:eastAsia="Arial" w:cs="Arial" w:ascii="Arial" w:hAnsi="Arial"/>
          <w:color w:val="666666"/>
          <w:sz w:val="22"/>
          <w:szCs w:val="22"/>
        </w:rPr>
        <w:t>Imagen Ciclo de trabajo Scrum en Melodic Vault</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u w:val="single"/>
        </w:rPr>
      </w:pPr>
      <w:r>
        <w:rPr>
          <w:rFonts w:eastAsia="Arial" w:cs="Arial" w:ascii="Arial" w:hAnsi="Arial"/>
          <w:b/>
          <w:bCs/>
          <w:sz w:val="22"/>
          <w:szCs w:val="22"/>
          <w:u w:val="single"/>
        </w:rPr>
        <w:t>Eventos y artefactos de 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Product Backlog se construye a partir de la tabla de requerimientos funcionales, y el Product Owner lo ordena según la prioridad de cada requerimiento (11 de prioridad alta, 9 media y 1 baja). Al inicio de cada sprint, el equipo elige los requerimientos que entran, define el objetivo del sprint y lo desglosa en historias de usuario. Durante el sprint, el equipo hace seguimiento del avance. Al cierre de cada sprint se elabora un acta de Sprint Review que registra la duración, el equipo, el objetivo y el resultado; esta acta se elabora sin reunión presencial. Un incremento se considera terminado cuando cumple su requerimiento, funciona sin errores en el flujo principal, respeta los permisos por rol, se integra al repositorio compartido y se puede demostrar.</w:t>
      </w:r>
    </w:p>
    <w:p>
      <w:pPr>
        <w:pStyle w:val="Normal"/>
        <w:spacing w:lineRule="auto" w:line="360" w:before="0" w:after="160"/>
        <w:rPr>
          <w:rFonts w:ascii="Arial" w:hAnsi="Arial" w:eastAsia="Arial" w:cs="Arial"/>
          <w:b/>
          <w:bCs/>
        </w:rPr>
      </w:pPr>
      <w:r>
        <w:rPr>
          <w:rFonts w:eastAsia="Arial" w:cs="Arial" w:ascii="Arial" w:hAnsi="Arial"/>
          <w:b/>
          <w:bCs/>
        </w:rPr>
        <w:t>Primer Sprint</w:t>
      </w:r>
    </w:p>
    <w:p>
      <w:pPr>
        <w:pStyle w:val="Normal"/>
        <w:spacing w:lineRule="auto" w:line="360" w:before="0" w:after="160"/>
        <w:rPr>
          <w:rFonts w:ascii="Arial" w:hAnsi="Arial" w:eastAsia="Arial" w:cs="Arial"/>
          <w:sz w:val="22"/>
          <w:szCs w:val="22"/>
        </w:rPr>
      </w:pPr>
      <w:r>
        <w:rPr>
          <w:rFonts w:eastAsia="Arial" w:cs="Arial" w:ascii="Arial" w:hAnsi="Arial"/>
          <w:sz w:val="22"/>
          <w:szCs w:val="22"/>
        </w:rPr>
        <w:t>Las imágenes muestran las historias de usuario</w:t>
      </w:r>
      <w:r>
        <w:rPr>
          <w:rFonts w:eastAsia="Arial" w:cs="Arial" w:ascii="Arial" w:hAnsi="Arial"/>
          <w:b/>
          <w:bCs/>
        </w:rPr>
        <w:t xml:space="preserve"> </w:t>
      </w:r>
      <w:r>
        <w:rPr>
          <w:rFonts w:eastAsia="Arial" w:cs="Arial" w:ascii="Arial" w:hAnsi="Arial"/>
          <w:sz w:val="22"/>
          <w:szCs w:val="22"/>
        </w:rPr>
        <w:t>del 1er sprint correspondiente a las fechas septiembre 14 a septiembre 27</w:t>
      </w:r>
    </w:p>
    <w:p>
      <w:pPr>
        <w:pStyle w:val="Normal"/>
        <w:spacing w:lineRule="auto" w:line="360" w:before="0" w:after="160"/>
        <w:rPr>
          <w:rFonts w:ascii="Arial" w:hAnsi="Arial" w:eastAsia="Arial" w:cs="Arial"/>
          <w:b/>
          <w:bCs/>
        </w:rPr>
      </w:pPr>
      <w:r>
        <w:rPr/>
        <w:drawing>
          <wp:inline distT="0" distB="0" distL="0" distR="0">
            <wp:extent cx="5759450" cy="2837815"/>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noChangeArrowheads="1"/>
                    </pic:cNvPicPr>
                  </pic:nvPicPr>
                  <pic:blipFill>
                    <a:blip r:embed="rId18"/>
                    <a:stretch>
                      <a:fillRect/>
                    </a:stretch>
                  </pic:blipFill>
                  <pic:spPr bwMode="auto">
                    <a:xfrm>
                      <a:off x="0" y="0"/>
                      <a:ext cx="5759450" cy="2837815"/>
                    </a:xfrm>
                    <a:prstGeom prst="rect">
                      <a:avLst/>
                    </a:prstGeom>
                    <a:noFill/>
                  </pic:spPr>
                </pic:pic>
              </a:graphicData>
            </a:graphic>
          </wp:inline>
        </w:drawing>
      </w:r>
    </w:p>
    <w:p>
      <w:pPr>
        <w:pStyle w:val="Normal"/>
        <w:spacing w:lineRule="auto" w:line="360" w:before="0" w:after="160"/>
        <w:rPr>
          <w:rFonts w:ascii="Arial" w:hAnsi="Arial" w:eastAsia="Arial" w:cs="Arial"/>
          <w:b/>
          <w:bCs/>
        </w:rPr>
      </w:pPr>
      <w:r>
        <w:rPr/>
        <w:drawing>
          <wp:inline distT="0" distB="0" distL="0" distR="0">
            <wp:extent cx="5759450" cy="836930"/>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9"/>
                    <a:stretch>
                      <a:fillRect/>
                    </a:stretch>
                  </pic:blipFill>
                  <pic:spPr bwMode="auto">
                    <a:xfrm>
                      <a:off x="0" y="0"/>
                      <a:ext cx="5759450" cy="836930"/>
                    </a:xfrm>
                    <a:prstGeom prst="rect">
                      <a:avLst/>
                    </a:prstGeom>
                    <a:noFill/>
                  </pic:spPr>
                </pic:pic>
              </a:graphicData>
            </a:graphic>
          </wp:inline>
        </w:drawing>
        <w:drawing>
          <wp:anchor distT="0" distB="0" distL="0" distR="0" simplePos="0" relativeHeight="18" behindDoc="0" locked="0" layoutInCell="0" allowOverlap="1">
            <wp:simplePos x="0" y="0"/>
            <wp:positionH relativeFrom="column">
              <wp:posOffset>259715</wp:posOffset>
            </wp:positionH>
            <wp:positionV relativeFrom="paragraph">
              <wp:posOffset>-147320</wp:posOffset>
            </wp:positionV>
            <wp:extent cx="5240655" cy="2101215"/>
            <wp:effectExtent l="0" t="0" r="0" b="0"/>
            <wp:wrapSquare wrapText="largest"/>
            <wp:docPr id="7"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8"/>
                    <pic:cNvPicPr>
                      <a:picLocks noChangeAspect="1" noChangeArrowheads="1"/>
                    </pic:cNvPicPr>
                  </pic:nvPicPr>
                  <pic:blipFill>
                    <a:blip r:embed="rId20"/>
                    <a:srcRect l="0" t="0" r="9006" b="35129"/>
                    <a:stretch>
                      <a:fillRect/>
                    </a:stretch>
                  </pic:blipFill>
                  <pic:spPr bwMode="auto">
                    <a:xfrm>
                      <a:off x="0" y="0"/>
                      <a:ext cx="5240655" cy="2101215"/>
                    </a:xfrm>
                    <a:prstGeom prst="rect">
                      <a:avLst/>
                    </a:prstGeom>
                    <a:noFill/>
                  </pic:spPr>
                </pic:pic>
              </a:graphicData>
            </a:graphic>
          </wp:anchor>
        </w:drawing>
      </w:r>
    </w:p>
    <w:p>
      <w:pPr>
        <w:pStyle w:val="Normal"/>
        <w:spacing w:lineRule="auto" w:line="360" w:before="0" w:after="160"/>
        <w:rPr>
          <w:rFonts w:ascii="Arial" w:hAnsi="Arial" w:eastAsia="Arial" w:cs="Arial"/>
          <w:sz w:val="22"/>
          <w:szCs w:val="22"/>
        </w:rPr>
      </w:pPr>
      <w:r>
        <w:rPr>
          <w:rFonts w:eastAsia="Arial" w:cs="Arial" w:ascii="Arial" w:hAnsi="Arial"/>
          <w:sz w:val="22"/>
          <w:szCs w:val="22"/>
        </w:rPr>
        <w:t>Para finalizar el primer sprint se elaboró el acta de Sprint Review que se muestra en la siguiente imagen:</w:t>
      </w:r>
    </w:p>
    <w:tbl>
      <w:tblPr>
        <w:tblStyle w:val="Tablaconcuadrcula"/>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680"/>
        <w:gridCol w:w="4680"/>
      </w:tblGrid>
      <w:tr>
        <w:trPr>
          <w:tblHeader w:val="true"/>
        </w:trPr>
        <w:tc>
          <w:tcPr>
            <w:tcW w:w="4680" w:type="dxa"/>
            <w:tcBorders/>
            <w:shd w:color="auto" w:fill="F2F2F2" w:val="clear"/>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Dato</w:t>
            </w:r>
          </w:p>
        </w:tc>
        <w:tc>
          <w:tcPr>
            <w:tcW w:w="4680" w:type="dxa"/>
            <w:tcBorders/>
            <w:shd w:color="auto" w:fill="F2F2F2" w:val="clear"/>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Detalle</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Fecha y hora</w:t>
            </w:r>
          </w:p>
        </w:tc>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Sin reunión</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Duración del sprint</w:t>
            </w:r>
          </w:p>
        </w:tc>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2 semanas</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Equipo</w:t>
            </w:r>
          </w:p>
        </w:tc>
        <w:tc>
          <w:tcPr>
            <w:tcW w:w="4680" w:type="dxa"/>
            <w:tcBorders/>
          </w:tcPr>
          <w:p>
            <w:pPr>
              <w:pStyle w:val="Normal"/>
              <w:widowControl/>
              <w:suppressAutoHyphens w:val="true"/>
              <w:spacing w:lineRule="auto" w:line="360" w:before="160" w:after="160"/>
              <w:jc w:val="left"/>
              <w:rPr>
                <w:rFonts w:ascii="Arial" w:hAnsi="Arial" w:cs="Arial"/>
              </w:rPr>
            </w:pPr>
            <w:r>
              <w:rPr>
                <w:rFonts w:eastAsia="Times New Roman" w:cs="Arial" w:ascii="Arial" w:hAnsi="Arial"/>
                <w:kern w:val="0"/>
                <w:sz w:val="20"/>
              </w:rPr>
              <w:t>Leonardo Garay (Product Owner), Fabrizzio Román (Scrum Master), Carlos Vidal y Cesar Burgos (desarrolladores)</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Sprint Goal</w:t>
            </w:r>
          </w:p>
        </w:tc>
        <w:tc>
          <w:tcPr>
            <w:tcW w:w="4680" w:type="dxa"/>
            <w:tcBorders/>
          </w:tcPr>
          <w:p>
            <w:pPr>
              <w:pStyle w:val="Normal"/>
              <w:widowControl/>
              <w:suppressAutoHyphens w:val="true"/>
              <w:spacing w:lineRule="auto" w:line="360" w:before="160" w:after="160"/>
              <w:jc w:val="left"/>
              <w:rPr>
                <w:rFonts w:ascii="Arial" w:hAnsi="Arial" w:cs="Arial"/>
              </w:rPr>
            </w:pPr>
            <w:r>
              <w:rPr>
                <w:rFonts w:eastAsia="Times New Roman" w:cs="Arial" w:ascii="Arial" w:hAnsi="Arial"/>
                <w:kern w:val="0"/>
                <w:sz w:val="20"/>
              </w:rPr>
              <w:t>El administrador gestiona bandas, álbumes y canciones desde el sitio web, y el visitante consulta esa información sin registrarse. Resultado: cumplido.</w:t>
            </w:r>
          </w:p>
        </w:tc>
      </w:tr>
      <w:tr>
        <w:trPr/>
        <w:tc>
          <w:tcPr>
            <w:tcW w:w="4680" w:type="dxa"/>
            <w:tcBorders>
              <w:top w:val="nil"/>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Desarrollo</w:t>
            </w:r>
          </w:p>
        </w:tc>
        <w:tc>
          <w:tcPr>
            <w:tcW w:w="4680" w:type="dxa"/>
            <w:tcBorders>
              <w:top w:val="nil"/>
            </w:tcBorders>
          </w:tcPr>
          <w:p>
            <w:pPr>
              <w:pStyle w:val="Normal"/>
              <w:widowControl/>
              <w:suppressAutoHyphens w:val="true"/>
              <w:spacing w:lineRule="auto" w:line="360" w:before="160" w:after="160"/>
              <w:jc w:val="left"/>
              <w:rPr>
                <w:rFonts w:ascii="Arial" w:hAnsi="Arial" w:cs="Arial"/>
              </w:rPr>
            </w:pPr>
            <w:r>
              <w:rPr>
                <w:rFonts w:eastAsia="Times New Roman" w:cs="Arial" w:ascii="Arial" w:hAnsi="Arial"/>
                <w:kern w:val="0"/>
                <w:sz w:val="20"/>
              </w:rPr>
              <w:t>Carlos Vidal construyó la versión base funcional (modelo de datos, mantenimientos de bandas y álbumes con búsqueda, vistas y estilos), entregada como punto de partida del proyecto.</w:t>
              <w:br/>
              <w:t xml:space="preserve">Leonardo Garay consolidó la versión en el repositorio compartido. Cesar Burgos la extendió con la gestión de canciones, el registro transaccional de un álbum con sus canciones y las estadísticas por banda. </w:t>
            </w:r>
          </w:p>
        </w:tc>
      </w:tr>
    </w:tbl>
    <w:p>
      <w:pPr>
        <w:pStyle w:val="Normal"/>
        <w:spacing w:lineRule="auto" w:line="360" w:before="0" w:after="160"/>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eastAsia="Arial" w:cs="Arial"/>
          <w:b/>
          <w:bCs/>
        </w:rPr>
      </w:pPr>
      <w:r>
        <w:rPr>
          <w:rFonts w:eastAsia="Arial" w:cs="Arial" w:ascii="Arial" w:hAnsi="Arial"/>
          <w:b/>
          <w:bCs/>
        </w:rPr>
      </w:r>
    </w:p>
    <w:p>
      <w:pPr>
        <w:pStyle w:val="Normal"/>
        <w:spacing w:lineRule="auto" w:line="360" w:before="0" w:after="160"/>
        <w:rPr>
          <w:rFonts w:ascii="Arial" w:hAnsi="Arial" w:eastAsia="Arial" w:cs="Arial"/>
          <w:b/>
          <w:bCs/>
        </w:rPr>
      </w:pPr>
      <w:r>
        <w:rPr>
          <w:rFonts w:eastAsia="Arial" w:cs="Arial" w:ascii="Arial" w:hAnsi="Arial"/>
          <w:b/>
          <w:bCs/>
        </w:rPr>
        <w:t>Segundo Sprint</w:t>
      </w:r>
    </w:p>
    <w:p>
      <w:pPr>
        <w:pStyle w:val="Normal"/>
        <w:spacing w:lineRule="auto" w:line="360" w:before="0" w:after="160"/>
        <w:rPr>
          <w:rFonts w:ascii="Arial" w:hAnsi="Arial" w:eastAsia="Arial" w:cs="Arial"/>
          <w:sz w:val="22"/>
          <w:szCs w:val="22"/>
        </w:rPr>
      </w:pPr>
      <w:r>
        <w:rPr>
          <w:rFonts w:eastAsia="Arial" w:cs="Arial" w:ascii="Arial" w:hAnsi="Arial"/>
          <w:sz w:val="22"/>
          <w:szCs w:val="22"/>
        </w:rPr>
        <w:t>Las imágenes muestran las historia</w:t>
      </w:r>
      <w:r>
        <w:rPr>
          <w:rFonts w:eastAsia="Arial" w:cs="Arial" w:ascii="Arial" w:hAnsi="Arial"/>
          <w:sz w:val="22"/>
          <w:szCs w:val="22"/>
        </w:rPr>
        <w:t>s</w:t>
      </w:r>
      <w:r>
        <w:rPr>
          <w:rFonts w:eastAsia="Arial" w:cs="Arial" w:ascii="Arial" w:hAnsi="Arial"/>
          <w:sz w:val="22"/>
          <w:szCs w:val="22"/>
        </w:rPr>
        <w:t xml:space="preserve"> de usuario</w:t>
      </w:r>
      <w:r>
        <w:rPr>
          <w:rFonts w:eastAsia="Arial" w:cs="Arial" w:ascii="Arial" w:hAnsi="Arial"/>
          <w:b/>
          <w:bCs/>
        </w:rPr>
        <w:t xml:space="preserve"> </w:t>
      </w:r>
      <w:r>
        <w:rPr>
          <w:rFonts w:eastAsia="Arial" w:cs="Arial" w:ascii="Arial" w:hAnsi="Arial"/>
          <w:sz w:val="22"/>
          <w:szCs w:val="22"/>
        </w:rPr>
        <w:t>del 2do sprint correspondiente a las fechas septiembre 29 a octubre 5</w:t>
      </w:r>
      <w:r>
        <w:rPr/>
        <w:drawing>
          <wp:inline distT="0" distB="0" distL="0" distR="0">
            <wp:extent cx="5759450" cy="2133600"/>
            <wp:effectExtent l="0" t="0" r="0" b="0"/>
            <wp:docPr id="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5"/>
                    <pic:cNvPicPr>
                      <a:picLocks noChangeAspect="1" noChangeArrowheads="1"/>
                    </pic:cNvPicPr>
                  </pic:nvPicPr>
                  <pic:blipFill>
                    <a:blip r:embed="rId21"/>
                    <a:stretch>
                      <a:fillRect/>
                    </a:stretch>
                  </pic:blipFill>
                  <pic:spPr bwMode="auto">
                    <a:xfrm>
                      <a:off x="0" y="0"/>
                      <a:ext cx="5759450" cy="2133600"/>
                    </a:xfrm>
                    <a:prstGeom prst="rect">
                      <a:avLst/>
                    </a:prstGeom>
                    <a:noFill/>
                  </pic:spPr>
                </pic:pic>
              </a:graphicData>
            </a:graphic>
          </wp:inline>
        </w:drawing>
      </w:r>
    </w:p>
    <w:p>
      <w:pPr>
        <w:pStyle w:val="Normal"/>
        <w:spacing w:lineRule="auto" w:line="360" w:before="0" w:after="160"/>
        <w:rPr>
          <w:rFonts w:ascii="Arial" w:hAnsi="Arial" w:eastAsia="Arial" w:cs="Arial"/>
          <w:b/>
          <w:bCs/>
          <w:sz w:val="22"/>
          <w:szCs w:val="22"/>
        </w:rPr>
      </w:pPr>
      <w:r>
        <w:rPr/>
        <w:drawing>
          <wp:inline distT="0" distB="0" distL="0" distR="0">
            <wp:extent cx="5759450" cy="556895"/>
            <wp:effectExtent l="0" t="0" r="0" b="0"/>
            <wp:docPr id="9"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7"/>
                    <pic:cNvPicPr>
                      <a:picLocks noChangeAspect="1" noChangeArrowheads="1"/>
                    </pic:cNvPicPr>
                  </pic:nvPicPr>
                  <pic:blipFill>
                    <a:blip r:embed="rId22"/>
                    <a:stretch>
                      <a:fillRect/>
                    </a:stretch>
                  </pic:blipFill>
                  <pic:spPr bwMode="auto">
                    <a:xfrm>
                      <a:off x="0" y="0"/>
                      <a:ext cx="5759450" cy="556895"/>
                    </a:xfrm>
                    <a:prstGeom prst="rect">
                      <a:avLst/>
                    </a:prstGeom>
                    <a:noFill/>
                  </pic:spPr>
                </pic:pic>
              </a:graphicData>
            </a:graphic>
          </wp:inline>
        </w:drawing>
      </w:r>
    </w:p>
    <w:p>
      <w:pPr>
        <w:pStyle w:val="Normal"/>
        <w:spacing w:lineRule="auto" w:line="360" w:before="0" w:after="160"/>
        <w:rPr>
          <w:rFonts w:ascii="Arial" w:hAnsi="Arial" w:eastAsia="Arial" w:cs="Arial"/>
          <w:sz w:val="22"/>
          <w:szCs w:val="22"/>
        </w:rPr>
      </w:pPr>
      <w:r>
        <w:rPr>
          <w:rFonts w:eastAsia="Arial" w:cs="Arial" w:ascii="Arial" w:hAnsi="Arial"/>
          <w:sz w:val="22"/>
          <w:szCs w:val="22"/>
        </w:rPr>
        <w:t>Para finalizar el segundo sprint se elaboró el acta de Sprint Review que se muestra en la siguiente imagen:</w:t>
      </w:r>
    </w:p>
    <w:tbl>
      <w:tblPr>
        <w:tblStyle w:val="Tablaconcuadrcula"/>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680"/>
        <w:gridCol w:w="4680"/>
      </w:tblGrid>
      <w:tr>
        <w:trPr>
          <w:tblHeader w:val="true"/>
        </w:trPr>
        <w:tc>
          <w:tcPr>
            <w:tcW w:w="4680" w:type="dxa"/>
            <w:tcBorders/>
            <w:shd w:color="auto" w:fill="F2F2F2" w:val="clear"/>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Dato</w:t>
            </w:r>
          </w:p>
        </w:tc>
        <w:tc>
          <w:tcPr>
            <w:tcW w:w="4680" w:type="dxa"/>
            <w:tcBorders/>
            <w:shd w:color="auto" w:fill="F2F2F2" w:val="clear"/>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Detalle</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Fecha y hora</w:t>
            </w:r>
          </w:p>
        </w:tc>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Sin reunión</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Duración del sprint</w:t>
            </w:r>
          </w:p>
        </w:tc>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1 semana</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Equipo</w:t>
            </w:r>
          </w:p>
        </w:tc>
        <w:tc>
          <w:tcPr>
            <w:tcW w:w="4680" w:type="dxa"/>
            <w:tcBorders/>
          </w:tcPr>
          <w:p>
            <w:pPr>
              <w:pStyle w:val="Normal"/>
              <w:widowControl/>
              <w:suppressAutoHyphens w:val="true"/>
              <w:spacing w:lineRule="auto" w:line="360" w:before="160" w:after="160"/>
              <w:jc w:val="left"/>
              <w:rPr>
                <w:rFonts w:ascii="Arial" w:hAnsi="Arial" w:cs="Arial"/>
              </w:rPr>
            </w:pPr>
            <w:r>
              <w:rPr>
                <w:rFonts w:eastAsia="Times New Roman" w:cs="Arial" w:ascii="Arial" w:hAnsi="Arial"/>
                <w:kern w:val="0"/>
                <w:sz w:val="20"/>
              </w:rPr>
              <w:t>Leonardo Garay (Product Owner), Fabrizzio Román (Scrum Master), Carlos Vidal y Cesar Burgos (desarrolladores)</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Sprint Goal</w:t>
            </w:r>
          </w:p>
        </w:tc>
        <w:tc>
          <w:tcPr>
            <w:tcW w:w="4680" w:type="dxa"/>
            <w:tcBorders/>
          </w:tcPr>
          <w:p>
            <w:pPr>
              <w:pStyle w:val="Normal"/>
              <w:widowControl/>
              <w:suppressAutoHyphens w:val="true"/>
              <w:spacing w:lineRule="auto" w:line="360" w:before="160" w:after="160"/>
              <w:jc w:val="left"/>
              <w:rPr>
                <w:rFonts w:ascii="Arial" w:hAnsi="Arial" w:cs="Arial"/>
              </w:rPr>
            </w:pPr>
            <w:r>
              <w:rPr>
                <w:rFonts w:eastAsia="Times New Roman" w:cs="Arial" w:ascii="Arial" w:hAnsi="Arial"/>
                <w:kern w:val="0"/>
                <w:sz w:val="20"/>
              </w:rPr>
              <w:t>Los usuarios con cuenta inician sesión y acceden a las funciones de su rol (Administrador y Lector). Resultado: cumplido.</w:t>
            </w:r>
          </w:p>
        </w:tc>
      </w:tr>
      <w:tr>
        <w:trPr/>
        <w:tc>
          <w:tcPr>
            <w:tcW w:w="4680" w:type="dxa"/>
            <w:tcBorders>
              <w:top w:val="nil"/>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Desarrollo</w:t>
            </w:r>
          </w:p>
        </w:tc>
        <w:tc>
          <w:tcPr>
            <w:tcW w:w="4680" w:type="dxa"/>
            <w:tcBorders>
              <w:top w:val="nil"/>
            </w:tcBorders>
          </w:tcPr>
          <w:p>
            <w:pPr>
              <w:pStyle w:val="Normal"/>
              <w:widowControl/>
              <w:suppressAutoHyphens w:val="true"/>
              <w:spacing w:lineRule="auto" w:line="360" w:before="160" w:after="160"/>
              <w:jc w:val="left"/>
              <w:rPr>
                <w:rFonts w:ascii="Arial" w:hAnsi="Arial" w:cs="Arial"/>
              </w:rPr>
            </w:pPr>
            <w:r>
              <w:rPr>
                <w:rFonts w:eastAsia="Times New Roman" w:cs="Arial" w:ascii="Arial" w:hAnsi="Arial"/>
                <w:kern w:val="0"/>
                <w:sz w:val="20"/>
              </w:rPr>
              <w:t xml:space="preserve">Cesar Burgos desarrolló el inicio de sesión y el control de acceso por roles (Administrador y Lector) con Spring Security y contraseñas cifradas, y reforzó la integridad del catálogo con la validación de pista única por álbum y la finalización del formulario de álbum. Carlos Vidal lo apoyó con consultas sobre el funcionamiento de su código base </w:t>
            </w:r>
            <w:r>
              <w:rPr>
                <w:rFonts w:eastAsia="Times New Roman" w:cs="Arial" w:ascii="Arial" w:hAnsi="Arial"/>
                <w:kern w:val="0"/>
                <w:sz w:val="20"/>
              </w:rPr>
              <w:t xml:space="preserve">y la base de datos para evitar conflictos y hacer un trabajo solido </w:t>
            </w:r>
          </w:p>
        </w:tc>
      </w:tr>
    </w:tbl>
    <w:p>
      <w:pPr>
        <w:pStyle w:val="Normal"/>
        <w:spacing w:lineRule="auto" w:line="360" w:before="0" w:after="160"/>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rPr>
          <w:rFonts w:ascii="Arial" w:hAnsi="Arial" w:eastAsia="Arial" w:cs="Arial"/>
          <w:b/>
          <w:bCs/>
        </w:rPr>
      </w:pPr>
      <w:r>
        <w:rPr>
          <w:rFonts w:eastAsia="Arial" w:cs="Arial" w:ascii="Arial" w:hAnsi="Arial"/>
          <w:b/>
          <w:bCs/>
        </w:rPr>
        <w:t>Tercer Sprint</w:t>
      </w:r>
    </w:p>
    <w:p>
      <w:pPr>
        <w:pStyle w:val="Normal"/>
        <w:spacing w:lineRule="auto" w:line="360" w:before="0" w:after="160"/>
        <w:rPr>
          <w:rFonts w:ascii="Arial" w:hAnsi="Arial" w:eastAsia="Arial" w:cs="Arial"/>
          <w:sz w:val="22"/>
          <w:szCs w:val="22"/>
        </w:rPr>
      </w:pPr>
      <w:r>
        <w:rPr>
          <w:rFonts w:eastAsia="Arial" w:cs="Arial" w:ascii="Arial" w:hAnsi="Arial"/>
          <w:sz w:val="22"/>
          <w:szCs w:val="22"/>
        </w:rPr>
        <w:t>Las imágenes muestran las historia de usuario</w:t>
      </w:r>
      <w:r>
        <w:rPr>
          <w:rFonts w:eastAsia="Arial" w:cs="Arial" w:ascii="Arial" w:hAnsi="Arial"/>
          <w:b/>
          <w:bCs/>
        </w:rPr>
        <w:t xml:space="preserve"> </w:t>
      </w:r>
      <w:r>
        <w:rPr>
          <w:rFonts w:eastAsia="Arial" w:cs="Arial" w:ascii="Arial" w:hAnsi="Arial"/>
          <w:sz w:val="22"/>
          <w:szCs w:val="22"/>
        </w:rPr>
        <w:t>del 3er sprint correspondiente a las fechas octubre 6 a octubre 10</w:t>
      </w:r>
    </w:p>
    <w:p>
      <w:pPr>
        <w:pStyle w:val="Normal"/>
        <w:spacing w:lineRule="auto" w:line="360" w:before="0" w:after="160"/>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eastAsia="Arial" w:cs="Arial"/>
          <w:sz w:val="22"/>
          <w:szCs w:val="22"/>
        </w:rPr>
      </w:pPr>
      <w:r>
        <w:rPr>
          <w:rFonts w:eastAsia="Arial" w:cs="Arial" w:ascii="Arial" w:hAnsi="Arial"/>
          <w:sz w:val="22"/>
          <w:szCs w:val="22"/>
        </w:rPr>
        <w:drawing>
          <wp:inline distT="0" distB="0" distL="0" distR="0">
            <wp:extent cx="5759450" cy="2740660"/>
            <wp:effectExtent l="0" t="0" r="0" b="0"/>
            <wp:docPr id="1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4"/>
                    <pic:cNvPicPr>
                      <a:picLocks noChangeAspect="1" noChangeArrowheads="1"/>
                    </pic:cNvPicPr>
                  </pic:nvPicPr>
                  <pic:blipFill>
                    <a:blip r:embed="rId23"/>
                    <a:stretch>
                      <a:fillRect/>
                    </a:stretch>
                  </pic:blipFill>
                  <pic:spPr bwMode="auto">
                    <a:xfrm>
                      <a:off x="0" y="0"/>
                      <a:ext cx="5759450" cy="2740660"/>
                    </a:xfrm>
                    <a:prstGeom prst="rect">
                      <a:avLst/>
                    </a:prstGeom>
                    <a:noFill/>
                  </pic:spPr>
                </pic:pic>
              </a:graphicData>
            </a:graphic>
          </wp:inline>
        </w:drawing>
      </w:r>
      <w:r>
        <w:rPr/>
        <w:drawing>
          <wp:inline distT="0" distB="0" distL="0" distR="0">
            <wp:extent cx="5759450" cy="2553970"/>
            <wp:effectExtent l="0" t="0" r="0" b="0"/>
            <wp:docPr id="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6"/>
                    <pic:cNvPicPr>
                      <a:picLocks noChangeAspect="1" noChangeArrowheads="1"/>
                    </pic:cNvPicPr>
                  </pic:nvPicPr>
                  <pic:blipFill>
                    <a:blip r:embed="rId24"/>
                    <a:stretch>
                      <a:fillRect/>
                    </a:stretch>
                  </pic:blipFill>
                  <pic:spPr bwMode="auto">
                    <a:xfrm>
                      <a:off x="0" y="0"/>
                      <a:ext cx="5759450" cy="2553970"/>
                    </a:xfrm>
                    <a:prstGeom prst="rect">
                      <a:avLst/>
                    </a:prstGeom>
                    <a:noFill/>
                  </pic:spPr>
                </pic:pic>
              </a:graphicData>
            </a:graphic>
          </wp:inline>
        </w:drawing>
      </w:r>
    </w:p>
    <w:p>
      <w:pPr>
        <w:pStyle w:val="Normal"/>
        <w:spacing w:lineRule="auto" w:line="360" w:before="0" w:after="160"/>
        <w:rPr>
          <w:rFonts w:ascii="Arial" w:hAnsi="Arial" w:eastAsia="Arial" w:cs="Arial"/>
          <w:b/>
          <w:bCs/>
          <w:sz w:val="22"/>
          <w:szCs w:val="22"/>
        </w:rPr>
      </w:pPr>
      <w:r>
        <w:rPr/>
        <w:drawing>
          <wp:inline distT="0" distB="0" distL="0" distR="0">
            <wp:extent cx="5759450" cy="465455"/>
            <wp:effectExtent l="0" t="0" r="0" b="0"/>
            <wp:docPr id="1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pic:cNvPicPr>
                      <a:picLocks noChangeAspect="1" noChangeArrowheads="1"/>
                    </pic:cNvPicPr>
                  </pic:nvPicPr>
                  <pic:blipFill>
                    <a:blip r:embed="rId25"/>
                    <a:stretch>
                      <a:fillRect/>
                    </a:stretch>
                  </pic:blipFill>
                  <pic:spPr bwMode="auto">
                    <a:xfrm>
                      <a:off x="0" y="0"/>
                      <a:ext cx="5759450" cy="465455"/>
                    </a:xfrm>
                    <a:prstGeom prst="rect">
                      <a:avLst/>
                    </a:prstGeom>
                    <a:noFill/>
                  </pic:spPr>
                </pic:pic>
              </a:graphicData>
            </a:graphic>
          </wp:inline>
        </w:drawing>
      </w:r>
    </w:p>
    <w:p>
      <w:pPr>
        <w:pStyle w:val="Normal"/>
        <w:spacing w:lineRule="auto" w:line="360" w:before="0" w:after="160"/>
        <w:rPr>
          <w:rFonts w:ascii="Arial" w:hAnsi="Arial" w:eastAsia="Arial" w:cs="Arial"/>
          <w:sz w:val="22"/>
          <w:szCs w:val="22"/>
        </w:rPr>
      </w:pPr>
      <w:r>
        <w:rPr>
          <w:rFonts w:eastAsia="Arial" w:cs="Arial" w:ascii="Arial" w:hAnsi="Arial"/>
          <w:sz w:val="22"/>
          <w:szCs w:val="22"/>
        </w:rPr>
        <w:t>Para finalizar el tercer sprint se elaboró el acta de Sprint Review que se muestra en la siguiente imagen:</w:t>
      </w:r>
    </w:p>
    <w:p>
      <w:pPr>
        <w:pStyle w:val="Normal"/>
        <w:spacing w:lineRule="auto" w:line="360" w:before="0" w:after="160"/>
        <w:rPr>
          <w:rFonts w:ascii="Arial" w:hAnsi="Arial" w:eastAsia="Arial" w:cs="Arial"/>
          <w:b/>
          <w:bCs/>
          <w:sz w:val="22"/>
          <w:szCs w:val="22"/>
        </w:rPr>
      </w:pPr>
      <w:r>
        <w:rPr>
          <w:rFonts w:eastAsia="Arial" w:cs="Arial" w:ascii="Arial" w:hAnsi="Arial"/>
          <w:b/>
          <w:bCs/>
          <w:sz w:val="22"/>
          <w:szCs w:val="22"/>
        </w:rPr>
      </w:r>
    </w:p>
    <w:tbl>
      <w:tblPr>
        <w:tblStyle w:val="Tablaconcuadrcula"/>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680"/>
        <w:gridCol w:w="4680"/>
      </w:tblGrid>
      <w:tr>
        <w:trPr>
          <w:tblHeader w:val="true"/>
        </w:trPr>
        <w:tc>
          <w:tcPr>
            <w:tcW w:w="4680" w:type="dxa"/>
            <w:tcBorders/>
            <w:shd w:color="auto" w:fill="F2F2F2" w:val="clear"/>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Dato</w:t>
            </w:r>
          </w:p>
        </w:tc>
        <w:tc>
          <w:tcPr>
            <w:tcW w:w="4680" w:type="dxa"/>
            <w:tcBorders/>
            <w:shd w:color="auto" w:fill="F2F2F2" w:val="clear"/>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Detalle</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Fecha y hora</w:t>
            </w:r>
          </w:p>
        </w:tc>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Sin reunión</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Duración del sprint</w:t>
            </w:r>
          </w:p>
        </w:tc>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5 días</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Equipo</w:t>
            </w:r>
          </w:p>
        </w:tc>
        <w:tc>
          <w:tcPr>
            <w:tcW w:w="4680" w:type="dxa"/>
            <w:tcBorders/>
          </w:tcPr>
          <w:p>
            <w:pPr>
              <w:pStyle w:val="Normal"/>
              <w:widowControl/>
              <w:suppressAutoHyphens w:val="true"/>
              <w:spacing w:lineRule="auto" w:line="360" w:before="160" w:after="160"/>
              <w:jc w:val="left"/>
              <w:rPr>
                <w:rFonts w:ascii="Arial" w:hAnsi="Arial" w:cs="Arial"/>
              </w:rPr>
            </w:pPr>
            <w:r>
              <w:rPr>
                <w:rFonts w:eastAsia="Times New Roman" w:cs="Arial" w:ascii="Arial" w:hAnsi="Arial"/>
                <w:kern w:val="0"/>
                <w:sz w:val="20"/>
              </w:rPr>
              <w:t>Leonardo Garay (Product Owner), Fabrizzio Román (Scrum Master), Carlos Vidal y Cesar Burgos (desarrolladores)</w:t>
            </w:r>
          </w:p>
        </w:tc>
      </w:tr>
      <w:tr>
        <w:trPr/>
        <w:tc>
          <w:tcPr>
            <w:tcW w:w="4680" w:type="dxa"/>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Sprint Goal</w:t>
            </w:r>
          </w:p>
        </w:tc>
        <w:tc>
          <w:tcPr>
            <w:tcW w:w="4680" w:type="dxa"/>
            <w:tcBorders/>
          </w:tcPr>
          <w:p>
            <w:pPr>
              <w:pStyle w:val="Normal"/>
              <w:widowControl/>
              <w:suppressAutoHyphens w:val="true"/>
              <w:spacing w:lineRule="auto" w:line="360" w:before="160" w:after="160"/>
              <w:jc w:val="left"/>
              <w:rPr>
                <w:rFonts w:ascii="Arial" w:hAnsi="Arial" w:cs="Arial"/>
              </w:rPr>
            </w:pPr>
            <w:r>
              <w:rPr>
                <w:rFonts w:eastAsia="Times New Roman" w:cs="Arial" w:ascii="Arial" w:hAnsi="Arial"/>
                <w:kern w:val="0"/>
                <w:sz w:val="20"/>
              </w:rPr>
              <w:t>Un visitante se registra como lector y los usuarios registrados descargan en PDF los álbumes de una banda y las canciones de un álbum. Resultado: cumplido.</w:t>
            </w:r>
          </w:p>
        </w:tc>
      </w:tr>
      <w:tr>
        <w:trPr/>
        <w:tc>
          <w:tcPr>
            <w:tcW w:w="4680" w:type="dxa"/>
            <w:tcBorders>
              <w:top w:val="nil"/>
            </w:tcBorders>
          </w:tcPr>
          <w:p>
            <w:pPr>
              <w:pStyle w:val="Normal"/>
              <w:widowControl/>
              <w:suppressAutoHyphens w:val="true"/>
              <w:spacing w:lineRule="auto" w:line="360" w:before="160" w:after="160"/>
              <w:jc w:val="left"/>
              <w:rPr>
                <w:rFonts w:ascii="Arial" w:hAnsi="Arial" w:cs="Arial"/>
                <w:lang w:val="en-US"/>
              </w:rPr>
            </w:pPr>
            <w:r>
              <w:rPr>
                <w:rFonts w:eastAsia="Times New Roman" w:cs="Arial" w:ascii="Arial" w:hAnsi="Arial"/>
                <w:kern w:val="0"/>
                <w:sz w:val="20"/>
                <w:lang w:val="en-US"/>
              </w:rPr>
              <w:t>Desarrollo</w:t>
            </w:r>
          </w:p>
        </w:tc>
        <w:tc>
          <w:tcPr>
            <w:tcW w:w="4680" w:type="dxa"/>
            <w:tcBorders>
              <w:top w:val="nil"/>
            </w:tcBorders>
          </w:tcPr>
          <w:p>
            <w:pPr>
              <w:pStyle w:val="Normal"/>
              <w:widowControl/>
              <w:suppressAutoHyphens w:val="true"/>
              <w:spacing w:lineRule="auto" w:line="360" w:before="160" w:after="160"/>
              <w:jc w:val="left"/>
              <w:rPr>
                <w:rFonts w:ascii="Arial" w:hAnsi="Arial" w:cs="Arial"/>
              </w:rPr>
            </w:pPr>
            <w:r>
              <w:rPr>
                <w:rFonts w:eastAsia="Times New Roman" w:cs="Arial" w:ascii="Arial" w:hAnsi="Arial"/>
                <w:kern w:val="0"/>
                <w:sz w:val="20"/>
              </w:rPr>
              <w:t>Cesar Burgos desarrolló el módulo de registro de usuarios, que crea cuentas con rol Lector, y los dos reportes en PDF con JasperReports (canciones de un álbum y álbumes de una banda). Carlos Vidal elaboró el diagrama BPMN del proceso y actualizó la documentación. Leonardo Garay lideró la definición de los casos de uso y la documentación.</w:t>
            </w:r>
          </w:p>
        </w:tc>
      </w:tr>
    </w:tbl>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u w:val="single"/>
        </w:rPr>
      </w:pPr>
      <w:r>
        <w:rPr>
          <w:rFonts w:eastAsia="Arial" w:cs="Arial" w:ascii="Arial" w:hAnsi="Arial"/>
          <w:b/>
          <w:bCs/>
          <w:sz w:val="22"/>
          <w:szCs w:val="22"/>
          <w:u w:val="single"/>
        </w:rPr>
        <w:t>Herramientas de trabajo colaborativo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equipo usa Git como sistema de control de versiones y GitHub como repositorio remoto compartido, donde se almacena el código fuente del proyecto. Cada integrante sube sus cambios al repositorio, lo que mantiene una versión común del sistema, permite recuperar versiones anteriores y deja un historial de los aportes de cada miembro.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u w:val="single"/>
        </w:rPr>
      </w:pPr>
      <w:r>
        <w:rPr>
          <w:rFonts w:eastAsia="Arial" w:cs="Arial" w:ascii="Arial" w:hAnsi="Arial"/>
          <w:b/>
          <w:bCs/>
          <w:sz w:val="22"/>
          <w:szCs w:val="22"/>
          <w:u w:val="single"/>
        </w:rPr>
        <w:t>Distribución de roles del equipo de trabajo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distribución de responsabilidades asigna las actividades según las funciones necesarias durante el proyecto: análisis funcional, diseño de la base de datos, desarrollo backend y frontend, generación de reportes, pruebas y documentación.</w:t>
      </w:r>
    </w:p>
    <w:tbl>
      <w:tblPr>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3022"/>
        <w:gridCol w:w="3024"/>
        <w:gridCol w:w="3024"/>
      </w:tblGrid>
      <w:tr>
        <w:trPr/>
        <w:tc>
          <w:tcPr>
            <w:tcW w:w="3022"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b/>
                <w:bCs/>
                <w:i/>
                <w:iCs/>
              </w:rPr>
            </w:pPr>
            <w:r>
              <w:rPr>
                <w:rFonts w:ascii="Arial" w:hAnsi="Arial"/>
                <w:b/>
                <w:bCs/>
                <w:i/>
                <w:iCs/>
              </w:rPr>
              <w:t>Integrante</w:t>
            </w:r>
          </w:p>
        </w:tc>
        <w:tc>
          <w:tcPr>
            <w:tcW w:w="302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b/>
                <w:bCs/>
                <w:i/>
                <w:iCs/>
              </w:rPr>
            </w:pPr>
            <w:r>
              <w:rPr>
                <w:rFonts w:ascii="Arial" w:hAnsi="Arial"/>
                <w:b/>
                <w:bCs/>
                <w:i/>
                <w:iCs/>
              </w:rPr>
              <w:t>Rol asignado</w:t>
            </w:r>
          </w:p>
        </w:tc>
        <w:tc>
          <w:tcPr>
            <w:tcW w:w="3024" w:type="dxa"/>
            <w:tcBorders>
              <w:top w:val="single" w:sz="4" w:space="0" w:color="000000"/>
              <w:left w:val="single" w:sz="4" w:space="0" w:color="000000"/>
              <w:bottom w:val="single" w:sz="4" w:space="0" w:color="000000"/>
              <w:right w:val="single" w:sz="4" w:space="0" w:color="000000"/>
            </w:tcBorders>
            <w:shd w:color="auto" w:fill="C9211E" w:val="clear"/>
          </w:tcPr>
          <w:p>
            <w:pPr>
              <w:pStyle w:val="Normal"/>
              <w:spacing w:lineRule="auto" w:line="360" w:before="0" w:after="160"/>
              <w:jc w:val="center"/>
              <w:rPr>
                <w:rFonts w:ascii="Arial" w:hAnsi="Arial"/>
                <w:b/>
                <w:bCs/>
                <w:i/>
                <w:iCs/>
              </w:rPr>
            </w:pPr>
            <w:r>
              <w:rPr>
                <w:rFonts w:ascii="Arial" w:hAnsi="Arial"/>
                <w:b/>
                <w:bCs/>
                <w:i/>
                <w:iCs/>
              </w:rPr>
              <w:t>Responsabilidades principales</w:t>
            </w:r>
          </w:p>
        </w:tc>
      </w:tr>
      <w:tr>
        <w:trPr/>
        <w:tc>
          <w:tcPr>
            <w:tcW w:w="3022"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Leonardo Garay</w:t>
            </w:r>
          </w:p>
        </w:tc>
        <w:tc>
          <w:tcPr>
            <w:tcW w:w="302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Product Owner</w:t>
            </w:r>
          </w:p>
        </w:tc>
        <w:tc>
          <w:tcPr>
            <w:tcW w:w="302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Definir las funciones del sistema, crear los casos de uso, elaborar diagramas y planificar.</w:t>
            </w:r>
          </w:p>
        </w:tc>
      </w:tr>
      <w:tr>
        <w:trPr/>
        <w:tc>
          <w:tcPr>
            <w:tcW w:w="3022"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Fabrizzio Román</w:t>
            </w:r>
          </w:p>
        </w:tc>
        <w:tc>
          <w:tcPr>
            <w:tcW w:w="302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Scrum Master</w:t>
            </w:r>
          </w:p>
        </w:tc>
        <w:tc>
          <w:tcPr>
            <w:tcW w:w="302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Guiar al equipo de desarrollo mediante las especificaciones de los casos de uso y evitar impedimentos en el desarrollo.</w:t>
            </w:r>
          </w:p>
        </w:tc>
      </w:tr>
      <w:tr>
        <w:trPr/>
        <w:tc>
          <w:tcPr>
            <w:tcW w:w="3022"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Cesar Burgos</w:t>
            </w:r>
          </w:p>
        </w:tc>
        <w:tc>
          <w:tcPr>
            <w:tcW w:w="302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Developer</w:t>
            </w:r>
          </w:p>
        </w:tc>
        <w:tc>
          <w:tcPr>
            <w:tcW w:w="302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Define la arquitectura del sistema por capas y desarrolla el código sobre la base funcional inicial: usuarios, sesiones y roles, canciones, caso transaccional y reportes. Redacta los requerimientos funcionales y no funcionales y la tabla de alcance técnico, revisa y corrige la documentación y apoya a los integrantes del equipo.</w:t>
            </w:r>
          </w:p>
        </w:tc>
      </w:tr>
      <w:tr>
        <w:trPr/>
        <w:tc>
          <w:tcPr>
            <w:tcW w:w="3022"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Carlos Vidal</w:t>
            </w:r>
          </w:p>
        </w:tc>
        <w:tc>
          <w:tcPr>
            <w:tcW w:w="302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Developer</w:t>
            </w:r>
          </w:p>
        </w:tc>
        <w:tc>
          <w:tcPr>
            <w:tcW w:w="302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Construye la versión base funcional (modelo de datos, mantenimientos de bandas y álbumes, vistas y estilos) sobre la que se desarrolla el resto del sistema, y elabora el diagrama BPMN completo del proceso.</w:t>
            </w:r>
          </w:p>
        </w:tc>
      </w:tr>
    </w:tbl>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r>
        <w:rPr>
          <w:rFonts w:eastAsia="Arial" w:cs="Arial" w:ascii="Arial" w:hAnsi="Arial"/>
          <w:b/>
          <w:bCs/>
          <w:color w:val="000000"/>
          <w:sz w:val="22"/>
          <w:szCs w:val="22"/>
        </w:rPr>
      </w:r>
    </w:p>
    <w:p>
      <w:pPr>
        <w:pStyle w:val="Heading2"/>
        <w:spacing w:before="0" w:after="160"/>
        <w:ind w:hanging="0" w:left="0"/>
        <w:rPr>
          <w:rFonts w:ascii="Arial" w:hAnsi="Arial" w:eastAsia="Arial" w:cs="Arial"/>
          <w:b/>
          <w:bCs/>
          <w:color w:val="000000"/>
          <w:sz w:val="22"/>
          <w:szCs w:val="22"/>
        </w:rPr>
      </w:pPr>
      <w:r>
        <w:rPr>
          <w:rFonts w:eastAsia="Arial" w:cs="Arial" w:ascii="Arial" w:hAnsi="Arial"/>
          <w:b/>
          <w:bCs/>
          <w:color w:val="000000"/>
          <w:sz w:val="22"/>
          <w:szCs w:val="22"/>
        </w:rPr>
        <w:t>7.2 Análisis funcional del sistema</w:t>
      </w:r>
    </w:p>
    <w:p>
      <w:pPr>
        <w:pStyle w:val="Normal"/>
        <w:spacing w:lineRule="auto" w:line="360" w:before="0" w:after="160"/>
        <w:jc w:val="both"/>
        <w:rPr>
          <w:rFonts w:ascii="Arial" w:hAnsi="Arial" w:eastAsia="Arial" w:cs="Arial"/>
          <w:sz w:val="22"/>
          <w:szCs w:val="22"/>
        </w:rPr>
      </w:pPr>
      <w:r>
        <w:rPr>
          <w:highlight w:val="yellow"/>
        </w:rPr>
        <w:t xml:space="preserve">Requerimiento funcional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Visitante</w:t>
      </w:r>
      <w:r>
        <w:rPr>
          <w:rFonts w:eastAsia="Arial" w:cs="Arial" w:ascii="Arial" w:hAnsi="Arial"/>
          <w:sz w:val="22"/>
          <w:szCs w:val="22"/>
        </w:rPr>
        <w:t>: persona que no ha iniciado sesión. Puede consultar el inicio, los listados, las búsquedas y los detalles de bandas, álbumes y canciones, iniciar sesión o registrarse.</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Lector</w:t>
      </w:r>
      <w:r>
        <w:rPr>
          <w:rFonts w:eastAsia="Arial" w:cs="Arial" w:ascii="Arial" w:hAnsi="Arial"/>
          <w:sz w:val="22"/>
          <w:szCs w:val="22"/>
        </w:rPr>
        <w:t>: usuario autenticado con rol LECTOR, que recibe toda cuenta creada desde el registro. Puede hacer todo lo del Visitante y además descargar reportes en PDF.</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Administrador</w:t>
      </w:r>
      <w:r>
        <w:rPr>
          <w:rFonts w:eastAsia="Arial" w:cs="Arial" w:ascii="Arial" w:hAnsi="Arial"/>
          <w:sz w:val="22"/>
          <w:szCs w:val="22"/>
        </w:rPr>
        <w:t>: usuario autenticado con rol LECTOR, que recibe toda cuenta creada desde el registro. Puede hacer todo lo del Visitante y además descargar reportes en PDF.</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u w:val="single"/>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rPr>
        <w:br/>
      </w:r>
    </w:p>
    <w:tbl>
      <w:tblPr>
        <w:tblW w:w="5000" w:type="pct"/>
        <w:jc w:val="left"/>
        <w:tblInd w:w="0" w:type="dxa"/>
        <w:tblLayout w:type="fixed"/>
        <w:tblCellMar>
          <w:top w:w="0" w:type="dxa"/>
          <w:left w:w="0" w:type="dxa"/>
          <w:bottom w:w="0" w:type="dxa"/>
          <w:right w:w="0" w:type="dxa"/>
        </w:tblCellMar>
        <w:tblLook w:val="04a0" w:noHBand="0" w:noVBand="1" w:firstColumn="1" w:lastRow="0" w:lastColumn="0" w:firstRow="1"/>
      </w:tblPr>
      <w:tblGrid>
        <w:gridCol w:w="2267"/>
        <w:gridCol w:w="2267"/>
        <w:gridCol w:w="2268"/>
        <w:gridCol w:w="2268"/>
      </w:tblGrid>
      <w:tr>
        <w:trPr/>
        <w:tc>
          <w:tcPr>
            <w:tcW w:w="2267"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Código</w:t>
            </w:r>
          </w:p>
        </w:tc>
        <w:tc>
          <w:tcPr>
            <w:tcW w:w="2267"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Requerimiento funcional</w:t>
            </w:r>
          </w:p>
        </w:tc>
        <w:tc>
          <w:tcPr>
            <w:tcW w:w="2268"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Actor</w:t>
            </w:r>
          </w:p>
        </w:tc>
        <w:tc>
          <w:tcPr>
            <w:tcW w:w="2268"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Prioridad</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RF-01</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iniciar sesión con usuario y contraseña, con opción de cancelar y volver al inicio.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Visitante</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RF-02</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cerrar sesión y volver a la página de inicio.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Lector / 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RF-03</w:t>
            </w:r>
          </w:p>
        </w:tc>
        <w:tc>
          <w:tcPr>
            <w:tcW w:w="2267" w:type="dxa"/>
            <w:tcBorders/>
          </w:tcPr>
          <w:p>
            <w:pPr>
              <w:pStyle w:val="Normal"/>
              <w:spacing w:lineRule="auto" w:line="360" w:before="0" w:after="160"/>
              <w:jc w:val="center"/>
              <w:rPr>
                <w:sz w:val="20"/>
              </w:rPr>
            </w:pPr>
            <w:r>
              <w:rPr>
                <w:rFonts w:eastAsia="Arial" w:cs="Arial" w:ascii="Arial" w:hAnsi="Arial"/>
                <w:i/>
                <w:iCs/>
                <w:sz w:val="22"/>
                <w:szCs w:val="22"/>
              </w:rPr>
              <w:t>El sistema restringe los mantenimientos al rol Administrador y oculta los botones de registrar, editar y eliminar a quienes no tienen ese rol.</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RF-04</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lista las bandas con sus datos principales.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RF-05</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buscar bandas por nombre, país o género.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RF-06</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el detalle de una banda con sus datos, su biografía y su discografía (álbumes con año, tipo y rating), con opción de volver al catálogo.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RF-07</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registrar, editar y eliminar bandas.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RF-08</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lista álbumes y permite buscarlos por título, tipo o banda.</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RF-09</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el detalle de un álbum, con acceso a su banda y opción de volver.</w:t>
            </w:r>
          </w:p>
        </w:tc>
        <w:tc>
          <w:tcPr>
            <w:tcW w:w="2268" w:type="dxa"/>
            <w:tcBorders/>
          </w:tcPr>
          <w:p>
            <w:pPr>
              <w:pStyle w:val="Normal"/>
              <w:spacing w:lineRule="auto" w:line="360" w:before="0" w:after="160"/>
              <w:jc w:val="center"/>
              <w:rPr>
                <w:rFonts w:ascii="Arial" w:hAnsi="Arial" w:eastAsia="Arial" w:cs="Arial"/>
                <w:i/>
                <w:iCs/>
                <w:sz w:val="22"/>
                <w:szCs w:val="22"/>
              </w:rPr>
            </w:pPr>
            <w:r>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RF-10</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registrar, editar y eliminar álbumes asociados a una banda.</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RF-11</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lista las canciones registradas.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RF-12</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registrar, editar y eliminar canciones asociadas a un álbum.</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RF-13</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registrar un álbum con sus canciones (hasta 5 por formulario) en una sola operación transaccional.</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RF-14</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en la página de inicio las bandas y los álbumes destacados.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RF-15</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indicadores generales: total de bandas, álbumes, países y géneros.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RF-16</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estadísticas por banda: cantidad de álbumes y rating promedio.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RF-17</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la página "Acerca de" con la información del proyecto.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Baja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RF-18</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un menú de navegación (Inicio, Bandas, Álbumes, Canciones, Acerca de) que cambia según la sesión: "Iniciar sesión" sin sesión y "Salir (usuario)" con sesión.</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RF-19</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registrarse con usuario y contraseña (con confirmación), valida los datos, informa los errores y crea la cuenta siempre con rol Lector, y luego vuelve al inicio de sesión.</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Visitante</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rHeight w:val="245" w:hRule="atLeast"/>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RF-20</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descargar en PDF el reporte de canciones de un álbum (pista, título y duración) desde el detalle del álbum, solo con sesión iniciada.</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Lector / 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rHeight w:val="245" w:hRule="atLeast"/>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RF-21</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descargar en PDF el reporte de álbumes de una banda (año, título, tipo y rating) desde el detalle de la banda, solo con sesión iniciada.</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Lector / 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u w:val="single"/>
        </w:rPr>
        <w:t>En la tabla anterio</w:t>
      </w:r>
      <w:r>
        <w:rPr>
          <w:rFonts w:eastAsia="Arial" w:cs="Arial" w:ascii="Arial" w:hAnsi="Arial"/>
          <w:sz w:val="22"/>
          <w:szCs w:val="22"/>
        </w:rPr>
        <w:t xml:space="preserve">r se observa que el sistema </w:t>
      </w:r>
      <w:r>
        <w:rPr>
          <w:rFonts w:eastAsia="Arial" w:cs="Arial" w:ascii="Arial" w:hAnsi="Arial"/>
          <w:b/>
          <w:bCs/>
          <w:sz w:val="22"/>
          <w:szCs w:val="22"/>
          <w:u w:val="single"/>
        </w:rPr>
        <w:t>cubre 21 requerimientos funcionales</w:t>
      </w:r>
      <w:r>
        <w:rPr>
          <w:rFonts w:eastAsia="Arial" w:cs="Arial" w:ascii="Arial" w:hAnsi="Arial"/>
          <w:sz w:val="22"/>
          <w:szCs w:val="22"/>
        </w:rPr>
        <w:t xml:space="preserve">. De ellos, </w:t>
      </w:r>
      <w:r>
        <w:rPr>
          <w:rFonts w:eastAsia="Arial" w:cs="Arial" w:ascii="Arial" w:hAnsi="Arial"/>
          <w:b/>
          <w:bCs/>
          <w:sz w:val="22"/>
          <w:szCs w:val="22"/>
          <w:u w:val="single"/>
        </w:rPr>
        <w:t>13 están disponibles sin sesión iniciada</w:t>
      </w:r>
      <w:r>
        <w:rPr>
          <w:rFonts w:eastAsia="Arial" w:cs="Arial" w:ascii="Arial" w:hAnsi="Arial"/>
          <w:sz w:val="22"/>
          <w:szCs w:val="22"/>
        </w:rPr>
        <w:t xml:space="preserve">: 11 de consulta, abiertos a cualquier persona, el inicio de sesión y el registro de usuarios. </w:t>
      </w:r>
      <w:r>
        <w:rPr>
          <w:rFonts w:eastAsia="Arial" w:cs="Arial" w:ascii="Arial" w:hAnsi="Arial"/>
          <w:b/>
          <w:bCs/>
          <w:sz w:val="22"/>
          <w:szCs w:val="22"/>
          <w:u w:val="single"/>
        </w:rPr>
        <w:t xml:space="preserve">Tres requieren una sesión activa </w:t>
      </w:r>
      <w:r>
        <w:rPr>
          <w:rFonts w:eastAsia="Arial" w:cs="Arial" w:ascii="Arial" w:hAnsi="Arial"/>
          <w:sz w:val="22"/>
          <w:szCs w:val="22"/>
        </w:rPr>
        <w:t xml:space="preserve">(cerrar sesión y la descarga de los dos reportes en PDF) y </w:t>
      </w:r>
      <w:r>
        <w:rPr>
          <w:rFonts w:eastAsia="Arial" w:cs="Arial" w:ascii="Arial" w:hAnsi="Arial"/>
          <w:b/>
          <w:bCs/>
          <w:sz w:val="22"/>
          <w:szCs w:val="22"/>
          <w:u w:val="single"/>
        </w:rPr>
        <w:t>5 se reservan al Administrad</w:t>
      </w:r>
      <w:r>
        <w:rPr>
          <w:rFonts w:eastAsia="Arial" w:cs="Arial" w:ascii="Arial" w:hAnsi="Arial"/>
          <w:sz w:val="22"/>
          <w:szCs w:val="22"/>
        </w:rPr>
        <w:t>or (control de acceso; registro, edición y eliminación de bandas, álbumes y canciones; y el registro transaccional de un álbum con sus canciones). 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highlight w:val="yellow"/>
        </w:rPr>
        <w:t>Requerimiento no funcional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se detallan los requerimientos no funcionales de </w:t>
      </w:r>
      <w:r>
        <w:rPr>
          <w:rFonts w:eastAsia="Arial" w:cs="Arial" w:ascii="Arial" w:hAnsi="Arial"/>
          <w:color w:val="FF0000"/>
          <w:sz w:val="22"/>
          <w:szCs w:val="22"/>
        </w:rPr>
        <w:t>Melodic Vault,</w:t>
      </w:r>
      <w:r>
        <w:rPr>
          <w:rFonts w:eastAsia="Arial" w:cs="Arial" w:ascii="Arial" w:hAnsi="Arial"/>
          <w:sz w:val="22"/>
          <w:szCs w:val="22"/>
        </w:rPr>
        <w:t xml:space="preserve"> o sea, las características que condicionan el funcionamiento más allá de sus funciones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Cada requerimiento se identifica con un código y se clasifica por categoría: seguridad, integridad, usabilidad, mantenibilidad, portabilidad, rendimiento y fiabilidad.</w:t>
      </w:r>
    </w:p>
    <w:tbl>
      <w:tblPr>
        <w:tblW w:w="5000" w:type="pct"/>
        <w:jc w:val="left"/>
        <w:tblInd w:w="0" w:type="dxa"/>
        <w:tblLayout w:type="fixed"/>
        <w:tblCellMar>
          <w:top w:w="0" w:type="dxa"/>
          <w:left w:w="0" w:type="dxa"/>
          <w:bottom w:w="0" w:type="dxa"/>
          <w:right w:w="0" w:type="dxa"/>
        </w:tblCellMar>
        <w:tblLook w:val="04a0" w:noHBand="0" w:noVBand="1" w:firstColumn="1" w:lastRow="0" w:lastColumn="0" w:firstRow="1"/>
      </w:tblPr>
      <w:tblGrid>
        <w:gridCol w:w="3023"/>
        <w:gridCol w:w="3023"/>
        <w:gridCol w:w="3024"/>
      </w:tblGrid>
      <w:tr>
        <w:trPr/>
        <w:tc>
          <w:tcPr>
            <w:tcW w:w="3023"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Código</w:t>
            </w:r>
          </w:p>
        </w:tc>
        <w:tc>
          <w:tcPr>
            <w:tcW w:w="3023"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Categoría</w:t>
            </w:r>
          </w:p>
        </w:tc>
        <w:tc>
          <w:tcPr>
            <w:tcW w:w="3024"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Requerimiento no funcional</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r>
      <w:tr>
        <w:trPr>
          <w:trHeight w:val="712" w:hRule="atLeast"/>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r>
      <w:tr>
        <w:trPr>
          <w:trHeight w:val="356" w:hRule="atLeast"/>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r>
      <w:tr>
        <w:trPr>
          <w:trHeight w:val="282" w:hRule="atLeast"/>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r>
      <w:tr>
        <w:trPr>
          <w:trHeight w:val="282" w:hRule="atLeast"/>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la tabla anterior se observa que el sistema contempla 1</w:t>
      </w:r>
      <w:r>
        <w:rPr>
          <w:rFonts w:eastAsia="Arial" w:cs="Arial" w:ascii="Arial" w:hAnsi="Arial"/>
          <w:b/>
          <w:bCs/>
          <w:sz w:val="22"/>
          <w:szCs w:val="22"/>
        </w:rPr>
        <w:t>2 requerimientos no funcionales.</w:t>
      </w:r>
      <w:r>
        <w:rPr>
          <w:rFonts w:eastAsia="Arial" w:cs="Arial" w:ascii="Arial" w:hAnsi="Arial"/>
          <w:sz w:val="22"/>
          <w:szCs w:val="22"/>
        </w:rPr>
        <w:t xml:space="preserve"> </w:t>
      </w:r>
      <w:r>
        <w:rPr>
          <w:rFonts w:eastAsia="Arial" w:cs="Arial" w:ascii="Arial" w:hAnsi="Arial"/>
          <w:b/>
          <w:bCs/>
          <w:sz w:val="22"/>
          <w:szCs w:val="22"/>
        </w:rPr>
        <w:t>Siete</w:t>
      </w:r>
      <w:r>
        <w:rPr>
          <w:rFonts w:eastAsia="Arial" w:cs="Arial" w:ascii="Arial" w:hAnsi="Arial"/>
          <w:sz w:val="22"/>
          <w:szCs w:val="22"/>
        </w:rPr>
        <w:t xml:space="preserve"> se relacionan con la </w:t>
      </w:r>
      <w:r>
        <w:rPr>
          <w:rFonts w:eastAsia="Arial" w:cs="Arial" w:ascii="Arial" w:hAnsi="Arial"/>
          <w:b/>
          <w:bCs/>
          <w:sz w:val="22"/>
          <w:szCs w:val="22"/>
        </w:rPr>
        <w:t>seguridad y la integridad</w:t>
      </w:r>
      <w:r>
        <w:rPr>
          <w:rFonts w:eastAsia="Arial" w:cs="Arial" w:ascii="Arial" w:hAnsi="Arial"/>
          <w:sz w:val="22"/>
          <w:szCs w:val="22"/>
        </w:rPr>
        <w:t xml:space="preserve"> de la información: almacenamiento de contraseñas con hash BCrypt, control de acceso por roles y por sesión, asignación del rol en el servidor, transacciones con rollback, validación de los datos ingresados, unicidad de pistas por álbum y unicidad de usuarios. </w:t>
      </w:r>
      <w:r>
        <w:rPr>
          <w:rFonts w:eastAsia="Arial" w:cs="Arial" w:ascii="Arial" w:hAnsi="Arial"/>
          <w:b/>
          <w:bCs/>
          <w:sz w:val="22"/>
          <w:szCs w:val="22"/>
        </w:rPr>
        <w:t>Los cinco restantes abarcan la usabilidad</w:t>
      </w:r>
      <w:r>
        <w:rPr>
          <w:rFonts w:eastAsia="Arial" w:cs="Arial" w:ascii="Arial" w:hAnsi="Arial"/>
          <w:sz w:val="22"/>
          <w:szCs w:val="22"/>
        </w:rPr>
        <w:t>,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cs="Arial"/>
          <w:b/>
          <w:bCs/>
          <w:color w:themeColor="text1" w:val="000000"/>
        </w:rPr>
      </w:pPr>
      <w:r>
        <w:rPr>
          <w:rFonts w:cs="Arial" w:ascii="Arial" w:hAnsi="Arial"/>
          <w:b/>
          <w:bCs/>
          <w:color w:themeColor="text1" w:val="000000"/>
        </w:rPr>
        <w:t>Diagrama general de casos de uso:</w:t>
      </w:r>
    </w:p>
    <w:p>
      <w:pPr>
        <w:pStyle w:val="Normal"/>
        <w:spacing w:lineRule="auto" w:line="360" w:before="0" w:after="160"/>
        <w:jc w:val="both"/>
        <w:rPr>
          <w:rFonts w:ascii="Arial" w:hAnsi="Arial" w:cs="Arial"/>
          <w:b/>
          <w:bCs/>
          <w:color w:themeColor="text1" w:val="000000"/>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759450" cy="2534285"/>
            <wp:effectExtent l="0" t="0" r="0" b="0"/>
            <wp:wrapSquare wrapText="largest"/>
            <wp:docPr id="13"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5"/>
                    <pic:cNvPicPr>
                      <a:picLocks noChangeAspect="1" noChangeArrowheads="1"/>
                    </pic:cNvPicPr>
                  </pic:nvPicPr>
                  <pic:blipFill>
                    <a:blip r:embed="rId26"/>
                    <a:srcRect l="-107" t="-242" r="-107" b="-242"/>
                    <a:stretch>
                      <a:fillRect/>
                    </a:stretch>
                  </pic:blipFill>
                  <pic:spPr bwMode="auto">
                    <a:xfrm>
                      <a:off x="0" y="0"/>
                      <a:ext cx="5759450" cy="2534285"/>
                    </a:xfrm>
                    <a:prstGeom prst="rect">
                      <a:avLst/>
                    </a:prstGeom>
                    <a:noFill/>
                    <a:ln>
                      <a:solidFill>
                        <a:srgbClr val="000000"/>
                      </a:solidFill>
                    </a:ln>
                  </pic:spPr>
                </pic:pic>
              </a:graphicData>
            </a:graphic>
          </wp:anchor>
        </w:drawing>
      </w:r>
    </w:p>
    <w:p>
      <w:pPr>
        <w:pStyle w:val="Normal"/>
        <w:spacing w:lineRule="auto" w:line="360" w:before="0" w:after="160"/>
        <w:jc w:val="both"/>
        <w:rPr>
          <w:rFonts w:ascii="Arial" w:hAnsi="Arial" w:cs="Arial"/>
          <w:b/>
          <w:bCs/>
          <w:color w:themeColor="text1" w:val="000000"/>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759450" cy="2534285"/>
            <wp:effectExtent l="0" t="0" r="0" b="0"/>
            <wp:wrapSquare wrapText="largest"/>
            <wp:docPr id="14"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6"/>
                    <pic:cNvPicPr>
                      <a:picLocks noChangeAspect="1" noChangeArrowheads="1"/>
                    </pic:cNvPicPr>
                  </pic:nvPicPr>
                  <pic:blipFill>
                    <a:blip r:embed="rId27"/>
                    <a:srcRect l="-107" t="-242" r="-107" b="-242"/>
                    <a:stretch>
                      <a:fillRect/>
                    </a:stretch>
                  </pic:blipFill>
                  <pic:spPr bwMode="auto">
                    <a:xfrm>
                      <a:off x="0" y="0"/>
                      <a:ext cx="5759450" cy="2534285"/>
                    </a:xfrm>
                    <a:prstGeom prst="rect">
                      <a:avLst/>
                    </a:prstGeom>
                    <a:noFill/>
                    <a:ln>
                      <a:solidFill>
                        <a:srgbClr val="000000"/>
                      </a:solidFill>
                    </a:ln>
                  </pic:spPr>
                </pic:pic>
              </a:graphicData>
            </a:graphic>
          </wp:anchor>
        </w:drawing>
      </w:r>
    </w:p>
    <w:p>
      <w:pPr>
        <w:pStyle w:val="Normal"/>
        <w:spacing w:lineRule="auto" w:line="360" w:before="0" w:after="160"/>
        <w:jc w:val="both"/>
        <w:rPr>
          <w:rFonts w:ascii="Arial" w:hAnsi="Arial" w:cs="Arial"/>
          <w:b/>
          <w:bCs/>
          <w:color w:themeColor="text1" w:val="000000"/>
        </w:rPr>
      </w:pPr>
      <w:r>
        <w:rPr/>
      </w:r>
    </w:p>
    <w:p>
      <w:pPr>
        <w:pStyle w:val="Normal"/>
        <w:spacing w:lineRule="auto" w:line="360" w:before="0" w:after="16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jc w:val="both"/>
        <w:rPr>
          <w:rFonts w:ascii="Arial" w:hAnsi="Arial" w:cs="Arial"/>
          <w:b/>
          <w:bCs/>
          <w:color w:themeColor="text1" w:val="000000"/>
        </w:rPr>
      </w:pPr>
      <w:r>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759450" cy="2534285"/>
            <wp:effectExtent l="0" t="0" r="0" b="0"/>
            <wp:wrapSquare wrapText="largest"/>
            <wp:docPr id="15"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0"/>
                    <pic:cNvPicPr>
                      <a:picLocks noChangeAspect="1" noChangeArrowheads="1"/>
                    </pic:cNvPicPr>
                  </pic:nvPicPr>
                  <pic:blipFill>
                    <a:blip r:embed="rId28"/>
                    <a:srcRect l="-107" t="-242" r="-107" b="-242"/>
                    <a:stretch>
                      <a:fillRect/>
                    </a:stretch>
                  </pic:blipFill>
                  <pic:spPr bwMode="auto">
                    <a:xfrm>
                      <a:off x="0" y="0"/>
                      <a:ext cx="5759450" cy="2534285"/>
                    </a:xfrm>
                    <a:prstGeom prst="rect">
                      <a:avLst/>
                    </a:prstGeom>
                    <a:noFill/>
                    <a:ln>
                      <a:solidFill>
                        <a:srgbClr val="000000"/>
                      </a:solidFill>
                    </a:ln>
                  </pic:spPr>
                </pic:pic>
              </a:graphicData>
            </a:graphic>
          </wp:anchor>
        </w:drawing>
      </w:r>
    </w:p>
    <w:p>
      <w:pPr>
        <w:pStyle w:val="Normal"/>
        <w:spacing w:lineRule="auto" w:line="360" w:before="0" w:after="160"/>
        <w:jc w:val="both"/>
        <w:rPr>
          <w:rFonts w:ascii="Arial" w:hAnsi="Arial" w:cs="Arial"/>
          <w:color w:themeColor="text1" w:val="000000"/>
        </w:rPr>
      </w:pPr>
      <w:r>
        <w:rPr/>
        <w:t xml:space="preserve">   </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759450" cy="2534285"/>
            <wp:effectExtent l="0" t="0" r="0" b="0"/>
            <wp:wrapSquare wrapText="largest"/>
            <wp:docPr id="16"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7"/>
                    <pic:cNvPicPr>
                      <a:picLocks noChangeAspect="1" noChangeArrowheads="1"/>
                    </pic:cNvPicPr>
                  </pic:nvPicPr>
                  <pic:blipFill>
                    <a:blip r:embed="rId29"/>
                    <a:srcRect l="-107" t="-242" r="-107" b="-242"/>
                    <a:stretch>
                      <a:fillRect/>
                    </a:stretch>
                  </pic:blipFill>
                  <pic:spPr bwMode="auto">
                    <a:xfrm>
                      <a:off x="0" y="0"/>
                      <a:ext cx="5759450" cy="2534285"/>
                    </a:xfrm>
                    <a:prstGeom prst="rect">
                      <a:avLst/>
                    </a:prstGeom>
                    <a:noFill/>
                    <a:ln>
                      <a:solidFill>
                        <a:srgbClr val="000000"/>
                      </a:solidFill>
                    </a:ln>
                  </pic:spPr>
                </pic:pic>
              </a:graphicData>
            </a:graphic>
          </wp:anchor>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shd w:fill="FFFF00" w:val="clear"/>
        </w:rPr>
      </w:pPr>
      <w:r>
        <w:rPr>
          <w:rFonts w:eastAsia="Arial" w:cs="Arial" w:ascii="Arial" w:hAnsi="Arial"/>
          <w:sz w:val="22"/>
          <w:szCs w:val="22"/>
          <w:shd w:fill="FFFF00" w:val="clear"/>
        </w:rPr>
        <w:t>INTERPRETACION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i/>
          <w:iCs/>
          <w:sz w:val="22"/>
          <w:szCs w:val="22"/>
        </w:rPr>
        <w:t>Reglas de negocio</w:t>
      </w:r>
    </w:p>
    <w:tbl>
      <w:tblPr>
        <w:tblStyle w:val="Style29"/>
        <w:tblW w:w="6037" w:type="dxa"/>
        <w:jc w:val="left"/>
        <w:tblInd w:w="0" w:type="dxa"/>
        <w:tblLayout w:type="fixed"/>
        <w:tblCellMar>
          <w:top w:w="0" w:type="dxa"/>
          <w:left w:w="70" w:type="dxa"/>
          <w:bottom w:w="0" w:type="dxa"/>
          <w:right w:w="70" w:type="dxa"/>
        </w:tblCellMar>
        <w:tblLook w:val="04a0" w:noHBand="0" w:noVBand="1" w:firstColumn="1" w:lastRow="0" w:lastColumn="0" w:firstRow="1"/>
      </w:tblPr>
      <w:tblGrid>
        <w:gridCol w:w="1023"/>
        <w:gridCol w:w="5014"/>
      </w:tblGrid>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Código</w:t>
            </w:r>
          </w:p>
        </w:tc>
        <w:tc>
          <w:tcPr>
            <w:tcW w:w="5014" w:type="dxa"/>
            <w:tcBorders/>
            <w:vAlign w:val="center"/>
          </w:tcPr>
          <w:p>
            <w:pPr>
              <w:pStyle w:val="Normal"/>
              <w:widowControl/>
              <w:suppressAutoHyphens w:val="true"/>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Regla de negocio</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1154"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33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63"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356"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tabs>
          <w:tab w:val="clear" w:pos="720"/>
          <w:tab w:val="left" w:pos="7260" w:leader="none"/>
        </w:tabs>
        <w:spacing w:lineRule="auto" w:line="360" w:before="0" w:after="160"/>
        <w:ind w:firstLine="720"/>
        <w:jc w:val="both"/>
        <w:rPr>
          <w:rFonts w:ascii="Arial" w:hAnsi="Arial" w:eastAsia="Arial" w:cs="Arial"/>
          <w:sz w:val="22"/>
          <w:szCs w:val="22"/>
        </w:rPr>
      </w:pPr>
      <w:r>
        <w:rPr>
          <w:rFonts w:eastAsia="Arial" w:cs="Arial" w:ascii="Arial" w:hAnsi="Arial"/>
          <w:sz w:val="22"/>
          <w:szCs w:val="22"/>
        </w:rPr>
        <w:tab/>
      </w:r>
    </w:p>
    <w:p>
      <w:pPr>
        <w:pStyle w:val="Normal"/>
        <w:tabs>
          <w:tab w:val="clear" w:pos="720"/>
          <w:tab w:val="left" w:pos="7260" w:leader="none"/>
        </w:tabs>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jc w:val="both"/>
        <w:rPr/>
      </w:pPr>
      <w:r>
        <w:rPr>
          <w:rFonts w:eastAsia="Arial" w:cs="Arial" w:ascii="Arial" w:hAnsi="Arial"/>
          <w:b/>
          <w:bCs/>
        </w:rPr>
        <w:t>Especificaciones de Caso de Uso :</w:t>
      </w:r>
    </w:p>
    <w:p>
      <w:pPr>
        <w:pStyle w:val="Normal"/>
        <w:spacing w:lineRule="auto" w:line="360" w:before="0" w:after="160"/>
        <w:ind w:lef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CU-01 - Iniciar sesión</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0"/>
        <w:gridCol w:w="6316"/>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6"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6"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6"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ingresar al sistema MelodicVault mediante sus credenciales de acceso. El sistema valida el nombre de usuario y contraseña, si son correctos, permite acceder a las funcionalidades correspondientes al rol que tenga.</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6"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3"/>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estar registrado en el sistema.</w:t>
            </w:r>
          </w:p>
          <w:p>
            <w:pPr>
              <w:pStyle w:val="Normal"/>
              <w:widowControl/>
              <w:numPr>
                <w:ilvl w:val="0"/>
                <w:numId w:val="3"/>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contar con un nombre de usuario y contraseña válidos.</w:t>
            </w:r>
          </w:p>
          <w:p>
            <w:pPr>
              <w:pStyle w:val="Normal"/>
              <w:widowControl/>
              <w:numPr>
                <w:ilvl w:val="0"/>
                <w:numId w:val="3"/>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 la opción “Iniciar sesión”.</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 de acceso.</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su nombre de usuario y contraseña</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presiona el botón para iniciar sesión.</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credenciales ingresadas.</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identifica el rol asociado al usuario.</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permite el acceso a las funcionalidades correspondientes.</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usuario a la pagina principal.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6"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Credenciales incorrectas:si el nombre de usuario y contraseña son incorrectos, el sistema rechaza el acceso y muestra un mensaje de error.</w:t>
            </w:r>
            <w:r>
              <w:rPr>
                <w:rFonts w:eastAsia="Cambria" w:cs="" w:ascii="Times New Roman" w:hAnsi="Times New Roman"/>
                <w:kern w:val="0"/>
                <w:sz w:val="20"/>
                <w:lang w:eastAsia="en-US"/>
              </w:rPr>
              <w:br/>
            </w:r>
            <w:r>
              <w:rPr>
                <w:rFonts w:eastAsia="Arial" w:cs="Arial" w:ascii="Arial" w:hAnsi="Arial"/>
                <w:kern w:val="0"/>
                <w:sz w:val="20"/>
                <w:szCs w:val="20"/>
                <w:lang w:eastAsia="en-US"/>
              </w:rPr>
              <w:t>FA-2 Usuario no registrado: si el nombre de usuario no existe, el sistema no permite el acceso.</w:t>
              <w:br/>
              <w:t>FA-3 Cancelar: el usuario cancela y el sistema lo devuelve a la página de inicio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queda autenticado correctamente y puede acceder a las funcionalidades permitidas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6"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Las operaciones de registro, edición y eliminación requieren permisos de Administrador.</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lef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CU-02 - Consultar bandas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bandas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5"/>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p>
            <w:pPr>
              <w:pStyle w:val="Normal"/>
              <w:widowControl/>
              <w:numPr>
                <w:ilvl w:val="0"/>
                <w:numId w:val="5"/>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Deben existir bandas registradas para mostrar la información.</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“bandas”.</w:t>
            </w:r>
          </w:p>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bandas registradas.</w:t>
            </w:r>
          </w:p>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bandas que coinciden con el criterio.</w:t>
            </w:r>
          </w:p>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una banda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bandas que coincidan con el criterio de búsqueda, el sistema muestra un mensaje indicando que no se encontraron resultados.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 la información de las bandas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RN-03: Los datos principales de una banda son obligatorios.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RN-04: El nombre de una banda no puede superar los 80 caracteres.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RN-05: El país y género no pueden superar los 60 caracteres.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CU-03 - Gestionar bandas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CU-03</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bandas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bandas del sistema.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7"/>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7"/>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contar con permisos de 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bandas.</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bandas registradas.</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registrar, editar o eliminar.</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selecciona eliminar, el sistema solicita confirmación e indica que también se eliminarán los álbumes de la banda</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Para registrar o editar, ingresa los datos solicitados.</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 realizados.</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información mostrada.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si faltan datos obligatorios o superan los limites establecidos, el sistema muestra los errores de validación.</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permisos: si el usuario no tiene rol de Administrador, no puede realizar operaciones de mantenimiento.</w:t>
              <w:br/>
              <w:t>FA-3 Banda inexistente: al editar, si la banda no existe, el sistema muestra el mensaje ‘La banda solicitada no existe.’ y regresa al listado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banda queda registrada, actualizada o eliminada correctamente según la operación realizada.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RN-03: Nombre, país, género, año de formación y estado son obligatorios.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RN-04: El nombre no puede superar 80 caracteres.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RN-05: Dais y género no pueden superar 60 caracteres.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RN-06: La descripción no puede superar 500 caracteres.</w:t>
              <w:br/>
              <w:t xml:space="preserve">RN-27 : </w:t>
            </w:r>
            <w:r>
              <w:rPr>
                <w:rFonts w:eastAsia="Arial" w:cs="Arial" w:ascii="Arial" w:hAnsi="Arial"/>
                <w:color w:val="000000"/>
                <w:kern w:val="0"/>
                <w:sz w:val="22"/>
                <w:szCs w:val="22"/>
                <w:lang w:eastAsia="en-US"/>
              </w:rPr>
              <w:t>Al eliminar una banda se eliminan sus álbumes y canciones; al eliminar un álbum, se eliminan sus canciones.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CU-04 - Consultar álbumes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9"/>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CU-05 - Gestionar álbumes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11"/>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1"/>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CU-06 - Gestionar canciones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13"/>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3"/>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CU-07 - Registrar álbum con canciones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15"/>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5"/>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5"/>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CU-08 - Generar reporte de detalle de bandas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17"/>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7"/>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CU-09 - Generar reporte de detalle de álbumes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19"/>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9"/>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 xml:space="preserve">Tabla. CU-10 – Registrar usuario </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19" w:name="_heading=h.plh2q9fpegf1"/>
      <w:bookmarkEnd w:id="19"/>
      <w:r>
        <w:rPr>
          <w:rFonts w:eastAsia="Arial" w:cs="Arial" w:ascii="Arial" w:hAnsi="Arial"/>
          <w:b/>
          <w:bCs/>
          <w:color w:val="000000"/>
          <w:sz w:val="22"/>
          <w:szCs w:val="22"/>
        </w:rPr>
        <w:t>7.3 Diseño de base de datos y persistencia JPA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persistencia de información de Melodic Vault se implementa mediante una base de datos relacional MySQL. El modelo se diseña a partir de las entidades necesarias para representar la información del catálogo, las relaciones entre ellas y las cuentas de acceso al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entidades consideradas son: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Banda</w:t>
      </w:r>
      <w:r>
        <w:rPr>
          <w:rFonts w:eastAsia="Arial" w:cs="Arial" w:ascii="Arial" w:hAnsi="Arial"/>
          <w:sz w:val="22"/>
          <w:szCs w:val="22"/>
        </w:rPr>
        <w:t>: representa los grupos o artistas registrados en el catálogo. El género musical se guarda como un atributo de la banda.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Álbum</w:t>
      </w:r>
      <w:r>
        <w:rPr>
          <w:rFonts w:eastAsia="Arial" w:cs="Arial" w:ascii="Arial" w:hAnsi="Arial"/>
          <w:sz w:val="22"/>
          <w:szCs w:val="22"/>
        </w:rPr>
        <w:t>: representa las producciones discográficas asociadas a una banda.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Canción</w:t>
      </w:r>
      <w:r>
        <w:rPr>
          <w:rFonts w:eastAsia="Arial" w:cs="Arial" w:ascii="Arial" w:hAnsi="Arial"/>
          <w:sz w:val="22"/>
          <w:szCs w:val="22"/>
        </w:rPr>
        <w:t>: representa las pistas de un álbum, identificadas por su número de pista.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almacena las credenciales de las personas con cuenta en el sistema y su rol (ADMIN o LECTOR), que determina el nivel de acceso.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relaciones del modelo son Banda 1:N Álbum y Álbum 1:N Canción: una banda registra múltiples álbumes y un álbum contiene múltiples canciones, mientras que cada álbum pertenece a una banda y cada canción a un álbum. La entidad Usuario no se relaciona con las demás. Además, no pueden existir dos canciones con el mismo número de pista en un mismo álbum, regla que se garantiza con una restricción única en la base de datos. Al eliminar una banda se eliminan sus álbumes y canciones, y al eliminar un álbum se eliminan sus canciones.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comunicación entre la aplicación y la base de datos se realiza mediante Spring Data JPA e Hibernate. Las clases Java que representan información persistente se definen como entidades y se relacionan con las tablas de la base de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Entre las principales anotaciones utilizadas se encuentran: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@Entity, para identificar una clase persistente.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@Table, para especificar la tabla asociada y, en Canción, la restricción única sobre álbum y número de pista (@UniqueConstraint).</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@Id, para identificar la clave primaria.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@GeneratedValue, para generar el identificador de forma automática (IDENTITY).</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@OneToMany y @ManyToOne, para representar las relaciones entre banda y álbum, y entre álbum y canción.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@JoinColumn, para indicar la columna de la clave foránea.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@NotBlank, @NotNull, @Size, @DecimalMin y @DecimalMax (Bean Validation), para validar los datos antes de guardarlos.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acceso a la información se realiza mediante repositorios que extienden CrudRepository, lo que permite ejecutar operaciones CRUD sin implementar manualmente las instrucciones SQL. Las búsquedas se resuelven con métodos derivados de Spring Data (por ejemplo, findByNombreContainingIgnoreCase...), y las consultas más específicas, como las estadísticas por banda o las canciones de un álbum, con @Query en JPQL.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acceso a la información se realiza mediante repositorios basados en JpaRepository, permitiendo ejecutar operaciones CRUD y consultas sin necesidad de implementar manualmente todas las instrucciones SQL correspondientes.</w:t>
      </w:r>
    </w:p>
    <w:p>
      <w:pPr>
        <w:pStyle w:val="Normal"/>
        <w:spacing w:lineRule="auto" w:line="360" w:before="0" w:after="160"/>
        <w:jc w:val="both"/>
        <w:rPr>
          <w:sz w:val="36"/>
          <w:szCs w:val="36"/>
        </w:rPr>
      </w:pPr>
      <w:r>
        <w:rPr>
          <w:rFonts w:eastAsia="Arial" w:cs="Arial" w:ascii="Arial" w:hAnsi="Arial"/>
          <w:i/>
          <w:iCs/>
          <w:sz w:val="36"/>
          <w:szCs w:val="36"/>
        </w:rPr>
        <w:t>Diccionario de datos de la tabla banda</w:t>
      </w:r>
    </w:p>
    <w:tbl>
      <w:tblPr>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1814"/>
        <w:gridCol w:w="1814"/>
        <w:gridCol w:w="1814"/>
        <w:gridCol w:w="1814"/>
        <w:gridCol w:w="1814"/>
      </w:tblGrid>
      <w:tr>
        <w:trPr/>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Campo</w:t>
            </w:r>
          </w:p>
        </w:tc>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Tipo de dato</w:t>
            </w:r>
          </w:p>
        </w:tc>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Clave</w:t>
            </w:r>
          </w:p>
        </w:tc>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Restricción</w:t>
            </w:r>
          </w:p>
        </w:tc>
        <w:tc>
          <w:tcPr>
            <w:tcW w:w="1814" w:type="dxa"/>
            <w:tcBorders>
              <w:top w:val="single" w:sz="4" w:space="0" w:color="000000"/>
              <w:left w:val="single" w:sz="4" w:space="0" w:color="000000"/>
              <w:bottom w:val="single" w:sz="4" w:space="0" w:color="000000"/>
              <w:right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Descripción</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id_banda</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INT</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PK</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Autoincremental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Identificador único de la banda.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nombre</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VARCHAR(80)</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Nombre de la banda o artista.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pais</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VARCHAR(60)</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País de procedencia.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genero</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VARCHAR(60)</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Género musical principal de la banda.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anio_formacion</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INT</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Año de formación de la banda.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estado</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VARCHAR(20)</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Estado de la banda (por ejemplo, Activa).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descripcion</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VARCHAR(500)</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Reseña o biografía de la banda.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imagen_url</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VARCHAR(255)</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Dirección de la imagen de la banda.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sz w:val="36"/>
          <w:szCs w:val="36"/>
        </w:rPr>
      </w:pPr>
      <w:r>
        <w:rPr>
          <w:rFonts w:eastAsia="Arial" w:cs="Arial" w:ascii="Arial" w:hAnsi="Arial"/>
          <w:i/>
          <w:iCs/>
          <w:sz w:val="36"/>
          <w:szCs w:val="36"/>
        </w:rPr>
        <w:t>Diccionario de datos de la tabla album</w:t>
      </w:r>
    </w:p>
    <w:tbl>
      <w:tblPr>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1814"/>
        <w:gridCol w:w="1814"/>
        <w:gridCol w:w="1814"/>
        <w:gridCol w:w="1814"/>
        <w:gridCol w:w="1814"/>
      </w:tblGrid>
      <w:tr>
        <w:trPr/>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i/>
                <w:iCs/>
              </w:rPr>
            </w:pPr>
            <w:r>
              <w:rPr>
                <w:rFonts w:ascii="Arial" w:hAnsi="Arial"/>
                <w:i/>
                <w:iCs/>
              </w:rPr>
              <w:t>Campo</w:t>
            </w:r>
          </w:p>
        </w:tc>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i/>
                <w:iCs/>
              </w:rPr>
            </w:pPr>
            <w:r>
              <w:rPr>
                <w:rFonts w:ascii="Arial" w:hAnsi="Arial"/>
                <w:i/>
                <w:iCs/>
              </w:rPr>
              <w:t>Tipo de dato</w:t>
            </w:r>
          </w:p>
        </w:tc>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i/>
                <w:iCs/>
              </w:rPr>
            </w:pPr>
            <w:r>
              <w:rPr>
                <w:rFonts w:ascii="Arial" w:hAnsi="Arial"/>
                <w:i/>
                <w:iCs/>
              </w:rPr>
              <w:t>Clave</w:t>
            </w:r>
          </w:p>
        </w:tc>
        <w:tc>
          <w:tcPr>
            <w:tcW w:w="181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i/>
                <w:iCs/>
              </w:rPr>
            </w:pPr>
            <w:r>
              <w:rPr>
                <w:rFonts w:ascii="Arial" w:hAnsi="Arial"/>
                <w:i/>
                <w:iCs/>
              </w:rPr>
              <w:t>Restricción</w:t>
            </w:r>
          </w:p>
        </w:tc>
        <w:tc>
          <w:tcPr>
            <w:tcW w:w="1814" w:type="dxa"/>
            <w:tcBorders>
              <w:top w:val="single" w:sz="4" w:space="0" w:color="000000"/>
              <w:left w:val="single" w:sz="4" w:space="0" w:color="000000"/>
              <w:bottom w:val="single" w:sz="4" w:space="0" w:color="000000"/>
              <w:right w:val="single" w:sz="4" w:space="0" w:color="000000"/>
            </w:tcBorders>
            <w:shd w:color="auto" w:fill="C9211E" w:val="clear"/>
          </w:tcPr>
          <w:p>
            <w:pPr>
              <w:pStyle w:val="Normal"/>
              <w:spacing w:lineRule="auto" w:line="360" w:before="0" w:after="160"/>
              <w:jc w:val="center"/>
              <w:rPr>
                <w:rFonts w:ascii="Arial" w:hAnsi="Arial"/>
                <w:i/>
                <w:iCs/>
              </w:rPr>
            </w:pPr>
            <w:r>
              <w:rPr>
                <w:rFonts w:ascii="Arial" w:hAnsi="Arial"/>
                <w:i/>
                <w:iCs/>
              </w:rPr>
              <w:t>Descripción</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id_album</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INT</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PK</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Autoincremental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Identificador único del álbum.</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titulo</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VARCHAR(100)</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Título del álbum.</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anio</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INT</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Año de lanzamiento.</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tipo</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VARCHAR(45)</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Tipo de lanzamiento (Studio Album, EP, etc.).</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rating</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DECIMAL(3,1)</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Validado entre 0 y 10 en la aplicación</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Valoración del álbum.</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formato</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VARCHAR(45)</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Formato del álbum (CD, Vinilo, etc.).</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portada_url</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VARCHAR(255)</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Dirección de la imagen de portada.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descripcion</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VARCHAR(500)</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Reseña del álbum.</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id_banda</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INT</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FK</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Banda a la que pertenece.Referencia a banda, con eliminación en cascada</w:t>
            </w:r>
          </w:p>
        </w:tc>
      </w:tr>
    </w:tbl>
    <w:p>
      <w:pPr>
        <w:pStyle w:val="Normal"/>
        <w:spacing w:lineRule="auto" w:line="360" w:before="0" w:after="160"/>
        <w:ind w:firstLine="720"/>
        <w:jc w:val="center"/>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sz w:val="36"/>
          <w:szCs w:val="36"/>
        </w:rPr>
      </w:pPr>
      <w:r>
        <w:rPr>
          <w:i/>
          <w:iCs/>
          <w:sz w:val="36"/>
          <w:szCs w:val="36"/>
        </w:rPr>
        <w:t>Diccionario de datos de la tabla cancion</w:t>
      </w:r>
    </w:p>
    <w:p>
      <w:pPr>
        <w:pStyle w:val="Normal"/>
        <w:spacing w:lineRule="auto" w:line="360" w:before="0" w:after="160"/>
        <w:jc w:val="both"/>
        <w:rPr>
          <w:i/>
          <w:iCs/>
          <w:sz w:val="36"/>
          <w:szCs w:val="36"/>
        </w:rPr>
      </w:pPr>
      <w:r>
        <w:rPr>
          <w:i/>
          <w:iCs/>
          <w:sz w:val="36"/>
          <w:szCs w:val="36"/>
        </w:rPr>
      </w:r>
    </w:p>
    <w:tbl>
      <w:tblPr>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1814"/>
        <w:gridCol w:w="1814"/>
        <w:gridCol w:w="1814"/>
        <w:gridCol w:w="1814"/>
        <w:gridCol w:w="1814"/>
      </w:tblGrid>
      <w:tr>
        <w:trPr/>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b/>
                <w:bCs/>
                <w:i/>
                <w:iCs/>
              </w:rPr>
            </w:pPr>
            <w:r>
              <w:rPr>
                <w:rFonts w:eastAsia="Arial" w:cs="Arial" w:ascii="Arial" w:hAnsi="Arial"/>
                <w:b/>
                <w:bCs/>
                <w:i/>
                <w:iCs/>
                <w:sz w:val="22"/>
                <w:szCs w:val="22"/>
              </w:rPr>
              <w:t>Campo</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b/>
                <w:bCs/>
                <w:i/>
                <w:iCs/>
              </w:rPr>
            </w:pPr>
            <w:r>
              <w:rPr>
                <w:rFonts w:eastAsia="Arial" w:cs="Arial" w:ascii="Arial" w:hAnsi="Arial"/>
                <w:b/>
                <w:bCs/>
                <w:i/>
                <w:iCs/>
                <w:sz w:val="22"/>
                <w:szCs w:val="22"/>
              </w:rPr>
              <w:t>Tipo de dato</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b/>
                <w:bCs/>
                <w:i/>
                <w:iCs/>
              </w:rPr>
            </w:pPr>
            <w:r>
              <w:rPr>
                <w:rFonts w:eastAsia="Arial" w:cs="Arial" w:ascii="Arial" w:hAnsi="Arial"/>
                <w:b/>
                <w:bCs/>
                <w:i/>
                <w:iCs/>
                <w:sz w:val="22"/>
                <w:szCs w:val="22"/>
              </w:rPr>
              <w:t>Clave</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b/>
                <w:bCs/>
                <w:i/>
                <w:iCs/>
              </w:rPr>
            </w:pPr>
            <w:r>
              <w:rPr>
                <w:rFonts w:eastAsia="Arial" w:cs="Arial" w:ascii="Arial" w:hAnsi="Arial"/>
                <w:b/>
                <w:bCs/>
                <w:i/>
                <w:iCs/>
                <w:sz w:val="22"/>
                <w:szCs w:val="22"/>
              </w:rPr>
              <w:t>Restricción</w:t>
            </w:r>
          </w:p>
        </w:tc>
        <w:tc>
          <w:tcPr>
            <w:tcW w:w="1814" w:type="dxa"/>
            <w:tcBorders>
              <w:top w:val="single" w:sz="4" w:space="0" w:color="000000"/>
              <w:left w:val="single" w:sz="4" w:space="0" w:color="000000"/>
              <w:bottom w:val="single" w:sz="4" w:space="0" w:color="000000"/>
              <w:right w:val="single" w:sz="4" w:space="0" w:color="000000"/>
            </w:tcBorders>
            <w:shd w:fill="C9211E" w:val="clear"/>
          </w:tcPr>
          <w:p>
            <w:pPr>
              <w:pStyle w:val="Normal"/>
              <w:spacing w:lineRule="auto" w:line="360" w:before="0" w:after="160"/>
              <w:jc w:val="center"/>
              <w:rPr>
                <w:b/>
                <w:bCs/>
                <w:i/>
                <w:iCs/>
              </w:rPr>
            </w:pPr>
            <w:r>
              <w:rPr>
                <w:rFonts w:eastAsia="Arial" w:cs="Arial" w:ascii="Arial" w:hAnsi="Arial"/>
                <w:b/>
                <w:bCs/>
                <w:i/>
                <w:iCs/>
                <w:sz w:val="22"/>
                <w:szCs w:val="22"/>
              </w:rPr>
              <w:t>Descripción</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id_cancion</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PK</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Autoincremental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Identificador único de la canción.</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titulo</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VARCHAR(100)</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eastAsia="Arial" w:cs="Arial"/>
                <w:sz w:val="22"/>
                <w:szCs w:val="22"/>
              </w:rPr>
            </w:pPr>
            <w:r>
              <w:rPr>
                <w:rFonts w:eastAsia="Arial" w:cs="Arial" w:ascii="Arial" w:hAnsi="Arial"/>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Título de la canción.</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numero_pista</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eastAsia="Arial" w:cs="Arial"/>
                <w:sz w:val="22"/>
                <w:szCs w:val="22"/>
              </w:rPr>
            </w:pPr>
            <w:r>
              <w:rPr>
                <w:rFonts w:eastAsia="Arial" w:cs="Arial" w:ascii="Arial" w:hAnsi="Arial"/>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NOT NULL; mínimo 1 validado en la aplicación</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Posición de la canción dentro del álbum.</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duracion_segundos</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eastAsia="Arial" w:cs="Arial"/>
                <w:sz w:val="22"/>
                <w:szCs w:val="22"/>
              </w:rPr>
            </w:pPr>
            <w:r>
              <w:rPr>
                <w:rFonts w:eastAsia="Arial" w:cs="Arial" w:ascii="Arial" w:hAnsi="Arial"/>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Mínimo 0 validado en la aplicación</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Duración en segundos.</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id_album</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FK</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Álbum al que pertenece. Referencia a album, con eliminación en cascada.</w:t>
            </w:r>
          </w:p>
        </w:tc>
      </w:tr>
    </w:tbl>
    <w:p>
      <w:pPr>
        <w:pStyle w:val="Normal"/>
        <w:spacing w:lineRule="auto" w:line="360" w:before="0" w:after="160"/>
        <w:ind w:firstLine="720"/>
        <w:jc w:val="center"/>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759450" cy="3750945"/>
            <wp:effectExtent l="0" t="0" r="0" b="0"/>
            <wp:wrapSquare wrapText="largest"/>
            <wp:docPr id="1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3"/>
                    <pic:cNvPicPr>
                      <a:picLocks noChangeAspect="1" noChangeArrowheads="1"/>
                    </pic:cNvPicPr>
                  </pic:nvPicPr>
                  <pic:blipFill>
                    <a:blip r:embed="rId30"/>
                    <a:stretch>
                      <a:fillRect/>
                    </a:stretch>
                  </pic:blipFill>
                  <pic:spPr bwMode="auto">
                    <a:xfrm>
                      <a:off x="0" y="0"/>
                      <a:ext cx="5759450" cy="3750945"/>
                    </a:xfrm>
                    <a:prstGeom prst="rect">
                      <a:avLst/>
                    </a:prstGeom>
                    <a:noFill/>
                  </pic:spPr>
                </pic:pic>
              </a:graphicData>
            </a:graphic>
          </wp:anchor>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20" w:name="_heading=h.14700ra0n5z"/>
      <w:bookmarkEnd w:id="20"/>
      <w:r>
        <w:rPr>
          <w:rFonts w:eastAsia="Arial" w:cs="Arial" w:ascii="Arial" w:hAnsi="Arial"/>
          <w:b/>
          <w:bCs/>
          <w:color w:val="000000"/>
          <w:sz w:val="22"/>
          <w:szCs w:val="22"/>
        </w:rPr>
        <w:t>7.4 Configuración del proyecto con Maven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fue configurado como un proyecto Java construido con Maven, herramienta utilizada para administrar las dependencias, la estructura y el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Maven centraliza la configuración principal del proyecto en el archivo pom.xml, donde se especificaron las dependencias necesarias, la versión de Java (17), la configuración de Spring Boot (versión 3.3.4, heredada del spring-boot-starter-parent) y los demás componentes requeridos durante la compilación y la ejecución.</w:t>
      </w:r>
    </w:p>
    <w:p>
      <w:pPr>
        <w:pStyle w:val="Normal"/>
        <w:spacing w:lineRule="auto" w:line="360" w:before="0" w:after="160"/>
        <w:jc w:val="both"/>
        <w:rPr>
          <w:rFonts w:ascii="Arial" w:hAnsi="Arial" w:eastAsia="Arial" w:cs="Arial"/>
          <w:sz w:val="22"/>
          <w:szCs w:val="22"/>
        </w:rPr>
      </w:pPr>
      <w:r>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759450" cy="3122295"/>
            <wp:effectExtent l="0" t="0" r="0" b="0"/>
            <wp:wrapSquare wrapText="largest"/>
            <wp:docPr id="18"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1"/>
                    <pic:cNvPicPr>
                      <a:picLocks noChangeAspect="1" noChangeArrowheads="1"/>
                    </pic:cNvPicPr>
                  </pic:nvPicPr>
                  <pic:blipFill>
                    <a:blip r:embed="rId31"/>
                    <a:stretch>
                      <a:fillRect/>
                    </a:stretch>
                  </pic:blipFill>
                  <pic:spPr bwMode="auto">
                    <a:xfrm>
                      <a:off x="0" y="0"/>
                      <a:ext cx="5759450" cy="3122295"/>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Estructura del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 xml:space="preserve">La aplicación mantuvo una estructura organizada de acuerdo con las convenciones de Maven y Spring Boot, como se observa en la </w:t>
      </w:r>
      <w:r>
        <w:rPr>
          <w:rFonts w:eastAsia="Arial" w:cs="Arial" w:ascii="Arial" w:hAnsi="Arial"/>
          <w:color w:val="000000"/>
          <w:sz w:val="22"/>
          <w:szCs w:val="22"/>
        </w:rPr>
        <w:t xml:space="preserve">imagen </w:t>
      </w:r>
    </w:p>
    <w:p>
      <w:pPr>
        <w:pStyle w:val="Normal"/>
        <w:numPr>
          <w:ilvl w:val="0"/>
          <w:numId w:val="0"/>
        </w:numPr>
        <w:spacing w:lineRule="auto" w:line="360" w:before="0" w:after="0"/>
        <w:ind w:hanging="0" w:left="1080"/>
        <w:jc w:val="both"/>
        <w:rPr>
          <w:color w:val="000000"/>
          <w:sz w:val="22"/>
          <w:szCs w:val="22"/>
        </w:rPr>
      </w:pPr>
      <w:r>
        <w:rPr>
          <w:rFonts w:eastAsia="Arial" w:cs="Arial" w:ascii="Arial" w:hAnsi="Arial"/>
          <w:color w:val="000000"/>
          <w:sz w:val="22"/>
          <w:szCs w:val="22"/>
        </w:rPr>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src/main/java se encuentra el código fuente Java, bajo el paquete base pe.cibertec.melodicvault, que contiene la clase principal de la aplicación. Se organizó en los subpaquetes config (configuración de seguridad), controller (controladores web y de reportes), dto (objetos de formulario, como el de registro de usuarios), interfaces (repositorios), interfacesService (contratos de los servicios), modelo (entidades) y service (lógica de negocio).</w:t>
        <w:br/>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src/main/resources se encuentran los recursos de la aplicación: la carpeta reportes con las plantillas reporte_canciones.jrxml y reporte_albumes.jrxml, la carpeta static con los archivos CSS, imágenes y scripts, la carpeta templates con las vistas Thymeleaf y el archivo de configuración application.properties.</w:t>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El archivo pom.xml, ubicado en la raíz del proyecto, contiene la configuración de Maven.</w:t>
      </w:r>
    </w:p>
    <w:p>
      <w:pPr>
        <w:pStyle w:val="Normal"/>
        <w:numPr>
          <w:ilvl w:val="0"/>
          <w:numId w:val="2"/>
        </w:numPr>
        <w:spacing w:lineRule="auto" w:line="360" w:before="0" w:after="160"/>
        <w:jc w:val="both"/>
        <w:rPr/>
      </w:pPr>
      <w:r>
        <w:rPr/>
        <w:t>El proyecto utiliza el JRE de Java 17 (JavaSE-17), y las librerías descargadas por Maven se agrupan en Maven Dependencies.</w:t>
      </w:r>
    </w:p>
    <w:p>
      <w:pPr>
        <w:pStyle w:val="Normal"/>
        <w:numPr>
          <w:ilvl w:val="0"/>
          <w:numId w:val="2"/>
        </w:numPr>
        <w:spacing w:lineRule="auto" w:line="360" w:before="0" w:after="160"/>
        <w:jc w:val="both"/>
        <w:rPr>
          <w:u w:val="single"/>
        </w:rPr>
      </w:pPr>
      <w:r>
        <w:rPr>
          <w:u w:val="single"/>
        </w:rPr>
        <w:t>A nivel de proyecto, fuera del código fuente, se mantienen las carpetas database y Documentación.</w:t>
      </w:r>
    </w:p>
    <w:p>
      <w:pPr>
        <w:pStyle w:val="Normal"/>
        <w:numPr>
          <w:ilvl w:val="0"/>
          <w:numId w:val="0"/>
        </w:numPr>
        <w:spacing w:lineRule="auto" w:line="360" w:before="0" w:after="160"/>
        <w:ind w:hanging="0" w:left="1080"/>
        <w:jc w:val="both"/>
        <w:rPr>
          <w:color w:val="000000"/>
          <w:sz w:val="22"/>
          <w:szCs w:val="22"/>
        </w:rPr>
      </w:pPr>
      <w:r>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302250" cy="2874645"/>
            <wp:effectExtent l="0" t="0" r="0" b="0"/>
            <wp:wrapSquare wrapText="largest"/>
            <wp:docPr id="19"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2"/>
                    <pic:cNvPicPr>
                      <a:picLocks noChangeAspect="1" noChangeArrowheads="1"/>
                    </pic:cNvPicPr>
                  </pic:nvPicPr>
                  <pic:blipFill>
                    <a:blip r:embed="rId32"/>
                    <a:stretch>
                      <a:fillRect/>
                    </a:stretch>
                  </pic:blipFill>
                  <pic:spPr bwMode="auto">
                    <a:xfrm>
                      <a:off x="0" y="0"/>
                      <a:ext cx="5302250" cy="2874645"/>
                    </a:xfrm>
                    <a:prstGeom prst="rect">
                      <a:avLst/>
                    </a:prstGeom>
                    <a:noFill/>
                  </pic:spPr>
                </pic:pic>
              </a:graphicData>
            </a:graphic>
          </wp:anchor>
        </w:drawing>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759450" cy="2726690"/>
            <wp:effectExtent l="0" t="0" r="0" b="0"/>
            <wp:wrapSquare wrapText="largest"/>
            <wp:docPr id="20"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pic:cNvPicPr>
                      <a:picLocks noChangeAspect="1" noChangeArrowheads="1"/>
                    </pic:cNvPicPr>
                  </pic:nvPicPr>
                  <pic:blipFill>
                    <a:blip r:embed="rId33"/>
                    <a:stretch>
                      <a:fillRect/>
                    </a:stretch>
                  </pic:blipFill>
                  <pic:spPr bwMode="auto">
                    <a:xfrm>
                      <a:off x="0" y="0"/>
                      <a:ext cx="5759450" cy="2726690"/>
                    </a:xfrm>
                    <a:prstGeom prst="rect">
                      <a:avLst/>
                    </a:prstGeom>
                    <a:noFill/>
                  </pic:spPr>
                </pic:pic>
              </a:graphicData>
            </a:graphic>
          </wp:anchor>
        </w:drawing>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759450" cy="2726690"/>
            <wp:effectExtent l="0" t="0" r="0" b="0"/>
            <wp:wrapSquare wrapText="largest"/>
            <wp:docPr id="21"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pic:cNvPicPr>
                      <a:picLocks noChangeAspect="1" noChangeArrowheads="1"/>
                    </pic:cNvPicPr>
                  </pic:nvPicPr>
                  <pic:blipFill>
                    <a:blip r:embed="rId34"/>
                    <a:stretch>
                      <a:fillRect/>
                    </a:stretch>
                  </pic:blipFill>
                  <pic:spPr bwMode="auto">
                    <a:xfrm>
                      <a:off x="0" y="0"/>
                      <a:ext cx="5759450" cy="2726690"/>
                    </a:xfrm>
                    <a:prstGeom prst="rect">
                      <a:avLst/>
                    </a:prstGeom>
                    <a:noFill/>
                  </pic:spPr>
                </pic:pic>
              </a:graphicData>
            </a:graphic>
          </wp:anchor>
        </w:drawing>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759450" cy="2726690"/>
            <wp:effectExtent l="0" t="0" r="0" b="0"/>
            <wp:wrapSquare wrapText="largest"/>
            <wp:docPr id="22"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pic:cNvPicPr>
                      <a:picLocks noChangeAspect="1" noChangeArrowheads="1"/>
                    </pic:cNvPicPr>
                  </pic:nvPicPr>
                  <pic:blipFill>
                    <a:blip r:embed="rId35"/>
                    <a:stretch>
                      <a:fillRect/>
                    </a:stretch>
                  </pic:blipFill>
                  <pic:spPr bwMode="auto">
                    <a:xfrm>
                      <a:off x="0" y="0"/>
                      <a:ext cx="5759450" cy="2726690"/>
                    </a:xfrm>
                    <a:prstGeom prst="rect">
                      <a:avLst/>
                    </a:prstGeom>
                    <a:noFill/>
                  </pic:spPr>
                </pic:pic>
              </a:graphicData>
            </a:graphic>
          </wp:anchor>
        </w:drawing>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Dependencias principales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Las dependencias se declararon en el pom.xml y se verificaron con mvn dependency:tree, cuyo resultado (BUILD SUCCESS) se muestra en las </w:t>
      </w:r>
      <w:r>
        <w:rPr>
          <w:rFonts w:eastAsia="Arial" w:cs="Arial" w:ascii="Arial" w:hAnsi="Arial"/>
          <w:sz w:val="22"/>
          <w:szCs w:val="22"/>
        </w:rPr>
        <w:t>Imagenes</w:t>
      </w:r>
      <w:r>
        <w:rPr>
          <w:rFonts w:eastAsia="Arial" w:cs="Arial" w:ascii="Arial" w:hAnsi="Arial"/>
          <w:sz w:val="22"/>
          <w:szCs w:val="22"/>
        </w:rPr>
        <w:t>. Las versiones de las dependencias de Spring las gestiona el spring-boot-starter-parent 3.3.4; solo JasperReports declara versión explícita (6.20.6), elegida por su compatibilidad con Spring Boot 3.3.4 y Java 17.</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Cada dependencia responde a una capa de la arquitectura MVC por capas del sistema</w:t>
      </w:r>
    </w:p>
    <w:tbl>
      <w:tblPr>
        <w:tblW w:w="5000" w:type="pct"/>
        <w:jc w:val="left"/>
        <w:tblInd w:w="55" w:type="dxa"/>
        <w:tblLayout w:type="fixed"/>
        <w:tblCellMar>
          <w:top w:w="55" w:type="dxa"/>
          <w:left w:w="55" w:type="dxa"/>
          <w:bottom w:w="55" w:type="dxa"/>
          <w:right w:w="55" w:type="dxa"/>
        </w:tblCellMar>
      </w:tblPr>
      <w:tblGrid>
        <w:gridCol w:w="3023"/>
        <w:gridCol w:w="3023"/>
        <w:gridCol w:w="3024"/>
      </w:tblGrid>
      <w:tr>
        <w:trPr/>
        <w:tc>
          <w:tcPr>
            <w:tcW w:w="3023" w:type="dxa"/>
            <w:tcBorders>
              <w:top w:val="single" w:sz="4" w:space="0" w:color="000000"/>
              <w:left w:val="single" w:sz="4" w:space="0" w:color="000000"/>
              <w:bottom w:val="single" w:sz="4" w:space="0" w:color="000000"/>
            </w:tcBorders>
            <w:shd w:fill="C9211E" w:val="clear"/>
          </w:tcPr>
          <w:p>
            <w:pPr>
              <w:pStyle w:val="Normal"/>
              <w:spacing w:lineRule="auto" w:line="360" w:before="0" w:after="0"/>
              <w:jc w:val="center"/>
              <w:rPr/>
            </w:pPr>
            <w:r>
              <w:rPr/>
              <w:t>Dependencia</w:t>
            </w:r>
          </w:p>
        </w:tc>
        <w:tc>
          <w:tcPr>
            <w:tcW w:w="3023" w:type="dxa"/>
            <w:tcBorders>
              <w:top w:val="single" w:sz="4" w:space="0" w:color="000000"/>
              <w:left w:val="single" w:sz="4" w:space="0" w:color="000000"/>
              <w:bottom w:val="single" w:sz="4" w:space="0" w:color="000000"/>
            </w:tcBorders>
            <w:shd w:fill="C9211E" w:val="clear"/>
          </w:tcPr>
          <w:p>
            <w:pPr>
              <w:pStyle w:val="Normal"/>
              <w:spacing w:lineRule="auto" w:line="360" w:before="0" w:after="0"/>
              <w:jc w:val="center"/>
              <w:rPr/>
            </w:pPr>
            <w:r>
              <w:rPr/>
              <w:t>Capa</w:t>
            </w:r>
          </w:p>
        </w:tc>
        <w:tc>
          <w:tcPr>
            <w:tcW w:w="3024" w:type="dxa"/>
            <w:tcBorders>
              <w:top w:val="single" w:sz="4" w:space="0" w:color="000000"/>
              <w:left w:val="single" w:sz="4" w:space="0" w:color="000000"/>
              <w:bottom w:val="single" w:sz="4" w:space="0" w:color="000000"/>
              <w:right w:val="single" w:sz="4" w:space="0" w:color="000000"/>
            </w:tcBorders>
            <w:shd w:fill="C9211E" w:val="clear"/>
          </w:tcPr>
          <w:p>
            <w:pPr>
              <w:pStyle w:val="Normal"/>
              <w:spacing w:lineRule="auto" w:line="360" w:before="0" w:after="0"/>
              <w:jc w:val="center"/>
              <w:rPr/>
            </w:pPr>
            <w:r>
              <w:rPr/>
              <w:t>Qué resuelve en MelodicVault</w:t>
            </w:r>
          </w:p>
        </w:tc>
      </w:tr>
      <w:tr>
        <w:trPr/>
        <w:tc>
          <w:tcPr>
            <w:tcW w:w="3023" w:type="dxa"/>
            <w:tcBorders>
              <w:left w:val="single" w:sz="4" w:space="0" w:color="000000"/>
              <w:bottom w:val="single" w:sz="4" w:space="0" w:color="000000"/>
            </w:tcBorders>
          </w:tcPr>
          <w:p>
            <w:pPr>
              <w:pStyle w:val="Normal"/>
              <w:spacing w:lineRule="auto" w:line="360" w:before="0" w:after="0"/>
              <w:jc w:val="center"/>
              <w:rPr/>
            </w:pPr>
            <w:r>
              <w:rPr/>
              <w:t>spring-boot-starter-web</w:t>
            </w:r>
          </w:p>
        </w:tc>
        <w:tc>
          <w:tcPr>
            <w:tcW w:w="3023" w:type="dxa"/>
            <w:tcBorders>
              <w:left w:val="single" w:sz="4" w:space="0" w:color="000000"/>
              <w:bottom w:val="single" w:sz="4" w:space="0" w:color="000000"/>
            </w:tcBorders>
          </w:tcPr>
          <w:p>
            <w:pPr>
              <w:pStyle w:val="Normal"/>
              <w:spacing w:lineRule="auto" w:line="360" w:before="0" w:after="0"/>
              <w:jc w:val="center"/>
              <w:rPr/>
            </w:pPr>
            <w:r>
              <w:rPr/>
              <w:t>Presentación (controller)</w:t>
            </w:r>
          </w:p>
        </w:tc>
        <w:tc>
          <w:tcPr>
            <w:tcW w:w="3024" w:type="dxa"/>
            <w:tcBorders>
              <w:left w:val="single" w:sz="4" w:space="0" w:color="000000"/>
              <w:bottom w:val="single" w:sz="4" w:space="0" w:color="000000"/>
              <w:right w:val="single" w:sz="4" w:space="0" w:color="000000"/>
            </w:tcBorders>
          </w:tcPr>
          <w:p>
            <w:pPr>
              <w:pStyle w:val="Normal"/>
              <w:spacing w:lineRule="auto" w:line="360" w:before="0" w:after="0"/>
              <w:jc w:val="center"/>
              <w:rPr/>
            </w:pPr>
            <w:r>
              <w:rPr/>
              <w:t>Spring MVC y Tomcat embebido (puerto 8090). Habilita los controladores que reciben las peticiones HTTP, las enrutan y responden con una vista o un PDF.</w:t>
            </w:r>
          </w:p>
        </w:tc>
      </w:tr>
      <w:tr>
        <w:trPr/>
        <w:tc>
          <w:tcPr>
            <w:tcW w:w="3023" w:type="dxa"/>
            <w:tcBorders>
              <w:left w:val="single" w:sz="4" w:space="0" w:color="000000"/>
              <w:bottom w:val="single" w:sz="4" w:space="0" w:color="000000"/>
            </w:tcBorders>
          </w:tcPr>
          <w:p>
            <w:pPr>
              <w:pStyle w:val="Normal"/>
              <w:spacing w:lineRule="auto" w:line="360" w:before="0" w:after="0"/>
              <w:jc w:val="center"/>
              <w:rPr/>
            </w:pPr>
            <w:r>
              <w:rPr/>
              <w:t>spring-boot-starter-thymeleaf</w:t>
            </w:r>
          </w:p>
        </w:tc>
        <w:tc>
          <w:tcPr>
            <w:tcW w:w="3023" w:type="dxa"/>
            <w:tcBorders>
              <w:left w:val="single" w:sz="4" w:space="0" w:color="000000"/>
              <w:bottom w:val="single" w:sz="4" w:space="0" w:color="000000"/>
            </w:tcBorders>
          </w:tcPr>
          <w:p>
            <w:pPr>
              <w:pStyle w:val="Normal"/>
              <w:spacing w:lineRule="auto" w:line="360" w:before="0" w:after="0"/>
              <w:jc w:val="center"/>
              <w:rPr/>
            </w:pPr>
            <w:r>
              <w:rPr/>
              <w:t>Presentación (vista)</w:t>
            </w:r>
          </w:p>
        </w:tc>
        <w:tc>
          <w:tcPr>
            <w:tcW w:w="3024" w:type="dxa"/>
            <w:tcBorders>
              <w:left w:val="single" w:sz="4" w:space="0" w:color="000000"/>
              <w:bottom w:val="single" w:sz="4" w:space="0" w:color="000000"/>
              <w:right w:val="single" w:sz="4" w:space="0" w:color="000000"/>
            </w:tcBorders>
          </w:tcPr>
          <w:p>
            <w:pPr>
              <w:pStyle w:val="Normal"/>
              <w:spacing w:lineRule="auto" w:line="360" w:before="0" w:after="0"/>
              <w:jc w:val="center"/>
              <w:rPr/>
            </w:pPr>
            <w:r>
              <w:rPr/>
              <w:t>Genera las 13 plantillas HTML con los datos que arma el controlador: listados, detalles, formularios y mensajes de error.</w:t>
              <w:br/>
            </w:r>
            <w:r>
              <w:rPr/>
              <w:t>El html llega a ser dinamico gracias al patron de thymeleaf ( el controlador envia los valores dinamicos via “model.addatribute()” , el thymeleaf  inyecta via ‘th :’ y finalmente entrega el html renderizado al cliente)</w:t>
            </w:r>
          </w:p>
        </w:tc>
      </w:tr>
      <w:tr>
        <w:trPr/>
        <w:tc>
          <w:tcPr>
            <w:tcW w:w="3023" w:type="dxa"/>
            <w:tcBorders>
              <w:left w:val="single" w:sz="4" w:space="0" w:color="000000"/>
              <w:bottom w:val="single" w:sz="4" w:space="0" w:color="000000"/>
            </w:tcBorders>
          </w:tcPr>
          <w:p>
            <w:pPr>
              <w:pStyle w:val="Normal"/>
              <w:spacing w:lineRule="auto" w:line="360" w:before="0" w:after="0"/>
              <w:jc w:val="center"/>
              <w:rPr/>
            </w:pPr>
            <w:r>
              <w:rPr/>
              <w:t>spring-boot-starter-security</w:t>
            </w:r>
          </w:p>
        </w:tc>
        <w:tc>
          <w:tcPr>
            <w:tcW w:w="3023" w:type="dxa"/>
            <w:tcBorders>
              <w:left w:val="single" w:sz="4" w:space="0" w:color="000000"/>
              <w:bottom w:val="single" w:sz="4" w:space="0" w:color="000000"/>
            </w:tcBorders>
          </w:tcPr>
          <w:p>
            <w:pPr>
              <w:pStyle w:val="Normal"/>
              <w:spacing w:lineRule="auto" w:line="360" w:before="0" w:after="0"/>
              <w:jc w:val="center"/>
              <w:rPr/>
            </w:pPr>
            <w:r>
              <w:rPr/>
              <w:t>Seguridad (transversal)</w:t>
            </w:r>
          </w:p>
        </w:tc>
        <w:tc>
          <w:tcPr>
            <w:tcW w:w="3024" w:type="dxa"/>
            <w:tcBorders>
              <w:left w:val="single" w:sz="4" w:space="0" w:color="000000"/>
              <w:bottom w:val="single" w:sz="4" w:space="0" w:color="000000"/>
              <w:right w:val="single" w:sz="4" w:space="0" w:color="000000"/>
            </w:tcBorders>
          </w:tcPr>
          <w:p>
            <w:pPr>
              <w:pStyle w:val="Normal"/>
              <w:spacing w:lineRule="auto" w:line="360" w:before="0" w:after="0"/>
              <w:jc w:val="center"/>
              <w:rPr/>
            </w:pPr>
            <w:r>
              <w:rPr/>
              <w:t>Intercepta cada petición antes de que llegue al controller. SecurityConfig define qué rutas son públicas, requieren sesión o son solo del Administrador; UsuarioDetailsService autentica contra la tabla usuario; BCrypt cifra las contraseñas.</w:t>
            </w:r>
          </w:p>
        </w:tc>
      </w:tr>
      <w:tr>
        <w:trPr/>
        <w:tc>
          <w:tcPr>
            <w:tcW w:w="3023" w:type="dxa"/>
            <w:tcBorders>
              <w:left w:val="single" w:sz="4" w:space="0" w:color="000000"/>
              <w:bottom w:val="single" w:sz="4" w:space="0" w:color="000000"/>
            </w:tcBorders>
          </w:tcPr>
          <w:p>
            <w:pPr>
              <w:pStyle w:val="Normal"/>
              <w:spacing w:lineRule="auto" w:line="360" w:before="0" w:after="0"/>
              <w:jc w:val="center"/>
              <w:rPr/>
            </w:pPr>
            <w:r>
              <w:rPr/>
              <w:t>thymeleaf-extras-springsecurity6</w:t>
            </w:r>
          </w:p>
        </w:tc>
        <w:tc>
          <w:tcPr>
            <w:tcW w:w="3023" w:type="dxa"/>
            <w:tcBorders>
              <w:left w:val="single" w:sz="4" w:space="0" w:color="000000"/>
              <w:bottom w:val="single" w:sz="4" w:space="0" w:color="000000"/>
            </w:tcBorders>
          </w:tcPr>
          <w:p>
            <w:pPr>
              <w:pStyle w:val="Normal"/>
              <w:spacing w:lineRule="auto" w:line="360" w:before="0" w:after="0"/>
              <w:jc w:val="center"/>
              <w:rPr/>
            </w:pPr>
            <w:r>
              <w:rPr/>
              <w:t>Presentación + seguridad</w:t>
            </w:r>
          </w:p>
        </w:tc>
        <w:tc>
          <w:tcPr>
            <w:tcW w:w="3024" w:type="dxa"/>
            <w:tcBorders>
              <w:left w:val="single" w:sz="4" w:space="0" w:color="000000"/>
              <w:bottom w:val="single" w:sz="4" w:space="0" w:color="000000"/>
              <w:right w:val="single" w:sz="4" w:space="0" w:color="000000"/>
            </w:tcBorders>
          </w:tcPr>
          <w:p>
            <w:pPr>
              <w:pStyle w:val="Normal"/>
              <w:spacing w:lineRule="auto" w:line="360" w:before="0" w:after="0"/>
              <w:jc w:val="center"/>
              <w:rPr/>
            </w:pPr>
            <w:r>
              <w:rPr/>
              <w:t>Habilita sec:authorize en las vistas, para mostrar u ocultar los botones de mantenimiento (solo Administrador), Descargar PDF (con sesión) y el menú Iniciar sesión / Salir. Solo controla lo visible; el bloqueo real lo hace el servidor.</w:t>
            </w:r>
          </w:p>
        </w:tc>
      </w:tr>
      <w:tr>
        <w:trPr/>
        <w:tc>
          <w:tcPr>
            <w:tcW w:w="3023" w:type="dxa"/>
            <w:tcBorders>
              <w:left w:val="single" w:sz="4" w:space="0" w:color="000000"/>
              <w:bottom w:val="single" w:sz="4" w:space="0" w:color="000000"/>
            </w:tcBorders>
          </w:tcPr>
          <w:p>
            <w:pPr>
              <w:pStyle w:val="Normal"/>
              <w:spacing w:lineRule="auto" w:line="360" w:before="0" w:after="0"/>
              <w:jc w:val="center"/>
              <w:rPr/>
            </w:pPr>
            <w:r>
              <w:rPr/>
              <w:t>spring-boot-starter-validation</w:t>
            </w:r>
          </w:p>
        </w:tc>
        <w:tc>
          <w:tcPr>
            <w:tcW w:w="3023" w:type="dxa"/>
            <w:tcBorders>
              <w:left w:val="single" w:sz="4" w:space="0" w:color="000000"/>
              <w:bottom w:val="single" w:sz="4" w:space="0" w:color="000000"/>
            </w:tcBorders>
          </w:tcPr>
          <w:p>
            <w:pPr>
              <w:pStyle w:val="Normal"/>
              <w:spacing w:lineRule="auto" w:line="360" w:before="0" w:after="0"/>
              <w:jc w:val="center"/>
              <w:rPr/>
            </w:pPr>
            <w:r>
              <w:rPr/>
              <w:t>Controller / modelo</w:t>
            </w:r>
          </w:p>
        </w:tc>
        <w:tc>
          <w:tcPr>
            <w:tcW w:w="3024" w:type="dxa"/>
            <w:tcBorders>
              <w:left w:val="single" w:sz="4" w:space="0" w:color="000000"/>
              <w:bottom w:val="single" w:sz="4" w:space="0" w:color="000000"/>
              <w:right w:val="single" w:sz="4" w:space="0" w:color="000000"/>
            </w:tcBorders>
          </w:tcPr>
          <w:p>
            <w:pPr>
              <w:pStyle w:val="Normal"/>
              <w:spacing w:lineRule="auto" w:line="360" w:before="0" w:after="0"/>
              <w:jc w:val="center"/>
              <w:rPr/>
            </w:pPr>
            <w:r>
              <w:rPr/>
              <w:t>Bean Validation (Hibernate Validator 8): las anotaciones de Banda, Album, Cancion y RegistroForm se activan con @Valid en el controller, que devuelve el error al formulario antes de llegar al servicio.</w:t>
            </w:r>
          </w:p>
        </w:tc>
      </w:tr>
      <w:tr>
        <w:trPr/>
        <w:tc>
          <w:tcPr>
            <w:tcW w:w="3023" w:type="dxa"/>
            <w:tcBorders>
              <w:left w:val="single" w:sz="4" w:space="0" w:color="000000"/>
              <w:bottom w:val="single" w:sz="4" w:space="0" w:color="000000"/>
            </w:tcBorders>
          </w:tcPr>
          <w:p>
            <w:pPr>
              <w:pStyle w:val="Normal"/>
              <w:spacing w:lineRule="auto" w:line="360" w:before="0" w:after="0"/>
              <w:jc w:val="center"/>
              <w:rPr/>
            </w:pPr>
            <w:r>
              <w:rPr/>
              <w:t>spring-boot-starter-data-jpa</w:t>
            </w:r>
          </w:p>
        </w:tc>
        <w:tc>
          <w:tcPr>
            <w:tcW w:w="3023" w:type="dxa"/>
            <w:tcBorders>
              <w:left w:val="single" w:sz="4" w:space="0" w:color="000000"/>
              <w:bottom w:val="single" w:sz="4" w:space="0" w:color="000000"/>
            </w:tcBorders>
          </w:tcPr>
          <w:p>
            <w:pPr>
              <w:pStyle w:val="Normal"/>
              <w:spacing w:lineRule="auto" w:line="360" w:before="0" w:after="0"/>
              <w:jc w:val="center"/>
              <w:rPr/>
            </w:pPr>
            <w:r>
              <w:rPr/>
              <w:t>Persistencia (repository y modelo)</w:t>
            </w:r>
          </w:p>
        </w:tc>
        <w:tc>
          <w:tcPr>
            <w:tcW w:w="3024" w:type="dxa"/>
            <w:tcBorders>
              <w:left w:val="single" w:sz="4" w:space="0" w:color="000000"/>
              <w:bottom w:val="single" w:sz="4" w:space="0" w:color="000000"/>
              <w:right w:val="single" w:sz="4" w:space="0" w:color="000000"/>
            </w:tcBorders>
          </w:tcPr>
          <w:p>
            <w:pPr>
              <w:pStyle w:val="Normal"/>
              <w:spacing w:lineRule="auto" w:line="360" w:before="0" w:after="0"/>
              <w:jc w:val="center"/>
              <w:rPr/>
            </w:pPr>
            <w:r>
              <w:rPr/>
              <w:t>Mapea las entidades a tablas con Hibernate 6.5 y aporta los repositorios (IBanda, IAlbum, ICancion, IUsuario). También aporta @Transactional, que hace atómico el registro de un álbum con sus canciones.</w:t>
            </w:r>
          </w:p>
        </w:tc>
      </w:tr>
      <w:tr>
        <w:trPr/>
        <w:tc>
          <w:tcPr>
            <w:tcW w:w="3023" w:type="dxa"/>
            <w:tcBorders>
              <w:left w:val="single" w:sz="4" w:space="0" w:color="000000"/>
              <w:bottom w:val="single" w:sz="4" w:space="0" w:color="000000"/>
            </w:tcBorders>
          </w:tcPr>
          <w:p>
            <w:pPr>
              <w:pStyle w:val="Normal"/>
              <w:spacing w:lineRule="auto" w:line="360" w:before="0" w:after="0"/>
              <w:jc w:val="center"/>
              <w:rPr/>
            </w:pPr>
            <w:r>
              <w:rPr/>
              <w:t>jasperreports 6.20.6</w:t>
            </w:r>
          </w:p>
        </w:tc>
        <w:tc>
          <w:tcPr>
            <w:tcW w:w="3023" w:type="dxa"/>
            <w:tcBorders>
              <w:left w:val="single" w:sz="4" w:space="0" w:color="000000"/>
              <w:bottom w:val="single" w:sz="4" w:space="0" w:color="000000"/>
            </w:tcBorders>
          </w:tcPr>
          <w:p>
            <w:pPr>
              <w:pStyle w:val="Normal"/>
              <w:spacing w:lineRule="auto" w:line="360" w:before="0" w:after="0"/>
              <w:jc w:val="center"/>
              <w:rPr/>
            </w:pPr>
            <w:r>
              <w:rPr/>
              <w:t>Servicio (reportes)</w:t>
            </w:r>
          </w:p>
        </w:tc>
        <w:tc>
          <w:tcPr>
            <w:tcW w:w="3024" w:type="dxa"/>
            <w:tcBorders>
              <w:left w:val="single" w:sz="4" w:space="0" w:color="000000"/>
              <w:bottom w:val="single" w:sz="4" w:space="0" w:color="000000"/>
              <w:right w:val="single" w:sz="4" w:space="0" w:color="000000"/>
            </w:tcBorders>
          </w:tcPr>
          <w:p>
            <w:pPr>
              <w:pStyle w:val="Normal"/>
              <w:spacing w:lineRule="auto" w:line="360" w:before="0" w:after="0"/>
              <w:jc w:val="center"/>
              <w:rPr/>
            </w:pPr>
            <w:r>
              <w:rPr/>
              <w:t xml:space="preserve">ReporteService compila las plantillas .jrxml al iniciar , </w:t>
            </w:r>
            <w:r>
              <w:rPr/>
              <w:t>lo cual mejora demasiado el performance, ya que si compilaramos el .jrxml → .jasper por peticion el sistema se volveria mucho mas lento y multiples peticiones lo harian sufrir</w:t>
            </w:r>
          </w:p>
        </w:tc>
      </w:tr>
      <w:tr>
        <w:trPr/>
        <w:tc>
          <w:tcPr>
            <w:tcW w:w="3023" w:type="dxa"/>
            <w:tcBorders>
              <w:left w:val="single" w:sz="4" w:space="0" w:color="000000"/>
              <w:bottom w:val="single" w:sz="4" w:space="0" w:color="000000"/>
            </w:tcBorders>
          </w:tcPr>
          <w:p>
            <w:pPr>
              <w:pStyle w:val="Normal"/>
              <w:spacing w:lineRule="auto" w:line="360" w:before="0" w:after="0"/>
              <w:jc w:val="center"/>
              <w:rPr/>
            </w:pPr>
            <w:r>
              <w:rPr/>
              <w:t>jasperreports-fonts 6.20.6</w:t>
            </w:r>
          </w:p>
        </w:tc>
        <w:tc>
          <w:tcPr>
            <w:tcW w:w="3023" w:type="dxa"/>
            <w:tcBorders>
              <w:left w:val="single" w:sz="4" w:space="0" w:color="000000"/>
              <w:bottom w:val="single" w:sz="4" w:space="0" w:color="000000"/>
            </w:tcBorders>
          </w:tcPr>
          <w:p>
            <w:pPr>
              <w:pStyle w:val="Normal"/>
              <w:spacing w:lineRule="auto" w:line="360" w:before="0" w:after="0"/>
              <w:jc w:val="center"/>
              <w:rPr/>
            </w:pPr>
            <w:r>
              <w:rPr/>
              <w:t>Servicio (reportes)</w:t>
            </w:r>
          </w:p>
        </w:tc>
        <w:tc>
          <w:tcPr>
            <w:tcW w:w="3024" w:type="dxa"/>
            <w:tcBorders>
              <w:left w:val="single" w:sz="4" w:space="0" w:color="000000"/>
              <w:bottom w:val="single" w:sz="4" w:space="0" w:color="000000"/>
              <w:right w:val="single" w:sz="4" w:space="0" w:color="000000"/>
            </w:tcBorders>
          </w:tcPr>
          <w:p>
            <w:pPr>
              <w:pStyle w:val="Normal"/>
              <w:spacing w:lineRule="auto" w:line="360" w:before="0" w:after="0"/>
              <w:jc w:val="center"/>
              <w:rPr/>
            </w:pPr>
            <w:r>
              <w:rPr/>
              <w:t>Aporta las fuentes que JasperReports necesita al exportar a PDF; sin ellas la exportación falla.</w:t>
            </w:r>
          </w:p>
        </w:tc>
      </w:tr>
      <w:tr>
        <w:trPr/>
        <w:tc>
          <w:tcPr>
            <w:tcW w:w="3023" w:type="dxa"/>
            <w:tcBorders>
              <w:left w:val="single" w:sz="4" w:space="0" w:color="000000"/>
              <w:bottom w:val="single" w:sz="4" w:space="0" w:color="000000"/>
            </w:tcBorders>
          </w:tcPr>
          <w:p>
            <w:pPr>
              <w:pStyle w:val="Normal"/>
              <w:spacing w:lineRule="auto" w:line="360" w:before="0" w:after="0"/>
              <w:jc w:val="center"/>
              <w:rPr/>
            </w:pPr>
            <w:r>
              <w:rPr/>
              <w:t>spring-boot-starter-test (test)</w:t>
            </w:r>
          </w:p>
        </w:tc>
        <w:tc>
          <w:tcPr>
            <w:tcW w:w="3023" w:type="dxa"/>
            <w:tcBorders>
              <w:left w:val="single" w:sz="4" w:space="0" w:color="000000"/>
              <w:bottom w:val="single" w:sz="4" w:space="0" w:color="000000"/>
            </w:tcBorders>
          </w:tcPr>
          <w:p>
            <w:pPr>
              <w:pStyle w:val="Normal"/>
              <w:spacing w:lineRule="auto" w:line="360" w:before="0" w:after="0"/>
              <w:jc w:val="center"/>
              <w:rPr/>
            </w:pPr>
            <w:r>
              <w:rPr/>
              <w:t>Pruebas</w:t>
            </w:r>
          </w:p>
        </w:tc>
        <w:tc>
          <w:tcPr>
            <w:tcW w:w="3024" w:type="dxa"/>
            <w:tcBorders>
              <w:left w:val="single" w:sz="4" w:space="0" w:color="000000"/>
              <w:bottom w:val="single" w:sz="4" w:space="0" w:color="000000"/>
              <w:right w:val="single" w:sz="4" w:space="0" w:color="000000"/>
            </w:tcBorders>
          </w:tcPr>
          <w:p>
            <w:pPr>
              <w:pStyle w:val="Normal"/>
              <w:spacing w:lineRule="auto" w:line="360" w:before="0" w:after="0"/>
              <w:jc w:val="center"/>
              <w:rPr/>
            </w:pPr>
            <w:r>
              <w:rPr/>
              <w:t>JUnit 5 y Mockito. Alcance test: no se incluye en el .jar final.</w:t>
            </w:r>
          </w:p>
        </w:tc>
      </w:tr>
    </w:tbl>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br/>
      </w:r>
      <w:r>
        <w:rPr>
          <w:rFonts w:eastAsia="Arial" w:cs="Arial" w:ascii="Arial" w:hAnsi="Arial"/>
          <w:b/>
          <w:bCs/>
          <w:i/>
          <w:iCs/>
          <w:sz w:val="22"/>
          <w:szCs w:val="22"/>
          <w:u w:val="single"/>
        </w:rPr>
        <w:t>INTERPRETACION</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Cada petición pasa primero por Spring Security, que decide según la sesión y el rol si la ruta es pública, exige usuario o es solo del Administrador. Luego Spring MVC la enruta al controller, y ahí Bean Validation revisa los datos con @Valid.</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 xml:space="preserve">El service aplica la regla de negocio y, cuando varias tablas cambian juntas (el álbum con sus canciones), </w:t>
      </w:r>
      <w:r>
        <w:rPr>
          <w:rFonts w:eastAsia="Arial" w:cs="Arial" w:ascii="Arial" w:hAnsi="Arial"/>
          <w:color w:val="000000"/>
          <w:sz w:val="22"/>
          <w:szCs w:val="22"/>
        </w:rPr>
        <w:t xml:space="preserve">junto con la implementacion de </w:t>
      </w:r>
      <w:r>
        <w:rPr>
          <w:rFonts w:eastAsia="Arial" w:cs="Arial" w:ascii="Arial" w:hAnsi="Arial"/>
          <w:color w:val="000000"/>
          <w:sz w:val="22"/>
          <w:szCs w:val="22"/>
        </w:rPr>
        <w:t>la transacción.</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El repository no contiene SQL escrito a mano. Sus interfaces (IBanda, IAlbum, ICancion, IUsuario) extienden CrudRepository, y Spring Data JPA genera la implementación en tiempo de ejecución a partir de los métodos declarados, ya sea derivados del nombre (findByUsername) o con consultas JPQL mediante @Query (listadoDeCanciones). Hibernate traduce esas operaciones sobre las entidades a sentencias SQL y las ejecuta con una conexión tomada del pool. El driver MySQL Connector las envía a la base mediante JDBC. El resultado hace el camino inverso: las filas vuelven mapeadas como objetos Banda, Album, Cancion o Usuario hasta el service, y de ahí al controller, que responde con una vista Thymeleaf o, en los reportes, con un PDF generado por JasperReports.</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 xml:space="preserve">Limitaciones : </w:t>
      </w:r>
      <w:r>
        <w:rPr>
          <w:rFonts w:eastAsia="Arial" w:cs="Arial" w:ascii="Arial" w:hAnsi="Arial"/>
          <w:color w:val="000000"/>
          <w:sz w:val="22"/>
          <w:szCs w:val="22"/>
        </w:rPr>
        <w:t>La unicidad de la pista por álbum y la del nombre de usuario no se resolvieron en el código: las garantiza la base con restricciones UNIQUE, y el controller solo traduce el error a un mensaje claro. Los botones se ocultan con sec:authorize, pero eso es solo apariencia; el bloqueo real lo hace Spring Security en el servidor. Las eliminaciones son enlaces GET, protegidos por rol pero sin token CSRF ni confirmación, algo que en un sistema real se pasaría a POST. Los detalles de banda y de álbum recorren relaciones LAZY sin cargarlas de forma explícita, así que dependen de open-in-view, activo por defecto en Spring Boot; solo el reporte de banda se blindó con @EntityGraph. Por último, JasperReports quedó en la serie 6.x por estabilidad con Java 17, y un cambio en una plantilla .jrxml exige reiniciar la aplicación. Ninguna de estas limitaciones afectó el flujo principal, pero son los puntos donde un cambio de configuración puede mostrar un fallo.</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5759450" cy="3239770"/>
            <wp:effectExtent l="0" t="0" r="0" b="0"/>
            <wp:wrapSquare wrapText="largest"/>
            <wp:docPr id="23"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4"/>
                    <pic:cNvPicPr>
                      <a:picLocks noChangeAspect="1" noChangeArrowheads="1"/>
                    </pic:cNvPicPr>
                  </pic:nvPicPr>
                  <pic:blipFill>
                    <a:blip r:embed="rId36"/>
                    <a:stretch>
                      <a:fillRect/>
                    </a:stretch>
                  </pic:blipFill>
                  <pic:spPr bwMode="auto">
                    <a:xfrm>
                      <a:off x="0" y="0"/>
                      <a:ext cx="5759450" cy="3239770"/>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5759450" cy="3239770"/>
            <wp:effectExtent l="0" t="0" r="0" b="0"/>
            <wp:wrapSquare wrapText="largest"/>
            <wp:docPr id="24"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5"/>
                    <pic:cNvPicPr>
                      <a:picLocks noChangeAspect="1" noChangeArrowheads="1"/>
                    </pic:cNvPicPr>
                  </pic:nvPicPr>
                  <pic:blipFill>
                    <a:blip r:embed="rId37"/>
                    <a:stretch>
                      <a:fillRect/>
                    </a:stretch>
                  </pic:blipFill>
                  <pic:spPr bwMode="auto">
                    <a:xfrm>
                      <a:off x="0" y="0"/>
                      <a:ext cx="5759450" cy="3239770"/>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b/>
          <w:bCs/>
          <w:i/>
          <w:iCs/>
          <w:sz w:val="22"/>
          <w:szCs w:val="22"/>
          <w:u w:val="single"/>
        </w:rPr>
        <w:t xml:space="preserve">INTERPRETACION </w:t>
      </w:r>
      <w:r>
        <w:rPr>
          <w:rFonts w:eastAsia="Arial" w:cs="Arial" w:ascii="Arial" w:hAnsi="Arial"/>
          <w:b/>
          <w:bCs/>
          <w:i/>
          <w:iCs/>
          <w:sz w:val="22"/>
          <w:szCs w:val="22"/>
          <w:u w:val="single"/>
        </w:rPr>
        <w:t>DE LA IMAGENES ANTERIORES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 xml:space="preserve">mvn validate verifica que el proyecto esté bien definido antes de construirlo. Se ejecutó con éxito: Maven leyó el pom.xml, incluido el spring-boot-starter-parent 3.3.4 del que hereda, y confirmó que la información necesaria estaba completa y era coherente. Es la primera fase del ciclo de vida: no compila ni genera archivos, solo comprueba que el proyecto está bien configurado, </w:t>
      </w:r>
      <w:r>
        <w:rPr>
          <w:rFonts w:eastAsia="Arial" w:cs="Arial" w:ascii="Arial" w:hAnsi="Arial"/>
          <w:color w:val="000000"/>
          <w:sz w:val="22"/>
          <w:szCs w:val="22"/>
        </w:rPr>
        <w:t xml:space="preserve">clave para no tener archivos corruptos </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r>
    </w:p>
    <w:p>
      <w:pPr>
        <w:pStyle w:val="Normal"/>
        <w:spacing w:lineRule="auto" w:line="360" w:before="0" w:after="0"/>
        <w:jc w:val="both"/>
        <w:rPr>
          <w:color w:val="000000"/>
          <w:sz w:val="22"/>
          <w:szCs w:val="22"/>
        </w:rPr>
      </w:pPr>
      <w:r>
        <w:rPr>
          <w:rFonts w:eastAsia="Arial" w:cs="Arial" w:ascii="Arial" w:hAnsi="Arial"/>
          <w:color w:val="000000"/>
          <w:sz w:val="22"/>
          <w:szCs w:val="22"/>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759450" cy="3122295"/>
            <wp:effectExtent l="0" t="0" r="0" b="0"/>
            <wp:wrapSquare wrapText="largest"/>
            <wp:docPr id="25"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4"/>
                    <pic:cNvPicPr>
                      <a:picLocks noChangeAspect="1" noChangeArrowheads="1"/>
                    </pic:cNvPicPr>
                  </pic:nvPicPr>
                  <pic:blipFill>
                    <a:blip r:embed="rId38"/>
                    <a:stretch>
                      <a:fillRect/>
                    </a:stretch>
                  </pic:blipFill>
                  <pic:spPr bwMode="auto">
                    <a:xfrm>
                      <a:off x="0" y="0"/>
                      <a:ext cx="5759450" cy="3122295"/>
                    </a:xfrm>
                    <a:prstGeom prst="rect">
                      <a:avLst/>
                    </a:prstGeom>
                    <a:noFill/>
                  </pic:spPr>
                </pic:pic>
              </a:graphicData>
            </a:graphic>
          </wp:anchor>
        </w:drawing>
      </w:r>
    </w:p>
    <w:p>
      <w:pPr>
        <w:pStyle w:val="Normal"/>
        <w:spacing w:lineRule="auto" w:line="360" w:before="0" w:after="0"/>
        <w:jc w:val="both"/>
        <w:rPr>
          <w:color w:val="000000"/>
          <w:sz w:val="22"/>
          <w:szCs w:val="22"/>
        </w:rPr>
      </w:pPr>
      <w:r>
        <w:rPr>
          <w:rFonts w:eastAsia="Arial" w:cs="Arial" w:ascii="Arial" w:hAnsi="Arial"/>
          <w:color w:val="000000"/>
          <w:sz w:val="22"/>
          <w:szCs w:val="22"/>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759450" cy="2945765"/>
            <wp:effectExtent l="0" t="0" r="0" b="0"/>
            <wp:wrapSquare wrapText="largest"/>
            <wp:docPr id="26"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9"/>
                    <pic:cNvPicPr>
                      <a:picLocks noChangeAspect="1" noChangeArrowheads="1"/>
                    </pic:cNvPicPr>
                  </pic:nvPicPr>
                  <pic:blipFill>
                    <a:blip r:embed="rId39"/>
                    <a:stretch>
                      <a:fillRect/>
                    </a:stretch>
                  </pic:blipFill>
                  <pic:spPr bwMode="auto">
                    <a:xfrm>
                      <a:off x="0" y="0"/>
                      <a:ext cx="5759450" cy="2945765"/>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759450" cy="3068955"/>
            <wp:effectExtent l="0" t="0" r="0" b="0"/>
            <wp:wrapSquare wrapText="largest"/>
            <wp:docPr id="27"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3"/>
                    <pic:cNvPicPr>
                      <a:picLocks noChangeAspect="1" noChangeArrowheads="1"/>
                    </pic:cNvPicPr>
                  </pic:nvPicPr>
                  <pic:blipFill>
                    <a:blip r:embed="rId40"/>
                    <a:stretch>
                      <a:fillRect/>
                    </a:stretch>
                  </pic:blipFill>
                  <pic:spPr bwMode="auto">
                    <a:xfrm>
                      <a:off x="0" y="0"/>
                      <a:ext cx="5759450" cy="3068955"/>
                    </a:xfrm>
                    <a:prstGeom prst="rect">
                      <a:avLst/>
                    </a:prstGeom>
                    <a:noFill/>
                  </pic:spPr>
                </pic:pic>
              </a:graphicData>
            </a:graphic>
          </wp:anchor>
        </w:drawing>
      </w:r>
      <w:r>
        <w:rPr>
          <w:rFonts w:eastAsia="Arial" w:cs="Arial" w:ascii="Arial" w:hAnsi="Arial"/>
          <w:b/>
          <w:bCs/>
          <w:i/>
          <w:iCs/>
          <w:sz w:val="22"/>
          <w:szCs w:val="22"/>
          <w:u w:val="single"/>
        </w:rPr>
        <w:br/>
        <w:br/>
        <w:t xml:space="preserve">INTERPRETACION </w:t>
      </w:r>
      <w:r>
        <w:rPr>
          <w:rFonts w:eastAsia="Arial" w:cs="Arial" w:ascii="Arial" w:hAnsi="Arial"/>
          <w:b/>
          <w:bCs/>
          <w:i/>
          <w:iCs/>
          <w:sz w:val="22"/>
          <w:szCs w:val="22"/>
          <w:u w:val="single"/>
        </w:rPr>
        <w:t>DE LA IMAGENES ANTERIORES</w:t>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 xml:space="preserve">mvn compile compila el código fuente y verifica errores de compilación. Se ejecutó con éxito: Maven copió los recursos de src/main/resources y compiló los 29 archivos fuente con javac para Java 17, dejando </w:t>
      </w:r>
      <w:r>
        <w:rPr>
          <w:rFonts w:eastAsia="Arial" w:cs="Arial" w:ascii="Arial" w:hAnsi="Arial"/>
          <w:color w:val="000000"/>
          <w:sz w:val="22"/>
          <w:szCs w:val="22"/>
        </w:rPr>
        <w:t xml:space="preserve">convertido niuestros archivos .java en .class , ubicados </w:t>
      </w:r>
      <w:r>
        <w:rPr>
          <w:rFonts w:eastAsia="Arial" w:cs="Arial" w:ascii="Arial" w:hAnsi="Arial"/>
          <w:color w:val="000000"/>
          <w:sz w:val="22"/>
          <w:szCs w:val="22"/>
        </w:rPr>
        <w:t>en target/classes.</w:t>
      </w:r>
    </w:p>
    <w:p>
      <w:pPr>
        <w:pStyle w:val="Normal"/>
        <w:spacing w:lineRule="auto" w:line="360" w:before="0" w:after="0"/>
        <w:jc w:val="both"/>
        <w:rPr>
          <w:color w:val="000000"/>
          <w:sz w:val="22"/>
          <w:szCs w:val="22"/>
        </w:rPr>
      </w:pPr>
      <w:r>
        <w:rPr/>
      </w:r>
    </w:p>
    <w:p>
      <w:pPr>
        <w:pStyle w:val="Normal"/>
        <w:spacing w:lineRule="auto" w:line="360" w:before="0" w:after="0"/>
        <w:jc w:val="both"/>
        <w:rPr>
          <w:color w:val="000000"/>
          <w:sz w:val="22"/>
          <w:szCs w:val="22"/>
        </w:rPr>
      </w:pPr>
      <w:r>
        <w:rPr/>
      </w:r>
    </w:p>
    <w:p>
      <w:pPr>
        <w:pStyle w:val="Normal"/>
        <w:spacing w:lineRule="auto" w:line="360" w:before="0" w:after="0"/>
        <w:jc w:val="both"/>
        <w:rPr>
          <w:color w:val="000000"/>
          <w:sz w:val="22"/>
          <w:szCs w:val="22"/>
        </w:rPr>
      </w:pPr>
      <w:r>
        <w:rPr/>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5759450" cy="3122295"/>
            <wp:effectExtent l="0" t="0" r="0" b="0"/>
            <wp:wrapSquare wrapText="largest"/>
            <wp:docPr id="28"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3"/>
                    <pic:cNvPicPr>
                      <a:picLocks noChangeAspect="1" noChangeArrowheads="1"/>
                    </pic:cNvPicPr>
                  </pic:nvPicPr>
                  <pic:blipFill>
                    <a:blip r:embed="rId41"/>
                    <a:stretch>
                      <a:fillRect/>
                    </a:stretch>
                  </pic:blipFill>
                  <pic:spPr bwMode="auto">
                    <a:xfrm>
                      <a:off x="0" y="0"/>
                      <a:ext cx="5759450" cy="3122295"/>
                    </a:xfrm>
                    <a:prstGeom prst="rect">
                      <a:avLst/>
                    </a:prstGeom>
                    <a:noFill/>
                  </pic:spPr>
                </pic:pic>
              </a:graphicData>
            </a:graphic>
          </wp:anchor>
        </w:drawing>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spacing w:lineRule="auto" w:line="360" w:before="0" w:after="0"/>
        <w:jc w:val="both"/>
        <w:rPr>
          <w:color w:val="000000"/>
          <w:sz w:val="22"/>
          <w:szCs w:val="22"/>
        </w:rPr>
      </w:pPr>
      <w:r>
        <w:rPr>
          <w:rFonts w:eastAsia="Arial" w:cs="Arial" w:ascii="Arial" w:hAnsi="Arial"/>
          <w:color w:val="000000"/>
          <w:sz w:val="22"/>
          <w:szCs w:val="22"/>
        </w:rP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5759450" cy="3122295"/>
            <wp:effectExtent l="0" t="0" r="0" b="0"/>
            <wp:wrapSquare wrapText="largest"/>
            <wp:docPr id="29"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8"/>
                    <pic:cNvPicPr>
                      <a:picLocks noChangeAspect="1" noChangeArrowheads="1"/>
                    </pic:cNvPicPr>
                  </pic:nvPicPr>
                  <pic:blipFill>
                    <a:blip r:embed="rId42"/>
                    <a:stretch>
                      <a:fillRect/>
                    </a:stretch>
                  </pic:blipFill>
                  <pic:spPr bwMode="auto">
                    <a:xfrm>
                      <a:off x="0" y="0"/>
                      <a:ext cx="5759450" cy="3122295"/>
                    </a:xfrm>
                    <a:prstGeom prst="rect">
                      <a:avLst/>
                    </a:prstGeom>
                    <a:noFill/>
                  </pic:spPr>
                </pic:pic>
              </a:graphicData>
            </a:graphic>
          </wp:anchor>
        </w:drawing>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spacing w:lineRule="auto" w:line="360" w:before="0" w:after="0"/>
        <w:jc w:val="both"/>
        <w:rPr>
          <w:color w:val="000000"/>
          <w:sz w:val="22"/>
          <w:szCs w:val="22"/>
        </w:rPr>
      </w:pPr>
      <w:r>
        <w:rPr>
          <w:rFonts w:eastAsia="Arial" w:cs="Arial" w:ascii="Arial" w:hAnsi="Arial"/>
          <w:color w:val="000000"/>
          <w:sz w:val="22"/>
          <w:szCs w:val="22"/>
        </w:rPr>
        <w:drawing>
          <wp:anchor distT="0" distB="0" distL="0" distR="0" simplePos="0" relativeHeight="36" behindDoc="0" locked="0" layoutInCell="0" allowOverlap="1">
            <wp:simplePos x="0" y="0"/>
            <wp:positionH relativeFrom="column">
              <wp:posOffset>136525</wp:posOffset>
            </wp:positionH>
            <wp:positionV relativeFrom="paragraph">
              <wp:posOffset>260350</wp:posOffset>
            </wp:positionV>
            <wp:extent cx="5486400" cy="8296275"/>
            <wp:effectExtent l="0" t="0" r="0" b="0"/>
            <wp:wrapSquare wrapText="largest"/>
            <wp:docPr id="30"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6"/>
                    <pic:cNvPicPr>
                      <a:picLocks noChangeAspect="1" noChangeArrowheads="1"/>
                    </pic:cNvPicPr>
                  </pic:nvPicPr>
                  <pic:blipFill>
                    <a:blip r:embed="rId43"/>
                    <a:stretch>
                      <a:fillRect/>
                    </a:stretch>
                  </pic:blipFill>
                  <pic:spPr bwMode="auto">
                    <a:xfrm>
                      <a:off x="0" y="0"/>
                      <a:ext cx="5486400" cy="8296275"/>
                    </a:xfrm>
                    <a:prstGeom prst="rect">
                      <a:avLst/>
                    </a:prstGeom>
                    <a:noFill/>
                  </pic:spPr>
                </pic:pic>
              </a:graphicData>
            </a:graphic>
          </wp:anchor>
        </w:drawing>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b/>
          <w:bCs/>
          <w:i/>
          <w:iCs/>
          <w:sz w:val="22"/>
          <w:szCs w:val="22"/>
          <w:u w:val="single"/>
        </w:rPr>
        <w:t xml:space="preserve">INTERPRETACION </w:t>
      </w:r>
      <w:r>
        <w:rPr>
          <w:rFonts w:eastAsia="Arial" w:cs="Arial" w:ascii="Arial" w:hAnsi="Arial"/>
          <w:b/>
          <w:bCs/>
          <w:i/>
          <w:iCs/>
          <w:sz w:val="22"/>
          <w:szCs w:val="22"/>
          <w:u w:val="single"/>
        </w:rPr>
        <w:t>DE LA IMAGENES ANTERIORES</w:t>
      </w:r>
    </w:p>
    <w:p>
      <w:pPr>
        <w:pStyle w:val="Normal"/>
        <w:spacing w:lineRule="auto" w:line="360" w:before="0" w:after="0"/>
        <w:jc w:val="both"/>
        <w:rPr>
          <w:color w:val="000000"/>
          <w:sz w:val="22"/>
          <w:szCs w:val="22"/>
        </w:rPr>
      </w:pPr>
      <w:r>
        <w:rPr>
          <w:rFonts w:eastAsia="Arial" w:cs="Arial" w:ascii="Arial" w:hAnsi="Arial"/>
          <w:color w:val="000000"/>
          <w:sz w:val="22"/>
          <w:szCs w:val="22"/>
        </w:rPr>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package compila el proyecto, ejecuta las fases anteriores del ciclo de vida y empaqueta el resultado en un archivo distribuible. Se ejecutó con éxito : el spring-boot-maven-plugin reempaquetó el .jar incorporando todas las dependencias , y renombró el .jar original (sin dependencias) con la extensión .jar.original. Como resultado, en la carpeta target se generó MelodicVault-0.0.1-SNAPSHOT.jar , un archivo ejecutable que contiene la aplicación completa junto con el servidor Tomcat embebido, por lo que puede ejecutarse en cualquier equipo con Java 17 usando java -jar.</w:t>
      </w:r>
    </w:p>
    <w:p>
      <w:pPr>
        <w:pStyle w:val="Normal"/>
        <w:spacing w:lineRule="auto" w:line="360" w:before="0" w:after="0"/>
        <w:jc w:val="both"/>
        <w:rPr>
          <w:color w:val="000000"/>
          <w:sz w:val="22"/>
          <w:szCs w:val="22"/>
        </w:rPr>
      </w:pPr>
      <w:r>
        <w:rPr/>
      </w:r>
    </w:p>
    <w:p>
      <w:pPr>
        <w:pStyle w:val="Normal"/>
        <w:spacing w:lineRule="auto" w:line="360" w:before="0" w:after="160"/>
        <w:ind w:firstLine="720"/>
        <w:jc w:val="both"/>
        <w:rPr>
          <w:rFonts w:ascii="Arial" w:hAnsi="Arial" w:eastAsia="Arial" w:cs="Arial"/>
          <w:i/>
          <w:iCs/>
          <w:sz w:val="22"/>
          <w:szCs w:val="22"/>
        </w:rPr>
      </w:pPr>
      <w:r>
        <w:rP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5759450" cy="2732405"/>
            <wp:effectExtent l="0" t="0" r="0" b="0"/>
            <wp:wrapSquare wrapText="largest"/>
            <wp:docPr id="31"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7"/>
                    <pic:cNvPicPr>
                      <a:picLocks noChangeAspect="1" noChangeArrowheads="1"/>
                    </pic:cNvPicPr>
                  </pic:nvPicPr>
                  <pic:blipFill>
                    <a:blip r:embed="rId44"/>
                    <a:srcRect l="-55" t="-116" r="-55" b="-116"/>
                    <a:stretch>
                      <a:fillRect/>
                    </a:stretch>
                  </pic:blipFill>
                  <pic:spPr bwMode="auto">
                    <a:xfrm>
                      <a:off x="0" y="0"/>
                      <a:ext cx="5759450" cy="2732405"/>
                    </a:xfrm>
                    <a:prstGeom prst="rect">
                      <a:avLst/>
                    </a:prstGeom>
                    <a:noFill/>
                    <a:ln>
                      <a:solidFill>
                        <a:srgbClr val="000000"/>
                      </a:solidFill>
                    </a:ln>
                  </pic:spPr>
                </pic:pic>
              </a:graphicData>
            </a:graphic>
          </wp:anchor>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5759450" cy="3596005"/>
            <wp:effectExtent l="0" t="0" r="0" b="0"/>
            <wp:wrapSquare wrapText="largest"/>
            <wp:docPr id="32"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8"/>
                    <pic:cNvPicPr>
                      <a:picLocks noChangeAspect="1" noChangeArrowheads="1"/>
                    </pic:cNvPicPr>
                  </pic:nvPicPr>
                  <pic:blipFill>
                    <a:blip r:embed="rId45"/>
                    <a:srcRect l="-78" t="-126" r="-78" b="-126"/>
                    <a:stretch>
                      <a:fillRect/>
                    </a:stretch>
                  </pic:blipFill>
                  <pic:spPr bwMode="auto">
                    <a:xfrm>
                      <a:off x="0" y="0"/>
                      <a:ext cx="5759450" cy="3596005"/>
                    </a:xfrm>
                    <a:prstGeom prst="rect">
                      <a:avLst/>
                    </a:prstGeom>
                    <a:noFill/>
                    <a:ln>
                      <a:solidFill>
                        <a:srgbClr val="000000"/>
                      </a:solidFill>
                    </a:ln>
                  </pic:spPr>
                </pic:pic>
              </a:graphicData>
            </a:graphic>
          </wp:anchor>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5759450" cy="3137535"/>
            <wp:effectExtent l="0" t="0" r="0" b="0"/>
            <wp:wrapSquare wrapText="largest"/>
            <wp:docPr id="33"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9"/>
                    <pic:cNvPicPr>
                      <a:picLocks noChangeAspect="1" noChangeArrowheads="1"/>
                    </pic:cNvPicPr>
                  </pic:nvPicPr>
                  <pic:blipFill>
                    <a:blip r:embed="rId46"/>
                    <a:stretch>
                      <a:fillRect/>
                    </a:stretch>
                  </pic:blipFill>
                  <pic:spPr bwMode="auto">
                    <a:xfrm>
                      <a:off x="0" y="0"/>
                      <a:ext cx="5759450" cy="3137535"/>
                    </a:xfrm>
                    <a:prstGeom prst="rect">
                      <a:avLst/>
                    </a:prstGeom>
                    <a:noFill/>
                  </pic:spPr>
                </pic:pic>
              </a:graphicData>
            </a:graphic>
          </wp:anchor>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mvn install realiza las fases anteriores (validate, compile, test y package) y copia el artefacto generado al repositorio Maven local (~/.m2/repository), permitiendo usarlo como dependencia desde otros proyectos. Se ejecutó con éxito el .jar quedó instalado en /home/cadeuz/.m2/repository/pe/cibertec/MelodicVault/0.0.1-SNAPSHOT</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color w:val="000000"/>
          <w:sz w:val="22"/>
          <w:szCs w:val="22"/>
        </w:rPr>
      </w:pPr>
      <w:bookmarkStart w:id="21" w:name="_heading=h.pu4uwc7tmvdg"/>
      <w:bookmarkEnd w:id="21"/>
      <w:r>
        <w:rPr>
          <w:rFonts w:eastAsia="Arial" w:cs="Arial" w:ascii="Arial" w:hAnsi="Arial"/>
          <w:b/>
          <w:bCs/>
          <w:color w:val="000000"/>
          <w:sz w:val="22"/>
          <w:szCs w:val="22"/>
        </w:rPr>
        <w:t>7.5 Control de versiones con Git y GitHub</w:t>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GIT INIT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206500"/>
            <wp:effectExtent l="0" t="0" r="0" b="0"/>
            <wp:docPr id="3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png"/>
                    <pic:cNvPicPr>
                      <a:picLocks noChangeAspect="1" noChangeArrowheads="1"/>
                    </pic:cNvPicPr>
                  </pic:nvPicPr>
                  <pic:blipFill>
                    <a:blip r:embed="rId47"/>
                    <a:stretch>
                      <a:fillRect/>
                    </a:stretch>
                  </pic:blipFill>
                  <pic:spPr bwMode="auto">
                    <a:xfrm>
                      <a:off x="0" y="0"/>
                      <a:ext cx="5759450" cy="12065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GIT ADD</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689100"/>
            <wp:effectExtent l="0" t="0" r="0" b="0"/>
            <wp:docPr id="3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6.png"/>
                    <pic:cNvPicPr>
                      <a:picLocks noChangeAspect="1" noChangeArrowheads="1"/>
                    </pic:cNvPicPr>
                  </pic:nvPicPr>
                  <pic:blipFill>
                    <a:blip r:embed="rId48"/>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COMMIT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2616200"/>
            <wp:effectExtent l="0" t="0" r="0" b="0"/>
            <wp:docPr id="3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7.png"/>
                    <pic:cNvPicPr>
                      <a:picLocks noChangeAspect="1" noChangeArrowheads="1"/>
                    </pic:cNvPicPr>
                  </pic:nvPicPr>
                  <pic:blipFill>
                    <a:blip r:embed="rId49"/>
                    <a:stretch>
                      <a:fillRect/>
                    </a:stretch>
                  </pic:blipFill>
                  <pic:spPr bwMode="auto">
                    <a:xfrm>
                      <a:off x="0" y="0"/>
                      <a:ext cx="5759450" cy="26162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CREACIÓN EN GITHUB Y PRIMER PUSH</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520700"/>
            <wp:effectExtent l="0" t="0" r="0" b="0"/>
            <wp:docPr id="3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png"/>
                    <pic:cNvPicPr>
                      <a:picLocks noChangeAspect="1" noChangeArrowheads="1"/>
                    </pic:cNvPicPr>
                  </pic:nvPicPr>
                  <pic:blipFill>
                    <a:blip r:embed="rId50"/>
                    <a:stretch>
                      <a:fillRect/>
                    </a:stretch>
                  </pic:blipFill>
                  <pic:spPr bwMode="auto">
                    <a:xfrm>
                      <a:off x="0" y="0"/>
                      <a:ext cx="5759450" cy="520700"/>
                    </a:xfrm>
                    <a:prstGeom prst="rect">
                      <a:avLst/>
                    </a:prstGeom>
                    <a:noFill/>
                  </pic:spPr>
                </pic:pic>
              </a:graphicData>
            </a:graphic>
          </wp:inline>
        </w:drawing>
      </w:r>
      <w:r>
        <w:rPr/>
        <w:drawing>
          <wp:inline distT="0" distB="0" distL="0" distR="0">
            <wp:extent cx="5759450" cy="1689100"/>
            <wp:effectExtent l="0" t="0" r="0" b="0"/>
            <wp:docPr id="3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png"/>
                    <pic:cNvPicPr>
                      <a:picLocks noChangeAspect="1" noChangeArrowheads="1"/>
                    </pic:cNvPicPr>
                  </pic:nvPicPr>
                  <pic:blipFill>
                    <a:blip r:embed="rId51"/>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2" w:name="_Toc230189278"/>
      <w:r>
        <w:rPr>
          <w:rFonts w:cs="Arial" w:ascii="Arial" w:hAnsi="Arial"/>
          <w:b/>
          <w:bCs/>
          <w:color w:themeColor="text1" w:val="000000"/>
          <w:sz w:val="22"/>
          <w:szCs w:val="22"/>
        </w:rPr>
        <w:t>Implementación web con Spring Boot, MVC, JPA e Hibernate</w:t>
      </w:r>
      <w:bookmarkEnd w:id="22"/>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23" w:name="_Toc230189279"/>
      <w:r>
        <w:rPr>
          <w:rFonts w:cs="Arial" w:ascii="Arial" w:hAnsi="Arial"/>
          <w:b/>
          <w:bCs/>
          <w:color w:themeColor="text1" w:val="000000"/>
          <w:sz w:val="22"/>
          <w:szCs w:val="22"/>
        </w:rPr>
        <w:t>Arquitectura del sistema</w:t>
      </w:r>
      <w:bookmarkEnd w:id="23"/>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lef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left"/>
        <w:tblInd w:w="1204" w:type="dxa"/>
        <w:tblLayout w:type="fixed"/>
        <w:tblCellMar>
          <w:top w:w="0" w:type="dxa"/>
          <w:left w:w="70" w:type="dxa"/>
          <w:bottom w:w="0" w:type="dxa"/>
          <w:right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lef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4" w:name="_Toc230189280"/>
      <w:r>
        <w:rPr>
          <w:rFonts w:cs="Arial" w:ascii="Arial" w:hAnsi="Arial"/>
          <w:b/>
          <w:bCs/>
          <w:color w:themeColor="text1" w:val="000000"/>
          <w:sz w:val="22"/>
          <w:szCs w:val="22"/>
        </w:rPr>
        <w:t>Gestión de sesiones y roles</w:t>
      </w:r>
      <w:bookmarkEnd w:id="24"/>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Esta sección debe incluir:</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lef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left"/>
        <w:tblInd w:w="1204" w:type="dxa"/>
        <w:tblLayout w:type="fixed"/>
        <w:tblCellMar>
          <w:top w:w="0" w:type="dxa"/>
          <w:left w:w="70" w:type="dxa"/>
          <w:bottom w:w="0" w:type="dxa"/>
          <w:right w:w="70" w:type="dxa"/>
        </w:tblCellMar>
        <w:tblLook w:val="04a0" w:noHBand="0" w:noVBand="1" w:firstColumn="1" w:lastRow="0" w:lastColumn="0" w:firstRow="1"/>
      </w:tblPr>
      <w:tblGrid>
        <w:gridCol w:w="1497"/>
        <w:gridCol w:w="4983"/>
        <w:gridCol w:w="1240"/>
      </w:tblGrid>
      <w:tr>
        <w:trPr>
          <w:trHeight w:val="288" w:hRule="atLeast"/>
        </w:trPr>
        <w:tc>
          <w:tcPr>
            <w:tcW w:w="149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lef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5" w:name="_Toc230189281"/>
      <w:r>
        <w:rPr>
          <w:rFonts w:cs="Arial" w:ascii="Arial" w:hAnsi="Arial"/>
          <w:b/>
          <w:bCs/>
          <w:color w:themeColor="text1" w:val="000000"/>
          <w:sz w:val="22"/>
          <w:szCs w:val="22"/>
        </w:rPr>
        <w:t>Implementación de mantenimientos</w:t>
      </w:r>
      <w:bookmarkEnd w:id="25"/>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Esta sección debe incluir:</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lef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left"/>
        <w:tblInd w:w="1204" w:type="dxa"/>
        <w:tblLayout w:type="fixed"/>
        <w:tblCellMar>
          <w:top w:w="0" w:type="dxa"/>
          <w:left w:w="70" w:type="dxa"/>
          <w:bottom w:w="0" w:type="dxa"/>
          <w:right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lef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6" w:name="_Toc230189282"/>
      <w:r>
        <w:rPr>
          <w:rFonts w:cs="Arial" w:ascii="Arial" w:hAnsi="Arial"/>
          <w:b/>
          <w:bCs/>
          <w:color w:themeColor="text1" w:val="000000"/>
          <w:sz w:val="22"/>
          <w:szCs w:val="22"/>
        </w:rPr>
        <w:t>Implementación de consultas</w:t>
      </w:r>
      <w:bookmarkEnd w:id="26"/>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Esta sección debe incluir:</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lef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left"/>
        <w:tblInd w:w="1204" w:type="dxa"/>
        <w:tblLayout w:type="fixed"/>
        <w:tblCellMar>
          <w:top w:w="0" w:type="dxa"/>
          <w:left w:w="70" w:type="dxa"/>
          <w:bottom w:w="0" w:type="dxa"/>
          <w:right w:w="70" w:type="dxa"/>
        </w:tblCellMar>
        <w:tblLook w:val="04a0" w:noHBand="0" w:noVBand="1" w:firstColumn="1" w:lastRow="0" w:lastColumn="0" w:firstRow="1"/>
      </w:tblPr>
      <w:tblGrid>
        <w:gridCol w:w="1706"/>
        <w:gridCol w:w="2547"/>
        <w:gridCol w:w="2551"/>
        <w:gridCol w:w="1094"/>
      </w:tblGrid>
      <w:tr>
        <w:trPr>
          <w:trHeight w:val="288" w:hRule="atLeast"/>
        </w:trPr>
        <w:tc>
          <w:tcPr>
            <w:tcW w:w="170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lef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7" w:name="_Toc230189283"/>
      <w:r>
        <w:rPr>
          <w:rFonts w:cs="Arial" w:ascii="Arial" w:hAnsi="Arial"/>
          <w:b/>
          <w:bCs/>
          <w:color w:themeColor="text1" w:val="000000"/>
          <w:sz w:val="22"/>
          <w:szCs w:val="22"/>
        </w:rPr>
        <w:t>Implementación del caso transaccional</w:t>
      </w:r>
      <w:bookmarkEnd w:id="27"/>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Esta sección debe incluir:</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lef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lef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left"/>
        <w:tblInd w:w="1204" w:type="dxa"/>
        <w:tblLayout w:type="fixed"/>
        <w:tblCellMar>
          <w:top w:w="0" w:type="dxa"/>
          <w:left w:w="70" w:type="dxa"/>
          <w:bottom w:w="0" w:type="dxa"/>
          <w:right w:w="70" w:type="dxa"/>
        </w:tblCellMar>
        <w:tblLook w:val="04a0" w:noHBand="0" w:noVBand="1" w:firstColumn="1" w:lastRow="0" w:lastColumn="0" w:firstRow="1"/>
      </w:tblPr>
      <w:tblGrid>
        <w:gridCol w:w="2748"/>
        <w:gridCol w:w="5142"/>
      </w:tblGrid>
      <w:tr>
        <w:trPr>
          <w:trHeight w:val="288" w:hRule="atLeast"/>
        </w:trPr>
        <w:tc>
          <w:tcPr>
            <w:tcW w:w="274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lef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8" w:name="_Toc230189284"/>
      <w:r>
        <w:rPr>
          <w:rFonts w:cs="Arial" w:ascii="Arial" w:hAnsi="Arial"/>
          <w:b/>
          <w:bCs/>
          <w:color w:themeColor="text1" w:val="000000"/>
          <w:sz w:val="22"/>
          <w:szCs w:val="22"/>
        </w:rPr>
        <w:t>Implementación de reportes con JasperReports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left"/>
        <w:tblInd w:w="70" w:type="dxa"/>
        <w:tblLayout w:type="fixed"/>
        <w:tblCellMar>
          <w:top w:w="0" w:type="dxa"/>
          <w:left w:w="70" w:type="dxa"/>
          <w:bottom w:w="0" w:type="dxa"/>
          <w:right w:w="70" w:type="dxa"/>
        </w:tblCellMar>
        <w:tblLook w:val="04a0" w:noHBand="0" w:noVBand="1" w:firstColumn="1" w:lastRow="0" w:lastColumn="0" w:firstRow="1"/>
      </w:tblPr>
      <w:tblGrid>
        <w:gridCol w:w="1919"/>
        <w:gridCol w:w="1483"/>
        <w:gridCol w:w="2954"/>
        <w:gridCol w:w="2482"/>
      </w:tblGrid>
      <w:tr>
        <w:trPr>
          <w:trHeight w:val="288" w:hRule="atLeast"/>
        </w:trPr>
        <w:tc>
          <w:tcPr>
            <w:tcW w:w="191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9" w:name="_Toc230189285"/>
      <w:r>
        <w:rPr>
          <w:rFonts w:cs="Arial" w:ascii="Arial" w:hAnsi="Arial"/>
          <w:b/>
          <w:bCs/>
          <w:color w:themeColor="text1" w:val="000000"/>
          <w:sz w:val="22"/>
          <w:szCs w:val="22"/>
        </w:rPr>
        <w:t>Despliegue e integración continua en Azure con GitHub Actions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Cuenta o entorno Azure utilizado.</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recurso Web App.</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del entorno de despliegue.</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Conexión entre Azure y GitHub.</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 GitHub Actions.</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workflow ejecutado.</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despliegue exitoso.</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pública de la aplicación.</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sistema funcionando en la nube.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despliegue del sistema</w:t>
      </w:r>
    </w:p>
    <w:tbl>
      <w:tblPr>
        <w:tblW w:w="5000" w:type="pct"/>
        <w:jc w:val="left"/>
        <w:tblInd w:w="70" w:type="dxa"/>
        <w:tblLayout w:type="fixed"/>
        <w:tblCellMar>
          <w:top w:w="0" w:type="dxa"/>
          <w:left w:w="70" w:type="dxa"/>
          <w:bottom w:w="0" w:type="dxa"/>
          <w:right w:w="70" w:type="dxa"/>
        </w:tblCellMar>
        <w:tblLook w:val="04a0" w:noHBand="0" w:noVBand="1" w:firstColumn="1" w:lastRow="0" w:lastColumn="0" w:firstRow="1"/>
      </w:tblPr>
      <w:tblGrid>
        <w:gridCol w:w="1893"/>
        <w:gridCol w:w="4581"/>
        <w:gridCol w:w="2596"/>
      </w:tblGrid>
      <w:tr>
        <w:trPr>
          <w:trHeight w:val="288" w:hRule="atLeast"/>
        </w:trPr>
        <w:tc>
          <w:tcPr>
            <w:tcW w:w="189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58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89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Recurso Azure</w:t>
            </w:r>
          </w:p>
        </w:tc>
        <w:tc>
          <w:tcPr>
            <w:tcW w:w="458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Aplicación web creada en Azure.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recurso.</w:t>
            </w:r>
          </w:p>
        </w:tc>
      </w:tr>
      <w:tr>
        <w:trPr>
          <w:trHeight w:val="288" w:hRule="atLeast"/>
        </w:trPr>
        <w:tc>
          <w:tcPr>
            <w:tcW w:w="189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w:t>
            </w:r>
          </w:p>
        </w:tc>
        <w:tc>
          <w:tcPr>
            <w:tcW w:w="458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conectado al despliegue.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o captura.</w:t>
            </w:r>
          </w:p>
        </w:tc>
      </w:tr>
      <w:tr>
        <w:trPr>
          <w:trHeight w:val="288" w:hRule="atLeast"/>
        </w:trPr>
        <w:tc>
          <w:tcPr>
            <w:tcW w:w="189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458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Workflow ejecutado correctamente.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proceso.</w:t>
            </w:r>
          </w:p>
        </w:tc>
      </w:tr>
      <w:tr>
        <w:trPr>
          <w:trHeight w:val="288" w:hRule="atLeast"/>
        </w:trPr>
        <w:tc>
          <w:tcPr>
            <w:tcW w:w="189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w:t>
            </w:r>
          </w:p>
        </w:tc>
        <w:tc>
          <w:tcPr>
            <w:tcW w:w="458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 acceso a la aplicación.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y captura.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30" w:name="_Toc230189286"/>
      <w:r>
        <w:rPr>
          <w:rFonts w:cs="Arial" w:ascii="Arial" w:hAnsi="Arial"/>
          <w:b/>
          <w:bCs/>
          <w:color w:themeColor="text1" w:val="000000"/>
          <w:sz w:val="22"/>
          <w:szCs w:val="22"/>
        </w:rPr>
        <w:t>Video Demo Reel estructurado</w:t>
      </w:r>
      <w:bookmarkEnd w:id="30"/>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sección debe incluir: </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Enlace del video.</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Duración del video.</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Participación de los integrantes.</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Presentación breve del proyecto.</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Demostración del inicio de sesión.</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Demostración de roles.</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Demostración de mantenimientos.</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Demostración de consultas.</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Demostración de reportes.</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Demostración del caso transaccional.</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Evidencia del repositorio GitHub.</w:t>
      </w:r>
    </w:p>
    <w:p>
      <w:pPr>
        <w:pStyle w:val="ListParagraph"/>
        <w:numPr>
          <w:ilvl w:val="0"/>
          <w:numId w:val="4"/>
        </w:numPr>
        <w:spacing w:lineRule="auto" w:line="360" w:before="0" w:after="160"/>
        <w:ind w:hanging="283" w:left="1276"/>
        <w:contextualSpacing/>
        <w:jc w:val="both"/>
        <w:rPr>
          <w:rFonts w:ascii="Arial" w:hAnsi="Arial" w:cs="Arial"/>
          <w:sz w:val="22"/>
          <w:szCs w:val="22"/>
        </w:rPr>
      </w:pPr>
      <w:r>
        <w:rPr>
          <w:rFonts w:cs="Arial" w:ascii="Arial" w:hAnsi="Arial"/>
          <w:sz w:val="22"/>
          <w:szCs w:val="22"/>
        </w:rPr>
        <w:t>Evidencia del despliegue en Azure.</w:t>
      </w:r>
    </w:p>
    <w:p>
      <w:pPr>
        <w:pStyle w:val="Normal"/>
        <w:spacing w:lineRule="auto" w:line="360" w:before="0" w:after="160"/>
        <w:ind w:firstLine="720"/>
        <w:jc w:val="both"/>
        <w:rPr>
          <w:rFonts w:ascii="Arial" w:hAnsi="Arial" w:cs="Arial"/>
          <w:sz w:val="22"/>
          <w:szCs w:val="22"/>
        </w:rPr>
      </w:pPr>
      <w:bookmarkStart w:id="31" w:name="_Hlk206873143"/>
      <w:r>
        <w:rPr>
          <w:rFonts w:cs="Arial" w:ascii="Arial" w:hAnsi="Arial"/>
          <w:sz w:val="22"/>
          <w:szCs w:val="22"/>
        </w:rPr>
        <w:t>A continuación, se muestra la manera en que deben de insertarse las figuras en formato APA:</w:t>
      </w:r>
    </w:p>
    <w:p>
      <w:pPr>
        <w:pStyle w:val="Caption"/>
        <w:spacing w:lineRule="auto" w:line="360" w:before="0" w:after="160"/>
        <w:rPr>
          <w:rFonts w:ascii="Arial" w:hAnsi="Arial" w:cs="Arial"/>
          <w:b/>
          <w:bCs/>
          <w:i w:val="false"/>
          <w:iCs w:val="false"/>
          <w:color w:val="auto"/>
          <w:sz w:val="22"/>
          <w:szCs w:val="22"/>
        </w:rPr>
      </w:pPr>
      <w:r>
        <w:rPr>
          <w:rFonts w:cs="Arial" w:ascii="Arial" w:hAnsi="Arial"/>
          <w:b/>
          <w:bCs/>
          <w:i w:val="false"/>
          <w:iCs w:val="false"/>
          <w:color w:val="auto"/>
          <w:sz w:val="22"/>
          <w:szCs w:val="22"/>
        </w:rPr>
        <w:t xml:space="preserve">Figura </w:t>
      </w:r>
      <w:r>
        <w:rPr>
          <w:rFonts w:cs="Arial" w:ascii="Arial" w:hAnsi="Arial"/>
          <w:b/>
          <w:bCs/>
          <w:i w:val="false"/>
          <w:iCs w:val="false"/>
          <w:color w:val="auto"/>
          <w:sz w:val="22"/>
          <w:szCs w:val="22"/>
        </w:rPr>
        <w:fldChar w:fldCharType="begin"/>
      </w:r>
      <w:r>
        <w:rPr>
          <w:rFonts w:cs="Arial" w:ascii="Arial" w:hAnsi="Arial"/>
          <w:b/>
          <w:bCs/>
          <w:i w:val="false"/>
          <w:iCs w:val="false"/>
          <w:color w:val="auto"/>
          <w:sz w:val="22"/>
          <w:szCs w:val="22"/>
        </w:rPr>
        <w:instrText xml:space="preserve"> SEQ Figura \* ARABIC </w:instrText>
      </w:r>
      <w:r>
        <w:rPr>
          <w:rFonts w:cs="Arial" w:ascii="Arial" w:hAnsi="Arial"/>
          <w:b/>
          <w:bCs/>
          <w:i w:val="false"/>
          <w:iCs w:val="false"/>
          <w:color w:val="auto"/>
          <w:sz w:val="22"/>
          <w:szCs w:val="22"/>
        </w:rPr>
        <w:fldChar w:fldCharType="separate"/>
      </w:r>
      <w:r>
        <w:rPr>
          <w:rFonts w:cs="Arial" w:ascii="Arial" w:hAnsi="Arial"/>
          <w:b/>
          <w:bCs/>
          <w:i w:val="false"/>
          <w:iCs w:val="false"/>
          <w:color w:val="auto"/>
          <w:sz w:val="22"/>
          <w:szCs w:val="22"/>
        </w:rPr>
        <w:t>1</w:t>
      </w:r>
      <w:r>
        <w:rPr>
          <w:rFonts w:cs="Arial" w:ascii="Arial" w:hAnsi="Arial"/>
          <w:b/>
          <w:bCs/>
          <w:i w:val="false"/>
          <w:iCs w:val="false"/>
          <w:color w:val="auto"/>
          <w:sz w:val="22"/>
          <w:szCs w:val="22"/>
        </w:rPr>
        <w:fldChar w:fldCharType="end"/>
      </w:r>
      <w:r>
        <w:rPr>
          <w:rFonts w:cs="Arial" w:ascii="Arial" w:hAnsi="Arial"/>
          <w:b/>
          <w:bCs/>
          <w:i w:val="false"/>
          <w:iCs w:val="false"/>
          <w:color w:themeColor="background1" w:val="FFFFFF"/>
          <w:sz w:val="22"/>
          <w:szCs w:val="22"/>
        </w:rPr>
        <w:t>.</w:t>
      </w:r>
      <w:r>
        <w:rPr>
          <w:rFonts w:cs="Arial" w:ascii="Arial" w:hAnsi="Arial"/>
          <w:b/>
          <w:bCs/>
          <w:i w:val="false"/>
          <w:iCs w:val="false"/>
          <w:color w:val="auto"/>
          <w:sz w:val="22"/>
          <w:szCs w:val="22"/>
        </w:rPr>
        <w:br/>
      </w:r>
      <w:r>
        <w:rPr>
          <w:rFonts w:cs="Arial" w:ascii="Arial" w:hAnsi="Arial"/>
          <w:color w:val="auto"/>
          <w:sz w:val="22"/>
          <w:szCs w:val="22"/>
        </w:rPr>
        <w:t>Metodología de ejecución del Plan Estratégico Institucional de la Universidad Señor de Sipán</w:t>
      </w:r>
      <w:bookmarkEnd w:id="31"/>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i/>
          <w:iCs/>
          <w:sz w:val="22"/>
          <w:szCs w:val="22"/>
        </w:rPr>
        <w:t>Nota.</w:t>
      </w:r>
      <w:r>
        <w:rPr>
          <w:rFonts w:cs="Arial" w:ascii="Arial" w:hAnsi="Arial"/>
          <w:sz w:val="22"/>
          <w:szCs w:val="22"/>
        </w:rPr>
        <w:t xml:space="preserve"> Fuente: USS </w:t>
      </w:r>
      <w:sdt>
        <w:sdtPr>
          <w:citation/>
        </w:sdtPr>
        <w:sdtContent>
          <w:r>
            <w:rPr>
              <w:rFonts w:cs="Arial" w:ascii="Arial" w:hAnsi="Arial"/>
              <w:sz w:val="22"/>
              <w:szCs w:val="22"/>
              <w:lang w:val="es-ES"/>
            </w:rPr>
            <w:fldChar w:fldCharType="begin"/>
          </w:r>
          <w:r>
            <w:rPr>
              <w:rFonts w:cs="Arial" w:ascii="Arial" w:hAnsi="Arial"/>
              <w:sz w:val="22"/>
              <w:szCs w:val="22"/>
              <w:lang w:val="es-ES"/>
            </w:rPr>
            <w:instrText xml:space="preserve">CITATION USS21 \n  \t  \l 3082 </w:instrText>
          </w:r>
          <w:r>
            <w:rPr>
              <w:rFonts w:cs="Arial" w:ascii="Arial" w:hAnsi="Arial"/>
              <w:sz w:val="22"/>
              <w:szCs w:val="22"/>
              <w:lang w:val="es-ES"/>
            </w:rPr>
            <w:fldChar w:fldCharType="separate"/>
          </w:r>
          <w:r>
            <w:rPr>
              <w:rFonts w:cs="Arial" w:ascii="Arial" w:hAnsi="Arial"/>
              <w:sz w:val="22"/>
              <w:szCs w:val="22"/>
              <w:lang w:val="es-ES"/>
            </w:rPr>
            <w:t>(2021)</w:t>
          </w:r>
          <w:r>
            <w:rPr>
              <w:rFonts w:cs="Arial" w:ascii="Arial" w:hAnsi="Arial"/>
              <w:sz w:val="22"/>
              <w:szCs w:val="22"/>
              <w:lang w:val="es-ES"/>
            </w:rPr>
            <w:fldChar w:fldCharType="end"/>
          </w:r>
        </w:sdtContent>
      </w:sdt>
      <w:r>
        <w:rPr>
          <w:rFonts w:cs="Arial" w:ascii="Arial" w:hAnsi="Arial"/>
          <w:sz w:val="22"/>
          <w:szCs w:val="22"/>
        </w:rPr>
        <w: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32" w:name="_Toc230189287"/>
      <w:r>
        <w:rPr>
          <w:rFonts w:cs="Arial" w:ascii="Arial" w:hAnsi="Arial"/>
          <w:b/>
          <w:bCs/>
          <w:color w:themeColor="text1" w:val="000000"/>
          <w:sz w:val="22"/>
          <w:szCs w:val="22"/>
        </w:rPr>
        <w:t>Checklist de cumplimiento técnico</w:t>
      </w:r>
      <w:bookmarkEnd w:id="32"/>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Checklist de cumplimiento técnico del proyecto</w:t>
      </w:r>
    </w:p>
    <w:tbl>
      <w:tblPr>
        <w:tblW w:w="5000" w:type="pct"/>
        <w:jc w:val="left"/>
        <w:tblInd w:w="70" w:type="dxa"/>
        <w:tblLayout w:type="fixed"/>
        <w:tblCellMar>
          <w:top w:w="0" w:type="dxa"/>
          <w:left w:w="70" w:type="dxa"/>
          <w:bottom w:w="0" w:type="dxa"/>
          <w:right w:w="70" w:type="dxa"/>
        </w:tblCellMar>
        <w:tblLook w:val="04a0" w:noHBand="0" w:noVBand="1" w:firstColumn="1" w:lastRow="0" w:lastColumn="0" w:firstRow="1"/>
      </w:tblPr>
      <w:tblGrid>
        <w:gridCol w:w="3215"/>
        <w:gridCol w:w="1575"/>
        <w:gridCol w:w="4280"/>
      </w:tblGrid>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Requisito solicitado</w:t>
            </w:r>
          </w:p>
        </w:tc>
        <w:tc>
          <w:tcPr>
            <w:tcW w:w="157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Cumple</w:t>
            </w:r>
          </w:p>
        </w:tc>
        <w:tc>
          <w:tcPr>
            <w:tcW w:w="428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 presentada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Conexión con base de datos</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conexión o configuración.</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roles</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roles o permisos.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sesiones</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login y logout.</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 mantenimientos</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CRUD implementados.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consultas</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consultas funcionales.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reportes</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o archivos generados.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 caso transaccional</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flujo y base de datos.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Despliegue en Azure</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 y captura.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workflow.</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Video Demo Reel</w:t>
            </w:r>
          </w:p>
        </w:tc>
        <w:tc>
          <w:tcPr>
            <w:tcW w:w="157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del video.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Este checklist debe completarse con honestidad y con evidencias reales. Si un requisito no se cumple, debe indicarse como pendiente o no implementado.</w:t>
      </w:r>
    </w:p>
    <w:p>
      <w:pPr>
        <w:pStyle w:val="Normal"/>
        <w:spacing w:lineRule="auto" w:line="360" w:before="0" w:after="160"/>
        <w:ind w:firstLine="720"/>
        <w:jc w:val="both"/>
        <w:rPr>
          <w:rFonts w:ascii="Arial" w:hAnsi="Arial" w:cs="Arial"/>
          <w:sz w:val="22"/>
          <w:szCs w:val="22"/>
        </w:rPr>
        <w:sectPr>
          <w:headerReference w:type="even" r:id="rId52"/>
          <w:headerReference w:type="default" r:id="rId53"/>
          <w:headerReference w:type="first" r:id="rId54"/>
          <w:footerReference w:type="even" r:id="rId55"/>
          <w:footerReference w:type="default" r:id="rId56"/>
          <w:footerReference w:type="first" r:id="rId57"/>
          <w:type w:val="nextPage"/>
          <w:pgSz w:w="11906" w:h="16838"/>
          <w:pgMar w:left="1418" w:right="1418" w:gutter="0" w:header="709" w:top="1701" w:footer="709" w:bottom="1701"/>
          <w:pgNumType w:fmt="decimal"/>
          <w:formProt w:val="false"/>
          <w:textDirection w:val="lrTb"/>
          <w:docGrid w:type="default" w:linePitch="100" w:charSpace="0"/>
        </w:sectPr>
      </w:pPr>
      <w:r>
        <w:rPr>
          <w:rFonts w:cs="Arial" w:ascii="Arial" w:hAnsi="Arial"/>
          <w:sz w:val="22"/>
          <w:szCs w:val="22"/>
        </w:rPr>
      </w:r>
    </w:p>
    <w:p>
      <w:pPr>
        <w:pStyle w:val="ListParagraph"/>
        <w:numPr>
          <w:ilvl w:val="0"/>
          <w:numId w:val="3"/>
        </w:numPr>
        <w:spacing w:lineRule="auto" w:line="360" w:before="0" w:after="160"/>
        <w:ind w:hanging="720" w:left="720"/>
        <w:contextualSpacing/>
        <w:jc w:val="both"/>
        <w:outlineLvl w:val="0"/>
        <w:rPr>
          <w:rFonts w:ascii="Arial" w:hAnsi="Arial" w:cs="Arial"/>
          <w:b/>
          <w:bCs/>
          <w:sz w:val="22"/>
          <w:szCs w:val="22"/>
        </w:rPr>
      </w:pPr>
      <w:bookmarkStart w:id="33" w:name="_Toc230189288"/>
      <w:r>
        <w:rPr>
          <w:rFonts w:cs="Arial" w:ascii="Arial" w:hAnsi="Arial"/>
          <w:b/>
          <w:bCs/>
          <w:sz w:val="22"/>
          <w:szCs w:val="22"/>
        </w:rPr>
        <w:t>Conclusiones</w:t>
      </w:r>
      <w:bookmarkEnd w:id="33"/>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aporte de la solución web al proceso elegido.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sectPr>
          <w:headerReference w:type="even" r:id="rId58"/>
          <w:headerReference w:type="default" r:id="rId59"/>
          <w:headerReference w:type="first" r:id="rId60"/>
          <w:footerReference w:type="even" r:id="rId61"/>
          <w:footerReference w:type="default" r:id="rId62"/>
          <w:footerReference w:type="first" r:id="rId63"/>
          <w:type w:val="nextPage"/>
          <w:pgSz w:w="11906" w:h="16838"/>
          <w:pgMar w:left="1418" w:right="1418" w:gutter="0" w:header="709" w:top="1701" w:footer="709" w:bottom="1701"/>
          <w:pgNumType w:fmt="decimal"/>
          <w:formProt w:val="false"/>
          <w:textDirection w:val="lrTb"/>
          <w:docGrid w:type="default" w:linePitch="100" w:charSpace="0"/>
        </w:sectPr>
      </w:pPr>
      <w:r>
        <w:rPr>
          <w:rFonts w:cs="Arial" w:ascii="Arial" w:hAnsi="Arial"/>
          <w:sz w:val="22"/>
          <w:szCs w:val="22"/>
        </w:rPr>
      </w:r>
    </w:p>
    <w:p>
      <w:pPr>
        <w:pStyle w:val="ListParagraph"/>
        <w:numPr>
          <w:ilvl w:val="0"/>
          <w:numId w:val="3"/>
        </w:numPr>
        <w:spacing w:lineRule="auto" w:line="360" w:before="0" w:after="160"/>
        <w:ind w:hanging="720" w:left="720"/>
        <w:contextualSpacing/>
        <w:jc w:val="both"/>
        <w:outlineLvl w:val="0"/>
        <w:rPr>
          <w:rFonts w:ascii="Arial" w:hAnsi="Arial" w:cs="Arial"/>
          <w:b/>
          <w:bCs/>
          <w:sz w:val="22"/>
          <w:szCs w:val="22"/>
        </w:rPr>
      </w:pPr>
      <w:bookmarkStart w:id="34" w:name="_Toc230189289"/>
      <w:r>
        <w:rPr>
          <w:rFonts w:cs="Arial" w:ascii="Arial" w:hAnsi="Arial"/>
          <w:b/>
          <w:bCs/>
          <w:sz w:val="22"/>
          <w:szCs w:val="22"/>
        </w:rPr>
        <w:t>Recomendaciones</w:t>
      </w:r>
      <w:bookmarkEnd w:id="3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9"/>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clara y aplicable al contexto del sistema desarrollado.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sectPr>
          <w:headerReference w:type="even" r:id="rId64"/>
          <w:headerReference w:type="default" r:id="rId65"/>
          <w:headerReference w:type="first" r:id="rId66"/>
          <w:footerReference w:type="even" r:id="rId67"/>
          <w:footerReference w:type="default" r:id="rId68"/>
          <w:footerReference w:type="first" r:id="rId69"/>
          <w:type w:val="nextPage"/>
          <w:pgSz w:w="11906" w:h="16838"/>
          <w:pgMar w:left="1418" w:right="1418" w:gutter="0" w:header="709" w:top="1701" w:footer="709" w:bottom="1701"/>
          <w:pgNumType w:fmt="decimal"/>
          <w:formProt w:val="false"/>
          <w:textDirection w:val="lrTb"/>
          <w:docGrid w:type="default" w:linePitch="100" w:charSpace="0"/>
        </w:sectPr>
      </w:pPr>
      <w:r>
        <w:rPr>
          <w:rFonts w:cs="Arial" w:ascii="Arial" w:hAnsi="Arial"/>
          <w:sz w:val="22"/>
          <w:szCs w:val="22"/>
        </w:rPr>
      </w:r>
    </w:p>
    <w:p>
      <w:pPr>
        <w:pStyle w:val="ListParagraph"/>
        <w:numPr>
          <w:ilvl w:val="0"/>
          <w:numId w:val="3"/>
        </w:numPr>
        <w:spacing w:lineRule="auto" w:line="360" w:before="0" w:after="160"/>
        <w:ind w:hanging="720" w:left="720"/>
        <w:contextualSpacing/>
        <w:jc w:val="both"/>
        <w:outlineLvl w:val="0"/>
        <w:rPr>
          <w:rFonts w:ascii="Arial" w:hAnsi="Arial" w:cs="Arial"/>
          <w:b/>
          <w:bCs/>
          <w:sz w:val="22"/>
          <w:szCs w:val="22"/>
        </w:rPr>
      </w:pPr>
      <w:bookmarkStart w:id="35" w:name="_Toc230189290"/>
      <w:r>
        <w:rPr>
          <w:rFonts w:cs="Arial" w:ascii="Arial" w:hAnsi="Arial"/>
          <w:b/>
          <w:bCs/>
          <w:sz w:val="22"/>
          <w:szCs w:val="22"/>
        </w:rPr>
        <w:t>Glosario</w:t>
      </w:r>
      <w:bookmarkEnd w:id="35"/>
    </w:p>
    <w:p>
      <w:pPr>
        <w:pStyle w:val="Normal"/>
        <w:spacing w:lineRule="auto" w:line="360" w:before="0" w:after="160"/>
        <w:ind w:firstLine="720"/>
        <w:jc w:val="both"/>
        <w:rPr>
          <w:rFonts w:ascii="Arial" w:hAnsi="Arial" w:cs="Arial"/>
          <w:sz w:val="22"/>
          <w:szCs w:val="22"/>
        </w:rPr>
      </w:pPr>
      <w:r>
        <w:rPr/>
        <w:t>Definición de términos técnicos usados.</w:t>
      </w:r>
    </w:p>
    <w:sectPr>
      <w:headerReference w:type="even" r:id="rId70"/>
      <w:headerReference w:type="default" r:id="rId71"/>
      <w:headerReference w:type="first" r:id="rId72"/>
      <w:footerReference w:type="even" r:id="rId73"/>
      <w:footerReference w:type="default" r:id="rId74"/>
      <w:footerReference w:type="first" r:id="rId75"/>
      <w:type w:val="nextPage"/>
      <w:pgSz w:w="11906" w:h="16838"/>
      <w:pgMar w:left="1418" w:right="1418" w:gutter="0" w:header="709" w:top="1701" w:footer="709" w:bottom="1701"/>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ser" w:date="2026-10-03T18:44:00Z" w:initials="U">
    <w:p>
      <w:pPr>
        <w:overflowPunct w:val="false"/>
        <w:spacing w:before="0" w:after="0" w:lineRule="auto" w:line="240"/>
        <w:rPr/>
      </w:pPr>
      <w:r>
        <w:annotationRef/>
      </w:r>
      <w:r>
        <w:rPr>
          <w:rFonts w:eastAsia="Adwaita Sans" w:cs="Noto Sans Arabic" w:ascii="Liberation Serif" w:hAnsi="Liberation Serif"/>
          <w:lang w:val="en-US" w:eastAsia="en-US" w:bidi="en-US"/>
        </w:rPr>
        <w:t>TERCERA PERSONA, MODO IMPERSONAL, TIEMPO PASADO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font>
  <w:font w:name="Symbol">
    <w:charset w:val="02"/>
    <w:family w:val="roman"/>
    <w:pitch w:val="variable"/>
    <w:embedRegular r:id="rId3" w:fontKey="{03014A78-CABC-4EF0-12AC-5CD89AEFDE03}"/>
  </w:font>
  <w:font w:name="Arial">
    <w:charset w:val="00"/>
    <w:family w:val="swiss"/>
    <w:pitch w:val="variable"/>
    <w:embedRegular r:id="rId4" w:fontKey="{04014A78-CABC-4EF0-12AC-5CD89AEFDE04}"/>
  </w:font>
  <w:font w:name="Liberation Serif">
    <w:altName w:val="Times New Roman"/>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Times New Roman">
    <w:charset w:val="01"/>
    <w:family w:val="roman"/>
    <w:pitch w:val="variable"/>
    <w:embedRegular r:id="rId1" w:fontKey="{01014A78-CABC-4EF0-12AC-5CD89AEFDE01}"/>
    <w:embedBold r:id="rId2" w:fontKey="{02014A78-CABC-4EF0-12AC-5CD89AEFDE02}"/>
  </w:font>
  <w:font w:name="Calibri">
    <w:charset w:val="01"/>
    <w:family w:val="swiss"/>
    <w:pitch w:val="variable"/>
    <w:embedRegular r:id="rId9" w:fontKey="{09014A78-CABC-4EF0-12AC-5CD89AEFDE09}"/>
    <w:embedItalic r:id="rId10" w:fontKey="{0A014A78-CABC-4EF0-12AC-5CD89AEFDE0A}"/>
  </w:font>
  <w:font w:name="Liberation Mono">
    <w:altName w:val="Courier New"/>
    <w:charset w:val="01"/>
    <w:family w:val="roman"/>
    <w:pitch w:val="variable"/>
  </w:font>
  <w:font w:name="Liberation Sans">
    <w:altName w:val="Arial"/>
    <w:charset w:val="01"/>
    <w:family w:val="swiss"/>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Georgia">
    <w:charset w:val="01"/>
    <w:family w:val="roman"/>
    <w:pitch w:val="variable"/>
    <w:embedRegular r:id="rId15" w:fontKey="{0F014A78-CABC-4EF0-12AC-5CD89AEFDE0F}"/>
    <w:embedItalic r:id="rId16" w:fontKey="{10014A78-CABC-4EF0-12AC-5CD89AEFDE10}"/>
  </w:font>
  <w:font w:name="Times">
    <w:altName w:val="Times New Roman"/>
    <w:charset w:val="01"/>
    <w:family w:val="roman"/>
    <w:pitch w:val="variable"/>
    <w:embedBold r:id="rId17" w:fontKey="{11014A78-CABC-4EF0-12AC-5CD89AEFDE11}"/>
  </w:font>
  <w:font w:name="Arial">
    <w:charset w:val="01"/>
    <w:family w:val="swiss"/>
    <w:pitch w:val="variable"/>
    <w:embedRegular r:id="rId4" w:fontKey="{04014A78-CABC-4EF0-12AC-5CD89AEFDE04}"/>
  </w:font>
  <w:font w:name="Times New Roman">
    <w:charset w:val="01"/>
    <w:family w:val="swiss"/>
    <w:pitch w:val="variable"/>
    <w:embedRegular r:id="rId18" w:fontKey="{12014A78-CABC-4EF0-12AC-5CD89AEFDE12}"/>
    <w:embedBold r:id="rId19" w:fontKey="{13014A78-CABC-4EF0-12AC-5CD89AEFDE13}"/>
  </w:font>
  <w:font w:name="Courier New">
    <w:charset w:val="01"/>
    <w:family w:val="modern"/>
    <w:pitch w:val="fixed"/>
    <w:embedRegular r:id="rId20" w:fontKey="{14014A78-CABC-4EF0-12AC-5CD89AEFDE14}"/>
  </w:font>
  <w:font w:name="Noto Sans Symbols">
    <w:charset w:val="01"/>
    <w:family w:val="swiss"/>
    <w:pitch w:val="variable"/>
    <w:embedRegular r:id="rId21" w:fontKey="{15014A78-CABC-4EF0-12AC-5CD89AEFDE15}"/>
    <w:embedBold r:id="rId22" w:fontKey="{16014A78-CABC-4EF0-12AC-5CD89AEFDE16}"/>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1</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17</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17</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78</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78</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79</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79</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80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80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3">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85"/>
  <w:embedTrueTypeFonts/>
  <w:defaultTabStop w:val="720"/>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zh-CN"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160" w:after="160"/>
      <w:jc w:val="left"/>
    </w:pPr>
    <w:rPr>
      <w:rFonts w:ascii="Times New Roman" w:hAnsi="Times New Roman" w:eastAsia="Times New Roman" w:cs="Times New Roman"/>
      <w:color w:val="auto"/>
      <w:kern w:val="0"/>
      <w:sz w:val="24"/>
      <w:szCs w:val="24"/>
      <w:lang w:val="es-PE" w:eastAsia="es-PE" w:bidi="ar-SA"/>
    </w:rPr>
  </w:style>
  <w:style w:type="paragraph" w:styleId="Heading1">
    <w:name w:val="heading 1"/>
    <w:basedOn w:val="Normal"/>
    <w:next w:val="Normal"/>
    <w:uiPriority w:val="9"/>
    <w:qFormat/>
    <w:pPr>
      <w:keepNext w:val="true"/>
      <w:keepLines/>
      <w:spacing w:before="240" w:after="160"/>
      <w:outlineLvl w:val="0"/>
    </w:pPr>
    <w:rPr>
      <w:rFonts w:ascii="Calibri" w:hAnsi="Calibri" w:eastAsia="Calibri" w:cs="Calibri"/>
      <w:color w:val="2F5496"/>
      <w:sz w:val="32"/>
      <w:szCs w:val="32"/>
    </w:rPr>
  </w:style>
  <w:style w:type="paragraph" w:styleId="Heading2">
    <w:name w:val="heading 2"/>
    <w:basedOn w:val="Normal"/>
    <w:next w:val="Normal"/>
    <w:link w:val="Ttulo2Car"/>
    <w:uiPriority w:val="9"/>
    <w:unhideWhenUsed/>
    <w:qFormat/>
    <w:pPr>
      <w:keepNext w:val="true"/>
      <w:keepLines/>
      <w:spacing w:before="40" w:after="160"/>
      <w:ind w:hanging="576" w:left="576"/>
      <w:outlineLvl w:val="1"/>
    </w:pPr>
    <w:rPr>
      <w:rFonts w:ascii="Calibri" w:hAnsi="Calibri" w:eastAsia="Calibri" w:cs="Calibri"/>
      <w:color w:val="2F5496"/>
      <w:sz w:val="26"/>
      <w:szCs w:val="26"/>
    </w:rPr>
  </w:style>
  <w:style w:type="paragraph" w:styleId="Heading3">
    <w:name w:val="heading 3"/>
    <w:basedOn w:val="Normal"/>
    <w:next w:val="Normal"/>
    <w:uiPriority w:val="9"/>
    <w:unhideWhenUsed/>
    <w:qFormat/>
    <w:pPr>
      <w:keepNext w:val="true"/>
      <w:keepLines/>
      <w:spacing w:before="40" w:after="160"/>
      <w:ind w:hanging="720" w:left="720"/>
      <w:outlineLvl w:val="2"/>
    </w:pPr>
    <w:rPr>
      <w:rFonts w:ascii="Calibri" w:hAnsi="Calibri" w:eastAsia="Calibri" w:cs="Calibri"/>
      <w:color w:val="1F3863"/>
    </w:rPr>
  </w:style>
  <w:style w:type="paragraph" w:styleId="Heading4">
    <w:name w:val="heading 4"/>
    <w:basedOn w:val="Normal"/>
    <w:next w:val="Normal"/>
    <w:uiPriority w:val="9"/>
    <w:semiHidden/>
    <w:unhideWhenUsed/>
    <w:qFormat/>
    <w:pPr>
      <w:keepNext w:val="true"/>
      <w:keepLines/>
      <w:spacing w:before="40" w:after="160"/>
      <w:ind w:hanging="864" w:left="864"/>
      <w:outlineLvl w:val="3"/>
    </w:pPr>
    <w:rPr>
      <w:rFonts w:ascii="Calibri" w:hAnsi="Calibri" w:eastAsia="Calibri" w:cs="Calibri"/>
      <w:i/>
      <w:iCs/>
      <w:color w:val="2F5496"/>
    </w:rPr>
  </w:style>
  <w:style w:type="paragraph" w:styleId="Heading5">
    <w:name w:val="heading 5"/>
    <w:basedOn w:val="Normal"/>
    <w:next w:val="Normal"/>
    <w:uiPriority w:val="9"/>
    <w:semiHidden/>
    <w:unhideWhenUsed/>
    <w:qFormat/>
    <w:pPr>
      <w:keepNext w:val="true"/>
      <w:keepLines/>
      <w:spacing w:before="40" w:after="160"/>
      <w:ind w:hanging="1008" w:left="1008"/>
      <w:outlineLvl w:val="4"/>
    </w:pPr>
    <w:rPr>
      <w:rFonts w:ascii="Calibri" w:hAnsi="Calibri" w:eastAsia="Calibri" w:cs="Calibri"/>
      <w:color w:val="2F5496"/>
    </w:rPr>
  </w:style>
  <w:style w:type="paragraph" w:styleId="Heading6">
    <w:name w:val="heading 6"/>
    <w:basedOn w:val="Normal"/>
    <w:next w:val="Normal"/>
    <w:uiPriority w:val="9"/>
    <w:semiHidden/>
    <w:unhideWhenUsed/>
    <w:qFormat/>
    <w:pPr>
      <w:keepNext w:val="true"/>
      <w:keepLines/>
      <w:spacing w:before="40" w:after="160"/>
      <w:ind w:hanging="1152" w:left="1152"/>
      <w:outlineLvl w:val="5"/>
    </w:pPr>
    <w:rPr>
      <w:rFonts w:ascii="Calibri" w:hAnsi="Calibri" w:eastAsia="Calibri" w:cs="Calibri"/>
      <w:color w:val="1F3863"/>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Pr>
      <w:sz w:val="16"/>
      <w:szCs w:val="16"/>
    </w:rPr>
  </w:style>
  <w:style w:type="character" w:styleId="Hyperlink">
    <w:name w:val="Hyperlink"/>
    <w:rPr>
      <w:color w:val="000080"/>
      <w:u w:val="single"/>
    </w:rPr>
  </w:style>
  <w:style w:type="character" w:styleId="Strong">
    <w:name w:val="Strong"/>
    <w:qFormat/>
    <w:rPr>
      <w:b/>
      <w:bCs/>
    </w:rPr>
  </w:style>
  <w:style w:type="character" w:styleId="TextocomentarioCar" w:customStyle="1">
    <w:name w:val="Texto comentario Car"/>
    <w:basedOn w:val="DefaultParagraphFont"/>
    <w:uiPriority w:val="99"/>
    <w:semiHidden/>
    <w:qFormat/>
    <w:rPr>
      <w:sz w:val="20"/>
      <w:szCs w:val="20"/>
    </w:rPr>
  </w:style>
  <w:style w:type="character" w:styleId="AsuntodelcomentarioCar" w:customStyle="1">
    <w:name w:val="Asunto del comentario Car"/>
    <w:basedOn w:val="TextocomentarioCar"/>
    <w:link w:val="annotationsubject"/>
    <w:uiPriority w:val="99"/>
    <w:semiHidden/>
    <w:qFormat/>
    <w:rPr>
      <w:b/>
      <w:bCs/>
      <w:sz w:val="20"/>
      <w:szCs w:val="20"/>
    </w:rPr>
  </w:style>
  <w:style w:type="character" w:styleId="Enlacedelndice" w:customStyle="1">
    <w:name w:val="Enlace del índice"/>
    <w:qFormat/>
    <w:rPr/>
  </w:style>
  <w:style w:type="character" w:styleId="Enlacedelndiceuser" w:customStyle="1">
    <w:name w:val="Enlace del índice (user)"/>
    <w:qFormat/>
    <w:rPr/>
  </w:style>
  <w:style w:type="character" w:styleId="Ttulo2Car" w:customStyle="1">
    <w:name w:val="Título 2 Car"/>
    <w:basedOn w:val="DefaultParagraphFont"/>
    <w:uiPriority w:val="9"/>
    <w:qFormat/>
    <w:rPr>
      <w:rFonts w:ascii="Calibri" w:hAnsi="Calibri" w:eastAsia="Calibri" w:cs="Calibri"/>
      <w:color w:val="2F5496"/>
      <w:sz w:val="26"/>
      <w:szCs w:val="26"/>
    </w:rPr>
  </w:style>
  <w:style w:type="character" w:styleId="Textooriginaluser" w:customStyle="1">
    <w:name w:val="Texto original (user)"/>
    <w:qFormat/>
    <w:rPr>
      <w:rFonts w:ascii="Liberation Mono" w:hAnsi="Liberation Mono" w:eastAsia="Noto Sans Mono CJK SC" w:cs="Liberation Mono"/>
    </w:rPr>
  </w:style>
  <w:style w:type="character" w:styleId="Emphasis">
    <w:name w:val="Emphasis"/>
    <w:qFormat/>
    <w:rPr>
      <w:i/>
      <w:iCs/>
    </w:rPr>
  </w:style>
  <w:style w:type="character" w:styleId="Textooriginal" w:customStyle="1">
    <w:name w:val="Texto original"/>
    <w:qFormat/>
    <w:rPr>
      <w:rFonts w:ascii="Liberation Mono" w:hAnsi="Liberation Mono" w:eastAsia="Noto Sans Mono CJK SC" w:cs="Liberation Mono"/>
    </w:rPr>
  </w:style>
  <w:style w:type="paragraph" w:styleId="Ttulo" w:customStyle="1">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lineRule="auto" w:line="276" w:before="0" w:after="140"/>
    </w:pPr>
    <w:rPr/>
  </w:style>
  <w:style w:type="paragraph" w:styleId="List">
    <w:name w:val="List"/>
    <w:basedOn w:val="BodyText"/>
    <w:qForma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ndice" w:customStyle="1">
    <w:name w:val="Índice"/>
    <w:basedOn w:val="Normal"/>
    <w:qFormat/>
    <w:pPr>
      <w:suppressLineNumbers/>
    </w:pPr>
    <w:rPr>
      <w:rFonts w:cs="Noto Sans Devanagari"/>
    </w:rPr>
  </w:style>
  <w:style w:type="paragraph" w:styleId="Title">
    <w:name w:val="Title"/>
    <w:basedOn w:val="Normal"/>
    <w:next w:val="BodyText"/>
    <w:uiPriority w:val="10"/>
    <w:qFormat/>
    <w:pPr>
      <w:keepNext w:val="true"/>
      <w:keepLines/>
      <w:spacing w:before="480" w:after="120"/>
    </w:pPr>
    <w:rPr>
      <w:b/>
      <w:bCs/>
      <w:sz w:val="72"/>
      <w:szCs w:val="72"/>
    </w:rPr>
  </w:style>
  <w:style w:type="paragraph" w:styleId="ndiceuser" w:customStyle="1">
    <w:name w:val="Índice (user)"/>
    <w:basedOn w:val="Normal"/>
    <w:qFormat/>
    <w:pPr>
      <w:suppressLineNumbers/>
    </w:pPr>
    <w:rPr>
      <w:rFonts w:cs="Noto Sans Devanagari"/>
    </w:rPr>
  </w:style>
  <w:style w:type="paragraph" w:styleId="Ttulo1" w:customStyle="1">
    <w:name w:val="Título1"/>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annotationsubject">
    <w:name w:val="annotation subject"/>
    <w:basedOn w:val="CommentText"/>
    <w:next w:val="CommentText"/>
    <w:link w:val="AsuntodelcomentarioCar"/>
    <w:uiPriority w:val="99"/>
    <w:semiHidden/>
    <w:unhideWhenUsed/>
    <w:qFormat/>
    <w:pPr/>
    <w:rPr>
      <w:b/>
      <w:bCs/>
    </w:rPr>
  </w:style>
  <w:style w:type="paragraph" w:styleId="CommentText">
    <w:name w:val="annotation text"/>
    <w:basedOn w:val="Normal"/>
    <w:link w:val="TextocomentarioCar"/>
    <w:uiPriority w:val="99"/>
    <w:semiHidden/>
    <w:unhideWhenUsed/>
    <w:qFormat/>
    <w:pPr>
      <w:spacing w:lineRule="auto" w:line="240"/>
    </w:pPr>
    <w:rPr>
      <w:sz w:val="20"/>
      <w:szCs w:val="20"/>
    </w:rPr>
  </w:style>
  <w:style w:type="paragraph" w:styleId="Cabeceraypieuser" w:customStyle="1">
    <w:name w:val="Cabecera y pie (user)"/>
    <w:basedOn w:val="Normal"/>
    <w:qFormat/>
    <w:pPr/>
    <w:rPr/>
  </w:style>
  <w:style w:type="paragraph" w:styleId="Cabeceraypie" w:customStyle="1">
    <w:name w:val="Cabecera y pie"/>
    <w:basedOn w:val="Normal"/>
    <w:qFormat/>
    <w:pPr/>
    <w:rPr/>
  </w:style>
  <w:style w:type="paragraph" w:styleId="Header">
    <w:name w:val="header"/>
    <w:basedOn w:val="Cabeceraypie"/>
    <w:qFormat/>
    <w:pPr/>
    <w:rPr/>
  </w:style>
  <w:style w:type="paragraph" w:styleId="NormalWeb">
    <w:name w:val="Normal (Web)"/>
    <w:basedOn w:val="Normal"/>
    <w:uiPriority w:val="99"/>
    <w:unhideWhenUsed/>
    <w:qFormat/>
    <w:pPr>
      <w:spacing w:lineRule="auto" w:line="240" w:beforeAutospacing="1" w:afterAutospacing="1"/>
    </w:pPr>
    <w:rPr/>
  </w:style>
  <w:style w:type="paragraph" w:styleId="Footer">
    <w:name w:val="footer"/>
    <w:basedOn w:val="Cabeceraypie"/>
    <w:qFormat/>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pPr>
      <w:spacing w:before="160" w:after="160"/>
      <w:ind w:left="720"/>
      <w:contextualSpacing/>
    </w:pPr>
    <w:rPr>
      <w:rFonts w:eastAsia="Cambria" w:cs="" w:cstheme="minorBidi" w:eastAsiaTheme="minorHAnsi"/>
      <w:lang w:eastAsia="en-US"/>
    </w:rPr>
  </w:style>
  <w:style w:type="paragraph" w:styleId="Cabeceraizquierda" w:customStyle="1">
    <w:name w:val="Cabecera izquierda"/>
    <w:basedOn w:val="Header"/>
    <w:qFormat/>
    <w:pPr/>
    <w:rPr/>
  </w:style>
  <w:style w:type="paragraph" w:styleId="Contenidodelatabla" w:customStyle="1">
    <w:name w:val="Contenido de la tabla"/>
    <w:basedOn w:val="Normal"/>
    <w:qFormat/>
    <w:pPr>
      <w:widowControl w:val="false"/>
      <w:suppressLineNumbers/>
    </w:pPr>
    <w:rPr/>
  </w:style>
  <w:style w:type="paragraph" w:styleId="Ttulodelatabla" w:customStyle="1">
    <w:name w:val="Título de la tabla"/>
    <w:basedOn w:val="Contenidodelatabla"/>
    <w:qFormat/>
    <w:pPr>
      <w:jc w:val="center"/>
    </w:pPr>
    <w:rPr>
      <w:b/>
      <w:bCs/>
    </w:rPr>
  </w:style>
  <w:style w:type="paragraph" w:styleId="Citaenbloque" w:customStyle="1">
    <w:name w:val="Cita en bloque"/>
    <w:basedOn w:val="Normal"/>
    <w:qFormat/>
    <w:pPr>
      <w:spacing w:before="160" w:after="283"/>
      <w:ind w:left="567" w:right="567"/>
    </w:pPr>
    <w:rPr/>
  </w:style>
  <w:style w:type="paragraph" w:styleId="Contenidodelatablauser" w:customStyle="1">
    <w:name w:val="Contenido de la tabla (user)"/>
    <w:basedOn w:val="Normal"/>
    <w:qFormat/>
    <w:pPr>
      <w:widowControl w:val="false"/>
      <w:suppressLineNumbers/>
    </w:pPr>
    <w:rPr/>
  </w:style>
  <w:style w:type="paragraph" w:styleId="Ttulodelatablauser" w:customStyle="1">
    <w:name w:val="Título de la tabla (user)"/>
    <w:basedOn w:val="Contenidodelatablauser"/>
    <w:qFormat/>
    <w:pPr>
      <w:jc w:val="center"/>
    </w:pPr>
    <w:rPr>
      <w:b/>
      <w:bCs/>
    </w:rPr>
  </w:style>
  <w:style w:type="numbering" w:styleId="Ningunalista" w:customStyle="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qFormat/>
    <w:tblPr>
      <w:tblCellMar>
        <w:top w:w="100" w:type="dxa"/>
        <w:left w:w="100" w:type="dxa"/>
        <w:bottom w:w="100" w:type="dxa"/>
        <w:right w:w="100" w:type="dxa"/>
      </w:tblCellMar>
    </w:tblPr>
  </w:style>
  <w:style w:type="table" w:customStyle="1" w:styleId="Tablaconcuadrcula5oscura-nfasis11">
    <w:name w:val="Tabla con cuadrícula 5 oscura - Énfasis 11"/>
    <w:basedOn w:val="Tablanormal"/>
    <w:uiPriority w:val="50"/>
    <w:qFormat/>
    <w:rPr>
      <w:rFonts w:eastAsiaTheme="minorHAnsi" w:cstheme="minorBidi"/>
      <w:lang w:eastAsia="en-US"/>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Style29">
    <w:name w:val="_Style 29"/>
    <w:basedOn w:val="TableNormal"/>
    <w:qFormat/>
    <w:tblPr>
      <w:tblCellMar>
        <w:top w:w="0" w:type="dxa"/>
        <w:left w:w="70" w:type="dxa"/>
        <w:bottom w:w="0" w:type="dxa"/>
        <w:right w:w="70" w:type="dxa"/>
      </w:tblCellMar>
    </w:tblPr>
  </w:style>
  <w:style w:type="table" w:styleId="Tablaconcuadrcula">
    <w:name w:val="Table Grid"/>
    <w:basedOn w:val="Tablanormal"/>
    <w:uiPriority w:val="39"/>
    <w:rsid w:val="00286f1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header" Target="header7.xml"/><Relationship Id="rId53" Type="http://schemas.openxmlformats.org/officeDocument/2006/relationships/header" Target="header8.xml"/><Relationship Id="rId54" Type="http://schemas.openxmlformats.org/officeDocument/2006/relationships/header" Target="header9.xml"/><Relationship Id="rId55" Type="http://schemas.openxmlformats.org/officeDocument/2006/relationships/footer" Target="footer7.xml"/><Relationship Id="rId56" Type="http://schemas.openxmlformats.org/officeDocument/2006/relationships/footer" Target="footer8.xml"/><Relationship Id="rId57" Type="http://schemas.openxmlformats.org/officeDocument/2006/relationships/footer" Target="footer9.xml"/><Relationship Id="rId58" Type="http://schemas.openxmlformats.org/officeDocument/2006/relationships/header" Target="header10.xml"/><Relationship Id="rId59" Type="http://schemas.openxmlformats.org/officeDocument/2006/relationships/header" Target="header11.xml"/><Relationship Id="rId60" Type="http://schemas.openxmlformats.org/officeDocument/2006/relationships/header" Target="header12.xml"/><Relationship Id="rId61" Type="http://schemas.openxmlformats.org/officeDocument/2006/relationships/footer" Target="footer10.xml"/><Relationship Id="rId62" Type="http://schemas.openxmlformats.org/officeDocument/2006/relationships/footer" Target="footer11.xml"/><Relationship Id="rId63" Type="http://schemas.openxmlformats.org/officeDocument/2006/relationships/footer" Target="footer12.xml"/><Relationship Id="rId64" Type="http://schemas.openxmlformats.org/officeDocument/2006/relationships/header" Target="header13.xml"/><Relationship Id="rId65" Type="http://schemas.openxmlformats.org/officeDocument/2006/relationships/header" Target="header14.xml"/><Relationship Id="rId66" Type="http://schemas.openxmlformats.org/officeDocument/2006/relationships/header" Target="header15.xml"/><Relationship Id="rId67" Type="http://schemas.openxmlformats.org/officeDocument/2006/relationships/footer" Target="footer13.xml"/><Relationship Id="rId68" Type="http://schemas.openxmlformats.org/officeDocument/2006/relationships/footer" Target="footer14.xml"/><Relationship Id="rId69" Type="http://schemas.openxmlformats.org/officeDocument/2006/relationships/footer" Target="footer15.xml"/><Relationship Id="rId70" Type="http://schemas.openxmlformats.org/officeDocument/2006/relationships/header" Target="header16.xml"/><Relationship Id="rId71" Type="http://schemas.openxmlformats.org/officeDocument/2006/relationships/header" Target="header17.xml"/><Relationship Id="rId72" Type="http://schemas.openxmlformats.org/officeDocument/2006/relationships/header" Target="header18.xml"/><Relationship Id="rId73" Type="http://schemas.openxmlformats.org/officeDocument/2006/relationships/footer" Target="footer16.xml"/><Relationship Id="rId74" Type="http://schemas.openxmlformats.org/officeDocument/2006/relationships/footer" Target="footer17.xml"/><Relationship Id="rId75" Type="http://schemas.openxmlformats.org/officeDocument/2006/relationships/footer" Target="footer18.xml"/><Relationship Id="rId76" Type="http://schemas.openxmlformats.org/officeDocument/2006/relationships/comments" Target="comments.xml"/><Relationship Id="rId77" Type="http://schemas.openxmlformats.org/officeDocument/2006/relationships/numbering" Target="numbering.xml"/><Relationship Id="rId78" Type="http://schemas.openxmlformats.org/officeDocument/2006/relationships/fontTable" Target="fontTable.xml"/><Relationship Id="rId79" Type="http://schemas.openxmlformats.org/officeDocument/2006/relationships/settings" Target="settings.xml"/><Relationship Id="rId80" Type="http://schemas.openxmlformats.org/officeDocument/2006/relationships/theme" Target="theme/theme1.xml"/><Relationship Id="rId8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Application>LibreOffice/25.8.7.3$Linux_X86_64 LibreOffice_project/580$Build-3</Application>
  <AppVersion>15.0000</AppVersion>
  <Pages>80</Pages>
  <Words>12938</Words>
  <Characters>72819</Characters>
  <CharactersWithSpaces>84276</CharactersWithSpaces>
  <Paragraphs>1325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2026-10-03T23:35:00Z</dcterms:created>
  <dc:creator>Wimmer Román Quispe</dc:creator>
  <dc:description/>
  <dc:language>es-ES</dc:language>
  <cp:lastModifiedBy/>
  <cp:lastPrinted>2026-10-11T23:57:57Z</cp:lastPrinted>
  <dcterms:modified xsi:type="dcterms:W3CDTF">2026-10-11T23:58:06Z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F4F0790EC0ED47DFA24111B805A4BFD1_12</vt:lpwstr>
  </property>
  <property fmtid="{D5CDD505-2E9C-101B-9397-08002B2CF9AE}" pid="3" name="KSOProductBuildVer">
    <vt:lpwstr>3082-12.1.0.28485</vt:lpwstr>
  </property>
  <property fmtid="{D5CDD505-2E9C-101B-9397-08002B2CF9AE}" pid="4" name="KSOTemplateDocerSaveRecord">
    <vt:lpwstr>eyJoZGlkIjoiMGVlY2VlYmZhYzg5ODIxOWQzOTdjYTdiN2QwZmZhZjMiLCJ1c2VySWQiOiIxNjY2ODMzMzI0MTY0In0=</vt:lpwstr>
  </property>
</Properties>
</file>