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8"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41"/>
        <w:gridCol w:w="1085"/>
        <w:gridCol w:w="1992"/>
        <w:gridCol w:w="2027"/>
        <w:gridCol w:w="1690"/>
        <w:gridCol w:w="2247"/>
      </w:tblGrid>
      <w:tr>
        <w:trPr>
          <w:trHeight w:val="288" w:hRule="atLeast"/>
        </w:trPr>
        <w:tc>
          <w:tcPr>
            <w:tcW w:w="8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8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9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2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4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8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4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4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8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4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4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8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2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47"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lineRule="auto" w:line="360" w:before="0" w:after="160"/>
        <w:rPr>
          <w:rFonts w:ascii="Arial" w:hAnsi="Arial" w:eastAsia="Arial" w:cs="Arial"/>
          <w:sz w:val="22"/>
          <w:szCs w:val="22"/>
          <w:lang w:val="es-PE"/>
        </w:rPr>
      </w:pPr>
      <w:r>
        <w:rPr>
          <w:rFonts w:eastAsia="Arial" w:cs="Arial" w:ascii="Arial" w:hAnsi="Arial"/>
          <w:b w:val="false"/>
          <w:bCs w:val="false"/>
          <w:i w:val="false"/>
          <w:iCs w:val="false"/>
          <w:caps w:val="false"/>
          <w:smallCaps w:val="false"/>
          <w:strike w:val="false"/>
          <w:dstrike w:val="false"/>
          <w:color w:themeColor="text1" w:val="000000"/>
          <w:sz w:val="22"/>
          <w:szCs w:val="22"/>
          <w:u w:val="none"/>
          <w:lang w:val="es-PE"/>
        </w:rPr>
        <w:t>Las siguientes imágenes muestran las historias de usuario del primer sprint, desarrollado del 14 al 27 de septiembre.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 xml:space="preserve">Figura </w:t>
            </w:r>
            <w:r>
              <w:rPr>
                <w:rFonts w:eastAsia="Arial" w:cs="Arial"/>
                <w:b/>
                <w:bCs/>
                <w:i w:val="false"/>
                <w:iCs w:val="false"/>
                <w:caps w:val="false"/>
                <w:smallCaps w:val="false"/>
                <w:color w:val="F5F5F5"/>
                <w:sz w:val="26"/>
                <w:szCs w:val="26"/>
                <w:lang w:val="es-PE"/>
              </w:rPr>
              <w:t>1</w:t>
            </w:r>
            <w:r>
              <w:rPr>
                <w:rFonts w:eastAsia="Arial" w:cs="Arial"/>
                <w:b/>
                <w:bCs/>
                <w:i w:val="false"/>
                <w:iCs w:val="false"/>
                <w:caps w:val="false"/>
                <w:smallCaps w:val="false"/>
                <w:color w:themeColor="text1" w:val="000000"/>
                <w:sz w:val="26"/>
                <w:szCs w:val="26"/>
                <w:lang w:val="es-PE"/>
              </w:rPr>
              <w:t xml:space="preserve"> : HU01 Como administrador web quiero gestionar las bandas, álbumes y canciones en el sitio web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53100" cy="2581275"/>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pic:cNvPicPr>
                            <a:picLocks noChangeAspect="1" noChangeArrowheads="1"/>
                          </pic:cNvPicPr>
                        </pic:nvPicPr>
                        <pic:blipFill>
                          <a:blip r:embed="rId18"/>
                          <a:stretch>
                            <a:fillRect/>
                          </a:stretch>
                        </pic:blipFill>
                        <pic:spPr bwMode="auto">
                          <a:xfrm>
                            <a:off x="0" y="0"/>
                            <a:ext cx="5753100" cy="258127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sz w:val="24"/>
          <w:szCs w:val="24"/>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usuario con el rol de administrador realizara la gestión integral (CRUD) del catálogo de música</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 xml:space="preserve">Figura </w:t>
            </w:r>
            <w:r>
              <w:rPr>
                <w:rFonts w:eastAsia="Arial" w:cs="Arial"/>
                <w:b/>
                <w:bCs/>
                <w:i w:val="false"/>
                <w:iCs w:val="false"/>
                <w:caps w:val="false"/>
                <w:smallCaps w:val="false"/>
                <w:color w:val="F5F5F5"/>
                <w:sz w:val="26"/>
                <w:szCs w:val="26"/>
                <w:lang w:val="es-PE"/>
              </w:rPr>
              <w:t>2</w:t>
            </w:r>
            <w:r>
              <w:rPr>
                <w:rFonts w:eastAsia="Arial" w:cs="Arial"/>
                <w:b/>
                <w:bCs/>
                <w:i w:val="false"/>
                <w:iCs w:val="false"/>
                <w:caps w:val="false"/>
                <w:smallCaps w:val="false"/>
                <w:color w:themeColor="text1" w:val="000000"/>
                <w:sz w:val="26"/>
                <w:szCs w:val="26"/>
                <w:lang w:val="es-PE"/>
              </w:rPr>
              <w:t xml:space="preserve"> : HU02 Como visitante web quiero consultar bandas para conocer los artistas y sus canciones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419350"/>
                  <wp:effectExtent l="0" t="0" r="0" b="0"/>
                  <wp:docPr id="7"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Copia 1"/>
                          <pic:cNvPicPr>
                            <a:picLocks noChangeAspect="1" noChangeArrowheads="1"/>
                          </pic:cNvPicPr>
                        </pic:nvPicPr>
                        <pic:blipFill>
                          <a:blip r:embed="rId19"/>
                          <a:stretch>
                            <a:fillRect/>
                          </a:stretch>
                        </pic:blipFill>
                        <pic:spPr bwMode="auto">
                          <a:xfrm>
                            <a:off x="0" y="0"/>
                            <a:ext cx="5715000" cy="241935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visitante web consulte la información del catálogo de música de MeloticVault.</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primer sprint se elaboró el acta de Sprint Review que se muestra en la siguiente imagen:</w:t>
      </w:r>
    </w:p>
    <w:p>
      <w:pPr>
        <w:pStyle w:val="Normal"/>
        <w:spacing w:lineRule="auto" w:line="360" w:before="0" w:after="160"/>
        <w:rPr>
          <w:rFonts w:ascii="Arial" w:hAnsi="Arial" w:eastAsia="Arial" w:cs="Arial"/>
          <w:sz w:val="22"/>
          <w:szCs w:val="22"/>
          <w:lang w:val="es-PE"/>
        </w:rPr>
      </w:pPr>
      <w:r>
        <w:rPr>
          <w:rFonts w:eastAsia="Arial" w:cs="Arial" w:ascii="Arial" w:hAnsi="Arial"/>
          <w:b/>
          <w:bCs/>
          <w:i w:val="false"/>
          <w:iCs w:val="false"/>
          <w:caps w:val="false"/>
          <w:smallCaps w:val="false"/>
          <w:color w:themeColor="text1" w:val="000000"/>
          <w:sz w:val="22"/>
          <w:szCs w:val="22"/>
          <w:lang w:val="es-PE"/>
        </w:rPr>
        <w:t xml:space="preserve">Tabla </w:t>
      </w:r>
      <w:r>
        <w:rPr>
          <w:rFonts w:eastAsia="Arial" w:cs="Arial" w:ascii="Arial" w:hAnsi="Arial"/>
          <w:b/>
          <w:bCs/>
          <w:i/>
          <w:iCs/>
          <w:caps w:val="false"/>
          <w:smallCaps w:val="false"/>
          <w:color w:val="F5F5F5"/>
          <w:sz w:val="22"/>
          <w:szCs w:val="22"/>
          <w:lang w:val="es-PE"/>
        </w:rPr>
        <w:t>4</w:t>
      </w:r>
      <w:r>
        <w:rPr>
          <w:rFonts w:eastAsia="Arial" w:cs="Arial" w:ascii="Arial" w:hAnsi="Arial"/>
          <w:b/>
          <w:bCs/>
          <w:i w:val="false"/>
          <w:iCs w:val="false"/>
          <w:caps w:val="false"/>
          <w:smallCaps w:val="false"/>
          <w:color w:themeColor="background1" w:val="FFFFFF"/>
          <w:sz w:val="22"/>
          <w:szCs w:val="22"/>
          <w:lang w:val="es-PE"/>
        </w:rPr>
        <w:t>.</w:t>
      </w:r>
      <w:r>
        <w:rPr/>
        <w:br/>
      </w:r>
      <w:r>
        <w:rPr>
          <w:rFonts w:eastAsia="Arial" w:cs="Arial" w:ascii="Arial" w:hAnsi="Arial"/>
          <w:b w:val="false"/>
          <w:bCs w:val="false"/>
          <w:i/>
          <w:iCs/>
          <w:caps w:val="false"/>
          <w:smallCaps w:val="false"/>
          <w:color w:themeColor="text1" w:val="000000"/>
          <w:sz w:val="22"/>
          <w:szCs w:val="22"/>
          <w:lang w:val="es-PE"/>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6"/>
        <w:gridCol w:w="8124"/>
      </w:tblGrid>
      <w:tr>
        <w:trPr>
          <w:trHeight w:val="105" w:hRule="atLeast"/>
        </w:trPr>
        <w:tc>
          <w:tcPr>
            <w:tcW w:w="1746"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24"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2 semanas</w:t>
            </w:r>
          </w:p>
        </w:tc>
      </w:tr>
      <w:tr>
        <w:trPr>
          <w:trHeight w:val="90"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El administrador gestiona bandas, álbumes y canciones desde el sitio web, y el visitante consulta esa información sin registrarse. Resultado: cumplido.</w:t>
            </w:r>
          </w:p>
        </w:tc>
      </w:tr>
      <w:tr>
        <w:trPr>
          <w:trHeight w:val="216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4"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hanging="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lineRule="auto" w:line="480" w:before="0" w:after="160"/>
        <w:rPr>
          <w:rFonts w:ascii="Arial" w:hAnsi="Arial" w:eastAsia="Arial" w:cs="Arial"/>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Las siguientes imágenes muestran las historias de usuario del segundo sprint, desarrollado del 19 de septiembre al 5 de octubre.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3 : HU-03 Como usuario registrado quiero iniciar sesión en la plataforma para acceder a funciones según mi rol (Sprint 2)</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133600"/>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0"/>
                          <a:stretch>
                            <a:fillRect/>
                          </a:stretch>
                        </pic:blipFill>
                        <pic:spPr bwMode="auto">
                          <a:xfrm>
                            <a:off x="0" y="0"/>
                            <a:ext cx="5715000" cy="2133600"/>
                          </a:xfrm>
                          <a:prstGeom prst="rect">
                            <a:avLst/>
                          </a:prstGeom>
                          <a:noFill/>
                        </pic:spPr>
                      </pic:pic>
                    </a:graphicData>
                  </a:graphic>
                </wp:inline>
              </w:drawing>
            </w:r>
          </w:p>
        </w:tc>
      </w:tr>
    </w:tbl>
    <w:p>
      <w:pPr>
        <w:pStyle w:val="Normal"/>
        <w:spacing w:lineRule="auto" w:line="360" w:before="0" w:after="160"/>
        <w:ind w:hanging="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era permitir que un visitante web pudiera registrar un usuario con el rol de lector en la página web mediante un formulario y que el administrador pueda acceder a sus funciones mediante un login de acceso.</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4 : HU04 Como visitante web quiero poder registrarme en el sitio web para tener una cuenta activa (Sprint 2)</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66700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1"/>
                          <a:stretch>
                            <a:fillRect/>
                          </a:stretch>
                        </pic:blipFill>
                        <pic:spPr bwMode="auto">
                          <a:xfrm>
                            <a:off x="0" y="0"/>
                            <a:ext cx="5715000" cy="2667000"/>
                          </a:xfrm>
                          <a:prstGeom prst="rect">
                            <a:avLst/>
                          </a:prstGeom>
                          <a:noFill/>
                        </pic:spPr>
                      </pic:pic>
                    </a:graphicData>
                  </a:graphic>
                </wp:inline>
              </w:drawing>
            </w:r>
          </w:p>
        </w:tc>
      </w:tr>
    </w:tbl>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era terminar el modulo de acceso para el sistema mediante la separación de los roles Lector y Adminsitrador.</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Para finalizar el segundo sprint se elaboró el acta de Sprint Review que se muestra en la siguiente imagen:</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4</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cs="Arial" w:ascii="Arial" w:hAnsi="Arial"/>
          <w:i/>
          <w:iCs/>
          <w:sz w:val="22"/>
          <w:szCs w:val="22"/>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6"/>
        <w:gridCol w:w="8124"/>
      </w:tblGrid>
      <w:tr>
        <w:trPr>
          <w:trHeight w:val="105" w:hRule="atLeast"/>
        </w:trPr>
        <w:tc>
          <w:tcPr>
            <w:tcW w:w="1746"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24"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1 semana</w:t>
            </w:r>
          </w:p>
        </w:tc>
      </w:tr>
      <w:tr>
        <w:trPr>
          <w:trHeight w:val="90"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El visitante web puede registrase mediante el formulario y el administrador y lector pueden iniciar sesión mediante la página web. Resultado: cumplido.</w:t>
            </w:r>
          </w:p>
        </w:tc>
      </w:tr>
      <w:tr>
        <w:trPr>
          <w:trHeight w:val="135"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4"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Carlos Vidal construyó la versión base funcional (modelo de datos, roles de usuario).</w:t>
            </w:r>
          </w:p>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organizó el Spring Backlog y el tablero Scrum. Cesar Burgos Creó el módulo de acceso en el sistema.</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uppressLineNumbers w:val="0"/>
        <w:bidi w:val="0"/>
        <w:spacing w:lineRule="auto" w:line="480" w:beforeAutospacing="0" w:before="0" w:afterAutospacing="0" w:after="160"/>
        <w:ind w:start="0" w:end="0"/>
        <w:jc w:val="start"/>
        <w:rPr>
          <w:rFonts w:ascii="Arial" w:hAnsi="Arial" w:eastAsia="Arial" w:cs="Arial"/>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Las siguientes imágenes muestran las historias de usuario del tercer sprint, desarrollado del  6 al 10 de octubre.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5 : HU-05 Como usuario quiero descargar la infromación de las bandas, albumes o canciones que consulto (Sprint 3)</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552700"/>
                  <wp:effectExtent l="0" t="0" r="0" b="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22"/>
                          <a:stretch>
                            <a:fillRect/>
                          </a:stretch>
                        </pic:blipFill>
                        <pic:spPr bwMode="auto">
                          <a:xfrm>
                            <a:off x="0" y="0"/>
                            <a:ext cx="5715000" cy="255270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agregar la función de descargar la información de bandas, canciones y álbumes mediante JavaResports.</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tercer sprint se elaboró el acta de Sprint Review que se muestra en la siguiente imagen: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5</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cs="Arial" w:ascii="Arial" w:hAnsi="Arial"/>
          <w:i/>
          <w:iCs/>
          <w:sz w:val="22"/>
          <w:szCs w:val="22"/>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46"/>
        <w:gridCol w:w="8124"/>
      </w:tblGrid>
      <w:tr>
        <w:trPr>
          <w:trHeight w:val="105" w:hRule="atLeast"/>
        </w:trPr>
        <w:tc>
          <w:tcPr>
            <w:tcW w:w="1746"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 xml:space="preserve"> </w:t>
            </w:r>
            <w:r>
              <w:rPr>
                <w:rFonts w:eastAsia="Arial" w:cs="Arial" w:ascii="Arial" w:hAnsi="Arial"/>
                <w:b/>
                <w:bCs/>
                <w:i w:val="false"/>
                <w:iCs w:val="false"/>
                <w:caps w:val="false"/>
                <w:smallCaps w:val="false"/>
                <w:color w:themeColor="text1" w:val="000000"/>
                <w:sz w:val="20"/>
                <w:szCs w:val="20"/>
                <w:lang w:val="es-PE"/>
              </w:rPr>
              <w:t>Dato</w:t>
            </w:r>
          </w:p>
        </w:tc>
        <w:tc>
          <w:tcPr>
            <w:tcW w:w="8124"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630"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5 días</w:t>
            </w:r>
          </w:p>
        </w:tc>
      </w:tr>
      <w:tr>
        <w:trPr>
          <w:trHeight w:val="90"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202" w:hRule="atLeast"/>
        </w:trPr>
        <w:tc>
          <w:tcPr>
            <w:tcW w:w="1746"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24"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Los usuario Que han iniciado Sesión pueden descargar información mediante MeloticVault</w:t>
            </w:r>
          </w:p>
        </w:tc>
      </w:tr>
      <w:tr>
        <w:trPr>
          <w:trHeight w:val="640" w:hRule="atLeast"/>
        </w:trPr>
        <w:tc>
          <w:tcPr>
            <w:tcW w:w="1746"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24"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organizó el Spring Backlog y el tablero Scrum. Cesar Burgos Desarrollo la función en el sistema mediante javaReports</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diferenció las funcionalidades disponibles según la autenticación y los roles. El Administrador dispuso de permisos para gestionar la información almacenada; el Lector, usuario con sesión iniciada, tuvo acceso a la consulta del catálogo y a la descarga de reportes; y el Visitante, sin sesión iniciada, pudo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había iniciado sesión. Pudo consultar el inicio, los listados, las búsquedas y los detalles de bandas, álbumes y canciones, así como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recibió toda cuenta creada desde el formulario de registro. Pudo realizar todas las acciones disponibles para 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ADMIN, asignado directamente en la base de datos. Pudo realizar todas las acciones disponibles para el Lector y, además, registrar, editar y eliminar bandas, álbumes y canciones.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presentaron los requerimientos funcionales de Melodic Vault. Cada requerimiento se identificó con un código, se asoció al actor que lo ejecutó (Visitante, Lector o Administrador) y se clasificó según su prioridad para el funcionamiento del sistema. El término «Todos» se refirió a los tres actores.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restringió los mantenimientos al rol Administrador y ocultó los botones de registrar, editar y eliminar a quienes no tenían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listó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 y muestra un aviso cuando la búsqueda no devuelve resultados.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buscar bandas por nombre, país o género y mostró un aviso cuando la búsqueda no devolvió resultados.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listó los álbumes y permitió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9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listó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52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 un álbum con hasta cinco canciones por formulario en una sola operación transaccional; validó la duración y el título de cada canción y descartó las filas vacías.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mostró un menú de navegación (Inicio, Bandas, Álbumes, Canciones y Acerca de) que varió según la sesión: «Iniciar sesión» cuando no había una sesión activa y «Salir (usuario)» cuando sí la había.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registrarse con usuario y contraseña (con confirmación), validó los datos, informó los errores, creó la cuenta siempre con el rol Lector y luego redirigió al usuario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93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descargar en PDF el reporte de canciones de un álbum (pista, título y duración) desde el detalle del álbum, solo con la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permitió descargar en PDF el reporte de álbumes de una banda (año, título, tipo y rating) desde el detalle de la banda, solo con la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anterior se observó que el sistema cubrió 21 requerimientos funcionales. De ellos, 13 estuvieron disponibles sin sesión iniciada: 11 de consulta, abiertos a cualquier persona, el inicio de sesión y el registro de usuarios. Tres requirieron una sesión activa (el cierre de sesión y la descarga de los dos reportes en PDF) y cinco estuvieron reservados al Administrador (control de acceso; registro, edición y eliminación de bandas, álbumes y canciones; y registro transaccional de un álbum con sus canciones).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evidenció que la consulta del catálogo y la creación de cuentas fueron abiertas, que los reportes quedaron reservados a usuarios autenticados y que las operaciones que modificaron la información estuvieron restringidas por rol. Respecto a la prioridad, 11 requerimientos fueron de prioridad alta, nueve de prioridad media y uno de prioridad baja. Estos se concentraron en la autenticación, el registro, los mantenimientos y las consultas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incluyó el registro de usuarios: toda cuenta creada desde el formulario recibió el rol Lector, que el servidor estableció sin permitir que el usuario lo eligiera. Las cuentas con rol Administrador se asignaron directamente en la base de datos. Como mejora futura, se recomendó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se detallaron los requerimientos no funcionales de Melodic Vault, es decir, las características que condicionaron el funcionamiento del sistema más allá de sus funcionalidades.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identificó con un código y se clasificó según su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máximas (incluidas la descripción y las URL de imagen y portada), la duración obligatoria y no negativa de las canciones, y el rango del rating (0 a 10), con mensajes claros bajo cada campo.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 Cuando no había datos, mostró avisos distintos para una búsqueda sin resultados y para un catálogo vacío, y un álbum sin rating mostró «—» en lugar de un valor vacío.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fijó el servidor (Lector); el formulario de registro no pudo elegirlo porque no recibió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fue único y la base de datos lo garantizó con una restricción única, incluso ante registros simultáneos; el formulario mostró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compilaron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5"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cargaron los datos que necesitaron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r>
        <w:trPr>
          <w:trHeight w:val="5"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errores se mostraron en una página comprensible (403, 404 u otro código), accesible sin sesión, en lugar de un error técnico. Un reporte solicitado con un identificador inexistente respondió con un 404.</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r>
          </w:p>
        </w:tc>
      </w:tr>
      <w:tr>
        <w:trPr>
          <w:trHeight w:val="5"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Eliminar una banda o un álbum eliminó también sus registros dependientes, y editar un álbum conservó sus canciones.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Los 14 requerimientos no funcionales se concentran en la seguridad (contraseñas con hash, acceso por roles y rol fijado por el servidor) y en la integridad (transacciones, validaciones, restricciones únicas y eliminación en cascada). El resto cubre usabilidad, mantenibilidad, portabilidad, rendimiento y fiabilidad.</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Copia 1"/>
                          <pic:cNvPicPr>
                            <a:picLocks noChangeAspect="1" noChangeArrowheads="1"/>
                          </pic:cNvPicPr>
                        </pic:nvPicPr>
                        <pic:blipFill>
                          <a:blip r:embed="rId23"/>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 xml:space="preserve">Este diagrama complementa directamente la Historia de Usuario (HU01) analizada anteriormente, esquematizando de forma gráfica los procesos de negocio en el backend/frontend del sitio web para la administración de los álbumes musicales en MelodicVault. </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shd w:fill="auto" w:val="clear"/>
          <w:lang w:val="es-PE"/>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2 Copia 1 Copia 1"/>
                          <pic:cNvPicPr>
                            <a:picLocks noChangeAspect="1" noChangeArrowheads="1"/>
                          </pic:cNvPicPr>
                        </pic:nvPicPr>
                        <pic:blipFill>
                          <a:blip r:embed="rId24"/>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 xml:space="preserve">Este diagrama complementa directamente la Historia de Usuario (HU01) analizada anteriormente, esquematizando de forma gráfica los procesos de negocio en el backend/frontend del sitio web para la administración de las canciones en MelodicVault.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2 Copia 1 Copia 1 Copia 1"/>
                          <pic:cNvPicPr>
                            <a:picLocks noChangeAspect="1" noChangeArrowheads="1"/>
                          </pic:cNvPicPr>
                        </pic:nvPicPr>
                        <pic:blipFill>
                          <a:blip r:embed="rId25"/>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 xml:space="preserve">Este diagrama complementa directamente la Historia de Usuario (HU01) analizada anteriormente, esquematizando de forma gráfica los procesos de negocio en el backend/frontend del sitio web para la administración de las canciones en MelodicVault.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En el diagrama se evidencia que el administrador hereda todas las funciones del lector, el lector hereda todas las funciones del visitante.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2 Copia 1 Copia 1 Copia 1 Copia 1"/>
                          <pic:cNvPicPr>
                            <a:picLocks noChangeAspect="1" noChangeArrowheads="1"/>
                          </pic:cNvPicPr>
                        </pic:nvPicPr>
                        <pic:blipFill>
                          <a:blip r:embed="rId26"/>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 xml:space="preserve">Este diagrama complementa directamente la Historia de Usuario (HU01) analizada anteriormente, esquematizando de forma gráfica los procesos de negocio en el backend/frontend del sitio web para la administración de Bandas en MelodicVault.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En el diagrama se evidencia que el administrador hereda todas las funciones del lector, el lector hereda todas las funciones del visitante.</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shd w:fill="auto" w:val="clear"/>
          <w:lang w:val="es-PE"/>
        </w:rPr>
        <w:t>El visitante web solo puede consultar información de bandas.</w:t>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es obligatoria y no puede ser negativa.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5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10</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4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hanging="0" w:start="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12</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14</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1 - Acceso a sesión</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1</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Acceso a sesión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al usuario ingresar al sistema MelodicVault mediante sus credenciales de acceso. El sistema verifica la información proporcionada y permite acceder a las funcionalidades correspondientes según el rol asignado.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encontrarse registrado en el sistema.</w:t>
            </w:r>
          </w:p>
          <w:p>
            <w:pPr>
              <w:pStyle w:val="Normal"/>
              <w:widowControl/>
              <w:numPr>
                <w:ilvl w:val="0"/>
                <w:numId w:val="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contar con credenciales válidas.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w:t>
            </w:r>
            <w:r>
              <w:rPr>
                <w:rFonts w:eastAsia="Arial" w:cs="Arial" w:ascii="Arial" w:hAnsi="Arial"/>
                <w:kern w:val="0"/>
                <w:sz w:val="20"/>
                <w:szCs w:val="20"/>
                <w:lang w:val="es-PE" w:eastAsia="en-US"/>
              </w:rPr>
              <w:t xml:space="preserve"> usuario ingresa a la opción “Iniciar sesión”.</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acceso.</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su nombre de usuario y contraseña</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presiona el botón para iniciar sesión.</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ejecuta CU02 - Verificar Credenciales.</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identifica el rol correspondiente al usuario.</w:t>
            </w:r>
          </w:p>
          <w:p>
            <w:pPr>
              <w:pStyle w:val="Normal"/>
              <w:widowControl/>
              <w:numPr>
                <w:ilvl w:val="0"/>
                <w:numId w:val="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permite el acceso y redirige al usuario la pagina principal.</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Credenciales incorrectas:si el nombre de usuario y contraseña son incorrectos, el sistema rechaza el acceso y muestra un mensaje de error</w:t>
            </w:r>
            <w:r>
              <w:rPr>
                <w:rFonts w:eastAsia="Arial" w:cs="Arial" w:ascii="Arial" w:hAnsi="Arial"/>
                <w:kern w:val="0"/>
                <w:sz w:val="20"/>
                <w:szCs w:val="20"/>
                <w:lang w:eastAsia="en-US"/>
              </w:rPr>
              <w:t>.</w:t>
            </w:r>
            <w:r>
              <w:rPr>
                <w:rFonts w:eastAsia="Calibri" w:cs="" w:cstheme="minorBidi" w:eastAsiaTheme="minorHAnsi"/>
                <w:kern w:val="0"/>
                <w:lang w:eastAsia="en-US"/>
              </w:rPr>
              <w:br/>
            </w:r>
            <w:r>
              <w:rPr>
                <w:rFonts w:eastAsia="Arial" w:cs="Arial" w:ascii="Arial" w:hAnsi="Arial"/>
                <w:kern w:val="0"/>
                <w:sz w:val="20"/>
                <w:szCs w:val="20"/>
                <w:lang w:eastAsia="en-US"/>
              </w:rPr>
              <w:t xml:space="preserve">FA-2 </w:t>
            </w:r>
            <w:r>
              <w:rPr>
                <w:rFonts w:eastAsia="Arial" w:cs="Arial" w:ascii="Arial" w:hAnsi="Arial"/>
                <w:kern w:val="0"/>
                <w:sz w:val="20"/>
                <w:szCs w:val="20"/>
                <w:lang w:val="es-PE" w:eastAsia="en-US"/>
              </w:rPr>
              <w:t>Campos vacíos: Si el usuario no completa los campos obligatorios, el sistema solicita ingresar la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FA-3 Cancelar acceso: El usuario puede cancelar el proceso y regresar a la página de inicio.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queda autenticado correctamente y puede acceder a las funcionalidades permitidas según su rol.</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Las operaciones de registro, edición y eliminación requieren permisos de Administrador.</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RN-02: El nombre de usuario debe ser único en el sistema.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Incluye CU02 - Verificar Credenciales.</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2 - Verificar Credenciales</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2</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Verificar Credenciales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Sistema - Sin actor principal</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verificar las credenciales ingresadas durante el inicio de sesión para determinar si corresponden a un usuario registrado y autorizado para ingresar a MelodicVault.</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haber iniciado el proceso de acceso mediante CU01.</w:t>
            </w:r>
          </w:p>
          <w:p>
            <w:pPr>
              <w:pStyle w:val="Normal"/>
              <w:widowControl/>
              <w:numPr>
                <w:ilvl w:val="0"/>
                <w:numId w:val="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disponer de la información necesaria para verificar las credenciales.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recibe el nombre de usuario y la contraseña ingresados</w:t>
            </w:r>
            <w:r>
              <w:rPr>
                <w:rFonts w:eastAsia="Arial" w:cs="Arial" w:ascii="Arial" w:hAnsi="Arial"/>
                <w:kern w:val="0"/>
                <w:sz w:val="20"/>
                <w:szCs w:val="20"/>
                <w:lang w:val="es-PE" w:eastAsia="en-US"/>
              </w:rPr>
              <w:t>.</w:t>
            </w:r>
          </w:p>
          <w:p>
            <w:pPr>
              <w:pStyle w:val="Normal"/>
              <w:widowControl/>
              <w:numPr>
                <w:ilvl w:val="0"/>
                <w:numId w:val="7"/>
              </w:numPr>
              <w:spacing w:lineRule="auto" w:line="240" w:before="60" w:after="60"/>
              <w:ind w:hanging="0" w:start="0"/>
              <w:jc w:val="start"/>
              <w:rPr>
                <w:rFonts w:ascii="Arial" w:hAnsi="Arial" w:eastAsia="Arial" w:cs="Arial"/>
                <w:sz w:val="20"/>
                <w:szCs w:val="20"/>
                <w:lang w:eastAsia="en-US"/>
              </w:rPr>
            </w:pPr>
            <w:r>
              <w:rPr>
                <w:rFonts w:eastAsia="Arial" w:cs="Arial" w:ascii="Arial" w:hAnsi="Arial"/>
                <w:kern w:val="0"/>
                <w:sz w:val="20"/>
                <w:szCs w:val="20"/>
                <w:lang w:eastAsia="en-US"/>
              </w:rPr>
              <w:t>El sistema busca el usuario correspondiente.</w:t>
            </w:r>
          </w:p>
          <w:p>
            <w:pPr>
              <w:pStyle w:val="Normal"/>
              <w:widowControl/>
              <w:numPr>
                <w:ilvl w:val="0"/>
                <w:numId w:val="7"/>
              </w:numPr>
              <w:spacing w:lineRule="auto" w:line="240" w:before="60" w:after="60"/>
              <w:ind w:hanging="0" w:start="0"/>
              <w:jc w:val="start"/>
              <w:rPr>
                <w:rFonts w:ascii="Arial" w:hAnsi="Arial" w:eastAsia="Arial" w:cs="Arial"/>
                <w:sz w:val="20"/>
                <w:szCs w:val="20"/>
                <w:lang w:eastAsia="en-US"/>
              </w:rPr>
            </w:pPr>
            <w:r>
              <w:rPr>
                <w:rFonts w:eastAsia="Arial" w:cs="Arial" w:ascii="Arial" w:hAnsi="Arial"/>
                <w:kern w:val="0"/>
                <w:sz w:val="20"/>
                <w:szCs w:val="20"/>
                <w:lang w:eastAsia="en-US"/>
              </w:rPr>
              <w:t>El sistema verifica la contraseña proporcionada.</w:t>
            </w:r>
          </w:p>
          <w:p>
            <w:pPr>
              <w:pStyle w:val="Normal"/>
              <w:widowControl/>
              <w:numPr>
                <w:ilvl w:val="0"/>
                <w:numId w:val="7"/>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identifica el rol asociado al usuario.</w:t>
            </w:r>
          </w:p>
          <w:p>
            <w:pPr>
              <w:pStyle w:val="Normal"/>
              <w:widowControl/>
              <w:numPr>
                <w:ilvl w:val="0"/>
                <w:numId w:val="7"/>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confirma que las credenciales son correctas.</w:t>
            </w:r>
          </w:p>
          <w:p>
            <w:pPr>
              <w:pStyle w:val="Normal"/>
              <w:widowControl/>
              <w:numPr>
                <w:ilvl w:val="0"/>
                <w:numId w:val="7"/>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devuelve el resultado de la validación al proceso de inicio de sesión.</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Usuario inexistente: Si el nombre de usuario no se encuentra registrado, la verificación falla.</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Contraseña incorrecta: Si la contraseña no corresponde al usuario, el sistema rechaza las credenciales.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FA-3. Error de verificación: Si ocurre un problema que impide validar los datos, el sistema no autoriza el acceso.</w:t>
            </w:r>
          </w:p>
        </w:tc>
      </w:tr>
      <w:tr>
        <w:trPr>
          <w:trHeight w:val="394"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Las credenciales quedan verificadas y se determina si el usuario puede continuar con el inicio de sesión.</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RN-02: El nombre de usuario debe ser único en el sistema.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Incluido por CU01 - Acceso a Sesión.</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3 - Cerrar sesión</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3</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Cerrar Sesión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finalizar la sesión activa de un usuario en MelodicVault, evitando que continúe utilizando las funcionalidades que requieren autenticación.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haber iniciado sesión correctamente.</w:t>
            </w:r>
          </w:p>
          <w:p>
            <w:pPr>
              <w:pStyle w:val="Normal"/>
              <w:widowControl/>
              <w:numPr>
                <w:ilvl w:val="0"/>
                <w:numId w:val="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existir una sesión activa en el sistema.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pacing w:lineRule="auto" w:line="240" w:before="60" w:after="60"/>
              <w:ind w:hanging="397" w:start="0"/>
              <w:jc w:val="start"/>
              <w:rPr>
                <w:rFonts w:ascii="Arial" w:hAnsi="Arial" w:eastAsia="Arial" w:cs="Arial"/>
                <w:sz w:val="20"/>
                <w:szCs w:val="20"/>
                <w:lang w:eastAsia="en-US"/>
              </w:rPr>
            </w:pPr>
            <w:r>
              <w:rPr>
                <w:rFonts w:eastAsia="Arial" w:cs="Arial" w:ascii="Arial" w:hAnsi="Arial"/>
                <w:kern w:val="0"/>
                <w:sz w:val="20"/>
                <w:szCs w:val="20"/>
                <w:lang w:eastAsia="en-US"/>
              </w:rPr>
              <w:t>El usuario accede al menú de navegación.</w:t>
            </w:r>
          </w:p>
          <w:p>
            <w:pPr>
              <w:pStyle w:val="Normal"/>
              <w:widowControl/>
              <w:numPr>
                <w:ilvl w:val="0"/>
                <w:numId w:val="9"/>
              </w:numPr>
              <w:spacing w:lineRule="auto" w:line="240" w:before="60" w:after="60"/>
              <w:ind w:hanging="397" w:start="0"/>
              <w:jc w:val="start"/>
              <w:rPr>
                <w:rFonts w:ascii="Arial" w:hAnsi="Arial" w:eastAsia="Arial" w:cs="Arial"/>
                <w:sz w:val="20"/>
                <w:szCs w:val="20"/>
                <w:lang w:val="es-PE" w:eastAsia="en-US"/>
              </w:rPr>
            </w:pPr>
            <w:r>
              <w:rPr>
                <w:rFonts w:eastAsia="Arial" w:cs="Arial" w:ascii="Arial" w:hAnsi="Arial"/>
                <w:kern w:val="0"/>
                <w:sz w:val="20"/>
                <w:szCs w:val="20"/>
                <w:lang w:eastAsia="en-US"/>
              </w:rPr>
              <w:t>El usuario selecciona la opción «Salir» o «Cerrar sesión».</w:t>
            </w:r>
          </w:p>
          <w:p>
            <w:pPr>
              <w:pStyle w:val="Normal"/>
              <w:widowControl/>
              <w:numPr>
                <w:ilvl w:val="0"/>
                <w:numId w:val="9"/>
              </w:numPr>
              <w:spacing w:lineRule="auto" w:line="240" w:before="60" w:after="60"/>
              <w:ind w:hanging="397"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recibe la solicitud.</w:t>
            </w:r>
          </w:p>
          <w:p>
            <w:pPr>
              <w:pStyle w:val="Normal"/>
              <w:widowControl/>
              <w:numPr>
                <w:ilvl w:val="0"/>
                <w:numId w:val="9"/>
              </w:numPr>
              <w:spacing w:lineRule="auto" w:line="240" w:before="60" w:after="60"/>
              <w:ind w:hanging="397"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invalida la sesión activa del usuario.</w:t>
            </w:r>
          </w:p>
          <w:p>
            <w:pPr>
              <w:pStyle w:val="Normal"/>
              <w:widowControl/>
              <w:numPr>
                <w:ilvl w:val="0"/>
                <w:numId w:val="9"/>
              </w:numPr>
              <w:spacing w:lineRule="auto" w:line="240" w:before="60" w:after="60"/>
              <w:ind w:hanging="397"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elimina el acceso a las funcionalidades protegidas.</w:t>
            </w:r>
          </w:p>
          <w:p>
            <w:pPr>
              <w:pStyle w:val="Normal"/>
              <w:widowControl/>
              <w:numPr>
                <w:ilvl w:val="0"/>
                <w:numId w:val="9"/>
              </w:numPr>
              <w:spacing w:lineRule="auto" w:line="240" w:before="60" w:after="60"/>
              <w:ind w:hanging="397" w:start="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redirige al usuario a la página de inicio.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Sesión expirada: Si la sesión ya no se encuentra activa, el sistema solicita una nueva autenticación cuando se intenta acceder a una función protegida.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Acceso posterior: Si el usuario intenta ingresar a una funcionalidad administrativa después de cerrar sesión, el sistema exige autenticarse nuevamente.</w:t>
            </w:r>
          </w:p>
        </w:tc>
      </w:tr>
      <w:tr>
        <w:trPr>
          <w:trHeight w:val="394"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sesión queda finalizada y el usuario puede continuar navegando únicamente por las funcionalidades públicas del sistema.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Las operaciones de registro, edición y eliminación requieren permisos de Administrador.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04 - Registrar Banda</w:t>
      </w:r>
    </w:p>
    <w:tbl>
      <w:tblPr>
        <w:tblStyle w:val="38"/>
        <w:tblW w:w="8566" w:type="dxa"/>
        <w:jc w:val="start"/>
        <w:tblInd w:w="607" w:type="dxa"/>
        <w:tblLayout w:type="fixed"/>
        <w:tblCellMar>
          <w:top w:w="0" w:type="dxa"/>
          <w:start w:w="108" w:type="dxa"/>
          <w:bottom w:w="0" w:type="dxa"/>
          <w:end w:w="108" w:type="dxa"/>
        </w:tblCellMar>
      </w:tblPr>
      <w:tblGrid>
        <w:gridCol w:w="2255"/>
        <w:gridCol w:w="6311"/>
      </w:tblGrid>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4</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Registrar Banda</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una nueva banda musical en MelodicVault mediante el ingreso de sus datos principales, con la finalidad de incorporarla al catálogo disponible.</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 correctamente.</w:t>
            </w:r>
          </w:p>
          <w:p>
            <w:pPr>
              <w:pStyle w:val="Normal"/>
              <w:widowControl/>
              <w:numPr>
                <w:ilvl w:val="0"/>
                <w:numId w:val="1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1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El administrador ingresa al módulo «Bandas».</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administrador selecciona la opción «Registrar banda».</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muestra el formulario de registro.</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administrador ingresa el nombre, país, género, año de formación, estado y demás información disponible.</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administrador presiona el botón para guardar.</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valida los datos ingresados.</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registra la banda en la base de datos.</w:t>
            </w:r>
          </w:p>
          <w:p>
            <w:pPr>
              <w:pStyle w:val="Normal"/>
              <w:widowControl/>
              <w:numPr>
                <w:ilvl w:val="0"/>
                <w:numId w:val="1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El sistema muestra la información actualizada.</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obligatorios incompletos: Si falta información requerida, el sistema muestra los errores de validación.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Longitudes incorrectas: Si algún campo supera los límites establecidos, el sistema rechaza el registro.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FA-3. Cancelar registro: El administrador puede regresar al listado sin guardar los datos.</w:t>
            </w:r>
          </w:p>
        </w:tc>
      </w:tr>
      <w:tr>
        <w:trPr>
          <w:trHeight w:val="394"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nueva banda queda registrada correctamente y disponible para su consulta dentro del catálogo.</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registrar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Nombre, país, género, año de formación y estado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RN-04: El nombre no puede superar 80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RN-05: El país y género no pueden superar 60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RN-06: La descripción no puede superar 500 caracteres.</w:t>
            </w:r>
          </w:p>
        </w:tc>
      </w:tr>
      <w:tr>
        <w:trPr>
          <w:trHeight w:val="285" w:hRule="atLeast"/>
        </w:trPr>
        <w:tc>
          <w:tcPr>
            <w:tcW w:w="225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1"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05 - Listar Bandas</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5</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Listar Bandas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el catálogo de bandas musicales registradas en MelodicVault, mostrando sus datos principales para facilitar la exploración y búsqueda de información.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0"/>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val="es-PE" w:eastAsia="en-US"/>
              </w:rPr>
              <w:t>2. El usuario debe acceder al módulo de bandas.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«Bandas» del menú principal.</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las bandas registradas.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con sus datos principales.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revisa las bandas disponibles.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criterios de búsqueda por nombre, país o género.</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los criterios y muestra los resultados correspondientes.</w:t>
            </w:r>
          </w:p>
          <w:p>
            <w:pPr>
              <w:pStyle w:val="Normal"/>
              <w:widowControl/>
              <w:numPr>
                <w:ilvl w:val="0"/>
                <w:numId w:val="1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una banda para consultar su información.</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Sin bandas registradas: Si el catálogo se encuentra vacío, el sistema muestra un mensaje informativo.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Búsqueda sin resultados: Si no existen coincidencias con el criterio ingresado, el sistema informa que no se encontraron registros.</w:t>
            </w:r>
          </w:p>
        </w:tc>
      </w:tr>
      <w:tr>
        <w:trPr>
          <w:trHeight w:val="394"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las bandas disponibles o los resultados correspondientes a su búsqueda.</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Las bandas deben contar con los datos principales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RN-07: Una banda puede estar asociada a múltiples álbumes.</w:t>
            </w:r>
          </w:p>
        </w:tc>
      </w:tr>
      <w:tr>
        <w:trPr>
          <w:trHeight w:val="285" w:hRule="atLeast"/>
        </w:trPr>
        <w:tc>
          <w:tcPr>
            <w:tcW w:w="2251"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Es extendido por CU06 – Editar Banda y CU07 – Eliminar Banda.</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06 - Editar Banda</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6</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Editar Banda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modificar la información de una banda previamente registrada en MelodicVault, manteniendo actualizados sus datos dentro del catálogo musical.</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1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que se desea modificar debe encontrarse registrada en el sistema.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«Bandas».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registradas.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banda que desea modificar.</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«Editar».</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con los datos actuales.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modifica los campos necesarios.</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«Guardar».</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 xml:space="preserve"> </w:t>
            </w:r>
            <w:r>
              <w:rPr>
                <w:rFonts w:eastAsia="Arial" w:cs="Arial" w:ascii="Arial" w:hAnsi="Arial"/>
                <w:kern w:val="0"/>
                <w:sz w:val="20"/>
                <w:szCs w:val="20"/>
                <w:lang w:val="es-PE" w:eastAsia="en-US"/>
              </w:rPr>
              <w:t>El sistema valida la información ingresada.</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registro de la banda.</w:t>
            </w:r>
          </w:p>
          <w:p>
            <w:pPr>
              <w:pStyle w:val="Normal"/>
              <w:widowControl/>
              <w:numPr>
                <w:ilvl w:val="0"/>
                <w:numId w:val="1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inválidos: Si los datos modificados no cumplen las validaciones, el sistema muestra los errores correspondientes.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Banda inexistente: Si el registro no se encuentra disponible, el sistema impide la modificación.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Cancelar edición: El administrador puede regresar sin guardar los cambios.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Si el usuario no cuenta con el rol requerido, el sistema impide realizar la operación.</w:t>
            </w:r>
          </w:p>
        </w:tc>
      </w:tr>
      <w:tr>
        <w:trPr>
          <w:trHeight w:val="394"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información de la banda queda actualizada correctamente en el catálogo musical.</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modificar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Los datos principales de una banda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RN-04: El nombre no puede superar 80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RN-05: País y género no pueden superar 60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RN-06: La descripción no puede superar 500 caracteres.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CU05 – Listar Bandas y CU08 – Consultar Banda.</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07 - Eliminar Banda</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4"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7</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Eliminar Banda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eliminar una banda registrada en MelodicVault y gestionar la eliminación de los datos relacionados, según las reglas de integridad establecidas en la base de datos.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1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debe encontrarse registrada en el sistema.</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«Bandas».</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disponibles.</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banda que desea eliminar.</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«Eliminar».</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solicita la confirmación de la operación.</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la eliminación.</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solicitud respetando las relaciones existentes en la base de datos.</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elimina la banda y los registros relacionados que correspondan según la implementación.</w:t>
            </w:r>
          </w:p>
          <w:p>
            <w:pPr>
              <w:pStyle w:val="Normal"/>
              <w:widowControl/>
              <w:numPr>
                <w:ilvl w:val="0"/>
                <w:numId w:val="1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listado de bandas.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Cancelar eliminación: Si el administrador cancela la operación, el sistema conserva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Banda inexistente: Si la banda no existe, el sistema informa que no puede realizarse la operación.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Error de integridad: Si no es posible eliminar la banda debido a restricciones de la base de datos, el sistema evita una eliminación incompleta.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El sistema impide eliminar registros a usuarios no autorizados.</w:t>
            </w:r>
          </w:p>
        </w:tc>
      </w:tr>
      <w:tr>
        <w:trPr>
          <w:trHeight w:val="394"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deja de encontrarse registrada cuando la eliminación se completa satisfactoriamente.</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eliminar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RN-07: Una banda puede estar asociada a múltiples álbumes.</w:t>
            </w:r>
          </w:p>
        </w:tc>
      </w:tr>
      <w:tr>
        <w:trPr>
          <w:trHeight w:val="285" w:hRule="atLeast"/>
        </w:trPr>
        <w:tc>
          <w:tcPr>
            <w:tcW w:w="2252" w:type="dxa"/>
            <w:tcBorders>
              <w:top w:val="single" w:sz="4" w:space="0" w:color="000000"/>
              <w:start w:val="single" w:sz="4" w:space="0" w:color="000000"/>
              <w:bottom w:val="single" w:sz="4" w:space="0" w:color="000000"/>
              <w:end w:val="single" w:sz="4"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4"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CU05 – Listar Bandas y CU08 – Consultar Banda.</w:t>
            </w:r>
          </w:p>
        </w:tc>
      </w:tr>
    </w:tbl>
    <w:p>
      <w:pPr>
        <w:pStyle w:val="Normal"/>
        <w:spacing w:lineRule="auto" w:line="360" w:before="0" w:after="16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8 - Consultar Banda</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8</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Consultar Banda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la información detallada de una banda registrada en MelodicVault, incluyendo sus datos generales, descripción y álbumes asociados.</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1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banda que se desea consultar debe estar registrada.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al módulo «Bandas».</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catálogo disponible.</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una banda.</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recupera la información correspondiente.</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nombre, país, género, año de formación, estado, descripción y demás datos disponibles.</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presenta los álbumes asociados a la banda.</w:t>
            </w:r>
          </w:p>
          <w:p>
            <w:pPr>
              <w:pStyle w:val="Normal"/>
              <w:widowControl/>
              <w:numPr>
                <w:ilvl w:val="0"/>
                <w:numId w:val="1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revisar su discografía o regresar al listado de bandas.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Banda inexistente: Si el registro solicitado no existe, el sistema muestra un mensaje informativo y permite regresar al catálogo.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Sin álbumes asociados: Si la banda no posee álbumes registrados, el sistema muestra únicamente la información disponible.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los datos detallados de la banda y su discografía registrada.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RN-03: Una banda debe contar con sus datos principales.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RN-07: Una banda puede estar asociada a múltiples álbumes.</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Es extendido por CU06 – Editar Banda, CU07 – Eliminar Banda y CU10 – Listar Álbumes.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9 - Registrar Álbum</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09</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Registrar Álbum</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 nuevo álbum musical en MelodicVault, ingresando sus datos principales y asociándolo obligatoriamente a una banda existente dentro del catálogo.</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2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existir al menos una banda registrada para asociarla al álbum.</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«Álbumes».</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«Registrar álbum».</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registro.</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el título, año, tipo, rating y demás información disponible.</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banda correspondiente.</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presiona el botón para guardar.</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campos obligatorios y el rango del rating.</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asociación con la banda seleccionada.</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registra el álbum.</w:t>
            </w:r>
          </w:p>
          <w:p>
            <w:pPr>
              <w:pStyle w:val="Normal"/>
              <w:widowControl/>
              <w:numPr>
                <w:ilvl w:val="0"/>
                <w:numId w:val="2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actualizado.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incompletos: Si faltan campos obligatorios, el sistema muestra los errores correspondientes.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Rating fuera de rango: Si la valoración es menor que 0 o mayor que 10, el sistema rechaza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Banda no seleccionada: Si no se selecciona una banda válida, el sistema no permite guardar el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Cancelar registro: El administrador puede regresar sin guardar la información.</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queda registrado correctamente y asociado a la banda seleccionada.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registrar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El título, año y tipo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RN-09: El título no puede superar 100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encontrarse entre 0 y 10.</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ind w:firstLine="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firstLine="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10 - Listar Álbumes</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10</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Listar Álbumes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el catálogo de álbumes registrados en MelodicVault, mostrando sus datos principales y la banda a la que pertenecen.</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2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acceder al módulo de álbumes o a la discografía de una banda.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«Álbumes» del menú principal o accede a la discografía de una banda.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los álbumes registrados.</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de álbumes disponibles.</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revisa la información mostrada.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criterios de búsqueda por título, tipo o banda.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búsqueda.</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resultados correspondientes.</w:t>
            </w:r>
          </w:p>
          <w:p>
            <w:pPr>
              <w:pStyle w:val="Normal"/>
              <w:widowControl/>
              <w:numPr>
                <w:ilvl w:val="0"/>
                <w:numId w:val="2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 álbum para consultar su información detallada.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Sin álbumes registrados: Si no existen álbumes disponibles, el sistema muestra un mensaje informativo.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Búsqueda sin resultados: Si ningún álbum coincide con los criterios ingresados, el sistema informa que no se encontraron resultados.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FA-3. Banda sin álbumes: Si se accede desde una banda que no posee álbumes registrados, el sistema muestra el catálogo correspondiente vacío.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los álbumes disponibles o los resultados obtenidos mediante la búsqueda.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Todo álbum debe contar con título, año y tipo.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CU08 – Consultar Banda. Es extendido por CU11 – Editar Álbum y CU12 – Eliminar Álbum.</w:t>
            </w:r>
          </w:p>
        </w:tc>
      </w:tr>
    </w:tbl>
    <w:p>
      <w:pPr>
        <w:pStyle w:val="Normal"/>
        <w:spacing w:lineRule="auto" w:line="360" w:before="0" w:after="160"/>
        <w:ind w:firstLine="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11 - Editar Álbum</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11</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Editar Álbum</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modificar la información de un álbum previamente registrado en MelodicVault, incluyendo sus datos principales y la banda asociada.</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2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que se desea modificar debe encontrarse registrado.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«Álbumes».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álbum que desea modificar.</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presiona la opción «Editar».</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con los datos actuales del álbum.</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modifica los campos necesarios.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los cambios.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datos ingresados.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exista una banda asociada.</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álbum en la base de datos.</w:t>
            </w:r>
          </w:p>
          <w:p>
            <w:pPr>
              <w:pStyle w:val="Normal"/>
              <w:widowControl/>
              <w:numPr>
                <w:ilvl w:val="0"/>
                <w:numId w:val="2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FA-1. Datos inválidos: Si faltan campos obligatorios o se superan los límites permitidos, el sistema muestra los errores</w:t>
            </w:r>
            <w:r>
              <w:rPr>
                <w:rFonts w:eastAsia="Arial" w:cs="Arial" w:ascii="Arial" w:hAnsi="Arial"/>
                <w:kern w:val="0"/>
                <w:sz w:val="20"/>
                <w:szCs w:val="20"/>
                <w:lang w:val="es-PE" w:eastAsia="en-US"/>
              </w:rPr>
              <w:t>.</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Rating incorrecto: Si el rating está fuera del rango permitido, el sistema rechaza la actualización.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Banda no válida: Si no existe una banda asociada, el sistema impide guardar los cambios.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FA-4. Álbum inexistente: Si el registro no está disponible, el sistema cancela la modificación.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FA-5. Cancelar edición: El administrador puede regresar sin guardar los cambios.</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información del álbum queda actualizada correctamente en el catálogo.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modificar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El título, año y tipo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RN-09: El título no puede superar 100 caracteres.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estar entre 0 y 10.</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CU10 – Listar Álbumes y CU13 – Consultar Álbum.</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12 - Eliminar Álbum</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12</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Eliminar Álbum</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eliminar un álbum registrado en MelodicVault y gestionar los registros relacionados, respetando las condiciones de integridad de la base de datos.</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2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debe encontrarse registrado en el sistema.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«Álbumes».</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el álbum que desea eliminar.</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«Eliminar».</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solicita confirmación de la operación.</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la eliminación.</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comprueba las relaciones existentes con otros registros.</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eliminación del álbum y de los datos relacionados que correspondan según la implementación.</w:t>
            </w:r>
          </w:p>
          <w:p>
            <w:pPr>
              <w:pStyle w:val="Normal"/>
              <w:widowControl/>
              <w:numPr>
                <w:ilvl w:val="0"/>
                <w:numId w:val="2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listado de álbumes.</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Cancelar eliminación: Si el administrador cancela la solicitud, el sistema mantiene el álbum registrado.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Álbum inexistente: Si el álbum no se encuentra disponible, el sistema informa que no puede eliminarse.</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Restricción de integridad: Si existen relaciones que impiden la operación, el sistema evita una eliminación incompleta.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Si el usuario no tiene permisos administrativos, el sistema rechaza la solicitud.</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deja de encontrarse registrado cuando la operación se completa satisfactoriamente.</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eliminar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obligatoriamente a una banda.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obligatoriamente a un álbum.</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CU10 – Listar Álbumes y CU13 – Consultar Álbum.</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13 - Consultar álbum</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13</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Consultar Álbum</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la información detallada de un álbum registrado en MelodicVault, incluyendo sus datos generales, valoración y la banda a la que pertenece.</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2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álbum que se desea consultar debe encontrarse registrado.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al módulo «Álbumes».</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un álbum para consultar su detalle.</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recupera la información correspondiente.</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título, año, tipo, rating, descripción y demás información disponible.</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presenta los datos de la banda asociada.</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acceder a la información de la banda o consultar las canciones relacionadas.</w:t>
            </w:r>
          </w:p>
          <w:p>
            <w:pPr>
              <w:pStyle w:val="Normal"/>
              <w:widowControl/>
              <w:numPr>
                <w:ilvl w:val="0"/>
                <w:numId w:val="2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regresar al listado de álbumes.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Álbum inexistente: Si el álbum solicitado no se encuentra registrado, el sistema muestra un mensaje informativo.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Sin canciones asociadas: Si el álbum no tiene canciones registradas, el sistema muestra únicamente la información disponible.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correctamente los datos detallados del álbum y su relación con la banda correspondiente.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RN-08: El álbum debe contar con título, año y tipo.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encontrarse entre 0 y 10.</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a una banda.</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Es extendido por CU11 – Editar Álbum, CU12 – Eliminar Álbum y CU15 – Listar Canciones. Es incluido por CU18 – Consultar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14 - Registrar Canción</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14</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Registrar Canción</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una nueva canción en MelodicVault, ingresando sus datos principales y asociándola obligatoriamente a un álbum existente dentro del catálogo musical.</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3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30"/>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existir al menos un álbum registrado al cual asociar la canción.</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«Canciones».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«Registrar canción».</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registro.</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el título, número de pista, duración y demás datos disponibles.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álbum al que pertenece la canción.</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presiona el botón para guardar.</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campos obligatorios.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el número de pista sea válido y no esté duplicado dentro del álbum.</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asociación con el álbum seleccionado.</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registra la canción en la base de datos.</w:t>
            </w:r>
          </w:p>
          <w:p>
            <w:pPr>
              <w:pStyle w:val="Normal"/>
              <w:widowControl/>
              <w:numPr>
                <w:ilvl w:val="0"/>
                <w:numId w:val="31"/>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actualizado.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incompletos: Si falta el título o número de pista, el sistema muestra un mensaje de validación.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Número de pista inválido: Si el número de pista es menor que 1, el sistema rechaza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Duración inválida: Si la duración es negativa, el sistema muestra un error.</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FA-4. Pista duplicada: Si existe otra canción con el mismo número de pista dentro del álbum seleccionado, el sistema no permite guardar el registro.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FA-5. Álbum no seleccionado: Si no se selecciona un álbum válido, el sistema impide registrar la canción.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FA-6. Cancelar registro: El administrador puede cancelar la operación sin guardar los datos.</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queda registrada correctamente y asociada al álbum correspondiente.</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registrar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Una canción debe tener título y número de pista.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obligatoriamente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RN-15: La duración no puede ser negativa.</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No presenta relaciones adicionales.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15 - Listar Canciones</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15</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Listar Canciones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visualizar el catálogo de canciones registradas en MelodicVault, mostrando sus datos principales y el álbum al que pertenecen.</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32"/>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debe acceder al módulo de canciones o a la información de un álbum.</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«Canciones» del menú principal o accede a las canciones de un álbum.</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las canciones registradas en la base de datos.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de canciones disponibles.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el título, número de pista, duración y álbum asociado, según los datos disponibles.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revisa las canciones registradas.</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una canción para consultar su información detallada.</w:t>
            </w:r>
          </w:p>
          <w:p>
            <w:pPr>
              <w:pStyle w:val="Normal"/>
              <w:widowControl/>
              <w:numPr>
                <w:ilvl w:val="0"/>
                <w:numId w:val="33"/>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permite regresar al listado correspondiente.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FA-1. Sin canciones registradas: Si no existen canciones en el catálogo, el sistema muestra un mensaje informativo.</w:t>
              <w:br/>
              <w:t>FA-2. Álbum sin canciones: Si el usuario accede desde un álbum que no posee canciones, el sistema informa que no existen registros asociados.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las canciones registradas y puede identificar el álbum al que pertenece cada una.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Toda canción debe contar con título y número de pista.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CU13 – Consultar Álbum. Es extendido por CU16 – Editar Canción y CU17 – Eliminar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16 - Editar Canción</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16</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Editar Canción</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modificar la información de una canción previamente registrada en MelodicVault, manteniendo actualizados sus datos y su relación con el álbum correspondiente.</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3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34"/>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 se desea modificar debe encontrarse registrada en el sistema.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«Canciones».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canciones registradas.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canción que desea modificar.</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«Editar».</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con los datos actuales de la canción.</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modifica los campos necesarios.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los cambios realizados.</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el título, número de pista y duración.</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el número de pista no esté duplicado en el álbum asociado.</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comprueba que exista una asociación válida con un álbum.</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los datos de la canción.</w:t>
            </w:r>
          </w:p>
          <w:p>
            <w:pPr>
              <w:pStyle w:val="Normal"/>
              <w:widowControl/>
              <w:numPr>
                <w:ilvl w:val="0"/>
                <w:numId w:val="35"/>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Datos incompletos: Si falta información obligatoria, el sistema muestra los errores de validación.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Número de pista inválido: Si el número de pista es menor que 1, el sistema rechaza la modificación.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Duración negativa: Si la duración ingresada es negativa, el sistema no permite guardar los cambios.</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FA-4. Número de pista duplicado: Si el número de pista ya está asignado a otra canción del mismo álbum, el sistema muestra un mensaje de error.</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FA-5. Canción inexistente: Si el registro no está disponible, el sistema impide la edición.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FA-6. Cancelar edición: El administrador puede regresar al listado sin guardar los cambios.</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información de la canción queda actualizada correctamente dentro del catálogo musical.</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modificar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El título y número de pista son obligatorios.</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RN-15: La duración no puede ser negativa.</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CU15 – Listar Canciones y CU18 – Consultar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lang w:val="es-PE"/>
        </w:rPr>
        <w:t>17 - Eliminar Canción</w:t>
      </w:r>
    </w:p>
    <w:tbl>
      <w:tblPr>
        <w:tblStyle w:val="38"/>
        <w:tblW w:w="8566" w:type="dxa"/>
        <w:jc w:val="start"/>
        <w:tblInd w:w="607" w:type="dxa"/>
        <w:tblLayout w:type="fixed"/>
        <w:tblCellMar>
          <w:top w:w="0" w:type="dxa"/>
          <w:start w:w="108" w:type="dxa"/>
          <w:bottom w:w="0" w:type="dxa"/>
          <w:end w:w="108" w:type="dxa"/>
        </w:tblCellMar>
      </w:tblPr>
      <w:tblGrid>
        <w:gridCol w:w="2252"/>
        <w:gridCol w:w="6314"/>
      </w:tblGrid>
      <w:tr>
        <w:trPr>
          <w:trHeight w:val="285" w:hRule="atLeast"/>
        </w:trPr>
        <w:tc>
          <w:tcPr>
            <w:tcW w:w="2252"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17</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Eliminar Canción</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eliminar una canción previamente registrada en MelodicVault, retirando su información del catálogo musical y de la base de datos.</w:t>
            </w:r>
          </w:p>
        </w:tc>
      </w:tr>
      <w:tr>
        <w:trPr>
          <w:trHeight w:val="90"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3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Debe contar con permisos de Administrador.</w:t>
            </w:r>
          </w:p>
          <w:p>
            <w:pPr>
              <w:pStyle w:val="Normal"/>
              <w:widowControl/>
              <w:numPr>
                <w:ilvl w:val="0"/>
                <w:numId w:val="36"/>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 se desea eliminar debe encontrarse registrada.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módulo «Canciones».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listado de canciones registradas.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identifica la canción que desea eliminar.</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la opción «Eliminar».</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solicita confirmación de la operación.</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administrador confirma la eliminación.</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existencia de la canción seleccionada.</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elimina el registro correspondiente de la base de datos.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el listado de canciones.</w:t>
            </w:r>
          </w:p>
          <w:p>
            <w:pPr>
              <w:pStyle w:val="Normal"/>
              <w:widowControl/>
              <w:numPr>
                <w:ilvl w:val="0"/>
                <w:numId w:val="37"/>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 información actualizada.</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Cancelar eliminación: Si el administrador cancela la operación, el sistema conserva la canción.</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FA-2. Canción inexistente: Si el registro no se encuentra disponible, el sistema muestra un mensaje informativo.</w:t>
            </w:r>
          </w:p>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FA-3. Error en la eliminación: Si ocurre un error durante la operación, el sistema informa que no fue posible eliminar la canción.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FA-4. Sin permisos: Si el usuario no tiene permisos de Administrador, el sistema rechaza la operación.</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queda eliminada correctamente y deja de aparecer en el catálogo musical.</w:t>
            </w:r>
          </w:p>
        </w:tc>
      </w:tr>
      <w:tr>
        <w:trPr>
          <w:trHeight w:val="285" w:hRule="atLeast"/>
        </w:trPr>
        <w:tc>
          <w:tcPr>
            <w:tcW w:w="2252"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eliminar información.</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obligatoriamente a un álbum mientras permanezca registrada.</w:t>
            </w:r>
          </w:p>
        </w:tc>
      </w:tr>
      <w:tr>
        <w:trPr>
          <w:trHeight w:val="285" w:hRule="atLeast"/>
        </w:trPr>
        <w:tc>
          <w:tcPr>
            <w:tcW w:w="2252"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Extiende CU15 – Listar Canciones y CU18 – Consultar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lang w:val="es-PE"/>
        </w:rPr>
        <w:t>Ta</w:t>
      </w:r>
      <w:r>
        <w:rPr>
          <w:rFonts w:eastAsia="Arial" w:cs="Arial" w:ascii="Arial" w:hAnsi="Arial"/>
          <w:b/>
          <w:bCs/>
          <w:color w:themeColor="text1" w:val="000000"/>
          <w:sz w:val="22"/>
          <w:szCs w:val="22"/>
        </w:rPr>
        <w:t>bla. CU-</w:t>
      </w:r>
      <w:r>
        <w:rPr>
          <w:rFonts w:eastAsia="Arial" w:cs="Arial" w:ascii="Arial" w:hAnsi="Arial"/>
          <w:b/>
          <w:bCs/>
          <w:color w:themeColor="text1" w:val="000000"/>
          <w:sz w:val="22"/>
          <w:szCs w:val="22"/>
          <w:lang w:val="es-PE"/>
        </w:rPr>
        <w:t>18 - Consultar Canción</w:t>
      </w:r>
    </w:p>
    <w:tbl>
      <w:tblPr>
        <w:tblStyle w:val="38"/>
        <w:tblW w:w="8566" w:type="dxa"/>
        <w:jc w:val="start"/>
        <w:tblInd w:w="607" w:type="dxa"/>
        <w:tblLayout w:type="fixed"/>
        <w:tblCellMar>
          <w:top w:w="0" w:type="dxa"/>
          <w:start w:w="108" w:type="dxa"/>
          <w:bottom w:w="0" w:type="dxa"/>
          <w:end w:w="108" w:type="dxa"/>
        </w:tblCellMar>
      </w:tblPr>
      <w:tblGrid>
        <w:gridCol w:w="2251"/>
        <w:gridCol w:w="6315"/>
      </w:tblGrid>
      <w:tr>
        <w:trPr>
          <w:trHeight w:val="285" w:hRule="atLeast"/>
        </w:trPr>
        <w:tc>
          <w:tcPr>
            <w:tcW w:w="2251" w:type="dxa"/>
            <w:tcBorders>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5" w:type="dxa"/>
            <w:tcBorders>
              <w:start w:val="single" w:sz="12" w:space="0" w:color="000000"/>
              <w:bottom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CU</w:t>
            </w:r>
            <w:r>
              <w:rPr>
                <w:rFonts w:eastAsia="Arial" w:cs="Arial" w:ascii="Arial" w:hAnsi="Arial"/>
                <w:kern w:val="0"/>
                <w:sz w:val="20"/>
                <w:szCs w:val="20"/>
                <w:lang w:val="es-PE" w:eastAsia="en-US"/>
              </w:rPr>
              <w:t>18</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Consultar Canción</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Administrador/Lector</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0"/>
              </w:numPr>
              <w:spacing w:lineRule="auto" w:line="240" w:before="60" w:after="60"/>
              <w:ind w:hanging="0" w:start="0"/>
              <w:jc w:val="start"/>
              <w:rPr>
                <w:rFonts w:ascii="Arial" w:hAnsi="Arial" w:eastAsia="Arial" w:cs="Arial"/>
                <w:sz w:val="20"/>
                <w:szCs w:val="20"/>
                <w:lang w:val="es-PE" w:eastAsia="en-US"/>
              </w:rPr>
            </w:pPr>
            <w:r>
              <w:rPr>
                <w:rFonts w:eastAsia="Arial" w:cs="Arial" w:ascii="Arial" w:hAnsi="Arial"/>
                <w:kern w:val="0"/>
                <w:sz w:val="20"/>
                <w:szCs w:val="20"/>
                <w:lang w:val="es-PE" w:eastAsia="en-US"/>
              </w:rPr>
              <w:t>Permite consultar la información detallada de una canción registrada en MelodicVault, incluyendo sus datos principales y la información del álbum al que pertenece.</w:t>
            </w:r>
          </w:p>
        </w:tc>
      </w:tr>
      <w:tr>
        <w:trPr>
          <w:trHeight w:val="90"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p>
            <w:pPr>
              <w:pStyle w:val="Normal"/>
              <w:widowControl/>
              <w:numPr>
                <w:ilvl w:val="0"/>
                <w:numId w:val="38"/>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La canción que se desea consultar debe estar registrada en el sistema.</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al módulo «Canciones».</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canciones registradas.</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una canción para consultar su información.</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recupera los datos de la canción seleccionada.</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título, número de pista, duración y demás información disponible.</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ejecuta CU13 – Consultar Álbum para obtener la información del álbum asociado.</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sistema presenta la relación entre la canción y su álbum.</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 información correspondiente.</w:t>
            </w:r>
          </w:p>
          <w:p>
            <w:pPr>
              <w:pStyle w:val="Normal"/>
              <w:widowControl/>
              <w:numPr>
                <w:ilvl w:val="0"/>
                <w:numId w:val="39"/>
              </w:numPr>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puede regresar al listado de canciones.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eastAsia="en-US"/>
              </w:rPr>
            </w:pPr>
            <w:r>
              <w:rPr>
                <w:rFonts w:eastAsia="Arial" w:cs="Arial" w:ascii="Arial" w:hAnsi="Arial"/>
                <w:kern w:val="0"/>
                <w:sz w:val="20"/>
                <w:szCs w:val="20"/>
                <w:lang w:eastAsia="en-US"/>
              </w:rPr>
              <w:t>FA-1. Canción inexistente: Si la canción solicitada no se encuentra registrada, el sistema muestra un mensaje informativo.</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eastAsia="en-US"/>
              </w:rPr>
              <w:t>FA-2. Error al recuperar la información: Si ocurre un problema durante la consulta, el sistema informa que no fue posible mostrar los datos.</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los datos de la canción y la información correspondiente al álbum al que pertenece.</w:t>
            </w:r>
          </w:p>
        </w:tc>
      </w:tr>
      <w:tr>
        <w:trPr>
          <w:trHeight w:val="285" w:hRule="atLeast"/>
        </w:trPr>
        <w:tc>
          <w:tcPr>
            <w:tcW w:w="2251" w:type="dxa"/>
            <w:tcBorders>
              <w:top w:val="single" w:sz="12" w:space="0" w:color="000000"/>
              <w:bottom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RN-12: Una canción debe tener título y número de pista.</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RN-14: El número de pista debe ser igual o mayor que 1.</w:t>
            </w:r>
          </w:p>
        </w:tc>
      </w:tr>
      <w:tr>
        <w:trPr>
          <w:trHeight w:val="285" w:hRule="atLeast"/>
        </w:trPr>
        <w:tc>
          <w:tcPr>
            <w:tcW w:w="2251" w:type="dxa"/>
            <w:tcBorders>
              <w:top w:val="single" w:sz="12" w:space="0" w:color="000000"/>
              <w:end w:val="single" w:sz="12" w:space="0" w:color="000000"/>
            </w:tcBorders>
            <w:shd w:color="auto" w:fill="4F81BD" w:themeFill="accent1" w:val="clear"/>
          </w:tcPr>
          <w:p>
            <w:pPr>
              <w:pStyle w:val="Normal"/>
              <w:widowControl/>
              <w:spacing w:lineRule="auto" w:line="240" w:before="60" w:after="60"/>
              <w:jc w:val="start"/>
              <w:rPr>
                <w:rFonts w:ascii="Arial" w:hAnsi="Arial" w:eastAsia="Arial" w:cs="Arial"/>
                <w:b/>
                <w:bCs/>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Relaciones</w:t>
            </w:r>
          </w:p>
        </w:tc>
        <w:tc>
          <w:tcPr>
            <w:tcW w:w="6315"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rPr>
                <w:rFonts w:ascii="Arial" w:hAnsi="Arial" w:eastAsia="Arial" w:cs="Arial"/>
                <w:sz w:val="20"/>
                <w:szCs w:val="20"/>
                <w:lang w:val="es-PE" w:eastAsia="en-US"/>
              </w:rPr>
            </w:pPr>
            <w:r>
              <w:rPr>
                <w:rFonts w:eastAsia="Arial" w:cs="Arial" w:ascii="Arial" w:hAnsi="Arial"/>
                <w:kern w:val="0"/>
                <w:sz w:val="20"/>
                <w:szCs w:val="20"/>
                <w:lang w:val="es-PE" w:eastAsia="en-US"/>
              </w:rPr>
              <w:t>Incluye CU13 – Consultar Álbum. Es extendido por CU16 – Editar Canción y CU17 – Eliminar Canción.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3"/>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3"/>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ascii="Arial" w:hAnsi="Arial" w:eastAsiaTheme="minorHAnsi"/>
          <w:b/>
          <w:bCs/>
          <w:color w:val="auto"/>
          <w:kern w:val="0"/>
          <w:sz w:val="28"/>
          <w:szCs w:val="28"/>
          <w:shd w:fill="auto" w:val="clear"/>
          <w:lang w:val="es-PE" w:eastAsia="en-US" w:bidi="ar-SA"/>
        </w:rPr>
        <w:t xml:space="preserve">Modelo logico de base de datos </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508"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309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1941830"/>
                  <wp:effectExtent l="0" t="0" r="0" b="0"/>
                  <wp:docPr id="15"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1 Copia 4"/>
                          <pic:cNvPicPr>
                            <a:picLocks noChangeAspect="1" noChangeArrowheads="1"/>
                          </pic:cNvPicPr>
                        </pic:nvPicPr>
                        <pic:blipFill>
                          <a:blip r:embed="rId27"/>
                          <a:srcRect l="-323" t="-461" r="-323" b="-461"/>
                          <a:stretch>
                            <a:fillRect/>
                          </a:stretch>
                        </pic:blipFill>
                        <pic:spPr bwMode="auto">
                          <a:xfrm>
                            <a:off x="0" y="0"/>
                            <a:ext cx="5759450" cy="194183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Modelo físico de base de datos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 xml:space="preserve"> </w:t>
      </w:r>
      <w:r>
        <w:rPr>
          <w:rFonts w:eastAsia="Calibri" w:cs=""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Claves y restricciones</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76"/>
        <w:gridCol w:w="1352"/>
        <w:gridCol w:w="1056"/>
        <w:gridCol w:w="1905"/>
        <w:gridCol w:w="2991"/>
      </w:tblGrid>
      <w:tr>
        <w:trPr/>
        <w:tc>
          <w:tcPr>
            <w:tcW w:w="177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5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id_banda</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id_album</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id_cancion</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id_usuario</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76" w:type="dxa"/>
            <w:tcBorders/>
            <w:vAlign w:val="center"/>
          </w:tcPr>
          <w:p>
            <w:pPr>
              <w:pStyle w:val="Normal"/>
              <w:spacing w:lineRule="auto" w:line="360" w:before="160" w:after="160"/>
              <w:jc w:val="center"/>
              <w:rPr/>
            </w:pPr>
            <w:r>
              <w:rPr>
                <w:rStyle w:val="Textooriginaluser"/>
                <w:rFonts w:cs="Arial" w:ascii="Arial" w:hAnsi="Arial"/>
                <w:bCs/>
                <w:sz w:val="20"/>
                <w:szCs w:val="20"/>
              </w:rPr>
              <w:t>fk_album_banda</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id_banda</w:t>
            </w:r>
            <w:r>
              <w:rPr>
                <w:rFonts w:cs="Arial" w:ascii="Arial" w:hAnsi="Arial"/>
                <w:bCs/>
                <w:sz w:val="20"/>
                <w:szCs w:val="20"/>
              </w:rPr>
              <w:t xml:space="preserve"> → </w:t>
            </w:r>
            <w:r>
              <w:rPr>
                <w:rStyle w:val="Textooriginaluser"/>
                <w:rFonts w:cs="Arial" w:ascii="Arial" w:hAnsi="Arial"/>
                <w:bCs/>
                <w:sz w:val="20"/>
                <w:szCs w:val="20"/>
              </w:rPr>
              <w:t>banda(id_banda)</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user"/>
                <w:rFonts w:cs="Arial" w:ascii="Arial" w:hAnsi="Arial"/>
                <w:bCs/>
                <w:sz w:val="20"/>
                <w:szCs w:val="20"/>
              </w:rPr>
              <w:t>ON DELETE CASCADE</w:t>
            </w:r>
            <w:r>
              <w:rPr>
                <w:rFonts w:cs="Arial" w:ascii="Arial" w:hAnsi="Arial"/>
                <w:bCs/>
                <w:sz w:val="20"/>
                <w:szCs w:val="20"/>
              </w:rPr>
              <w:t>.</w:t>
            </w:r>
          </w:p>
        </w:tc>
      </w:tr>
      <w:tr>
        <w:trPr/>
        <w:tc>
          <w:tcPr>
            <w:tcW w:w="1776" w:type="dxa"/>
            <w:tcBorders/>
            <w:vAlign w:val="center"/>
          </w:tcPr>
          <w:p>
            <w:pPr>
              <w:pStyle w:val="Normal"/>
              <w:spacing w:lineRule="auto" w:line="360" w:before="160" w:after="160"/>
              <w:jc w:val="center"/>
              <w:rPr/>
            </w:pPr>
            <w:r>
              <w:rPr>
                <w:rStyle w:val="Textooriginaluser"/>
                <w:rFonts w:cs="Arial" w:ascii="Arial" w:hAnsi="Arial"/>
                <w:bCs/>
                <w:sz w:val="20"/>
                <w:szCs w:val="20"/>
              </w:rPr>
              <w:t>fk_cancion_album</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id_album</w:t>
            </w:r>
            <w:r>
              <w:rPr>
                <w:rFonts w:cs="Arial" w:ascii="Arial" w:hAnsi="Arial"/>
                <w:bCs/>
                <w:sz w:val="20"/>
                <w:szCs w:val="20"/>
              </w:rPr>
              <w:t xml:space="preserve"> → </w:t>
            </w:r>
            <w:r>
              <w:rPr>
                <w:rStyle w:val="Textooriginaluser"/>
                <w:rFonts w:cs="Arial" w:ascii="Arial" w:hAnsi="Arial"/>
                <w:bCs/>
                <w:sz w:val="20"/>
                <w:szCs w:val="20"/>
              </w:rPr>
              <w:t>album(id_album)</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user"/>
                <w:rFonts w:cs="Arial" w:ascii="Arial" w:hAnsi="Arial"/>
                <w:bCs/>
                <w:sz w:val="20"/>
                <w:szCs w:val="20"/>
              </w:rPr>
              <w:t>ON DELETE CASCADE</w:t>
            </w:r>
            <w:r>
              <w:rPr>
                <w:rFonts w:cs="Arial" w:ascii="Arial" w:hAnsi="Arial"/>
                <w:bCs/>
                <w:sz w:val="20"/>
                <w:szCs w:val="20"/>
              </w:rPr>
              <w:t>.</w:t>
            </w:r>
          </w:p>
        </w:tc>
      </w:tr>
      <w:tr>
        <w:trPr/>
        <w:tc>
          <w:tcPr>
            <w:tcW w:w="1776" w:type="dxa"/>
            <w:tcBorders/>
            <w:vAlign w:val="center"/>
          </w:tcPr>
          <w:p>
            <w:pPr>
              <w:pStyle w:val="Normal"/>
              <w:spacing w:lineRule="auto" w:line="360" w:before="160" w:after="160"/>
              <w:jc w:val="center"/>
              <w:rPr/>
            </w:pPr>
            <w:r>
              <w:rPr>
                <w:rStyle w:val="Textooriginaluser"/>
                <w:rFonts w:cs="Arial" w:ascii="Arial" w:hAnsi="Arial"/>
                <w:bCs/>
                <w:sz w:val="20"/>
                <w:szCs w:val="20"/>
              </w:rPr>
              <w:t>uq_cancion_album_pista</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Fonts w:cs="Arial" w:ascii="Arial" w:hAnsi="Arial"/>
                <w:bCs/>
                <w:sz w:val="20"/>
                <w:szCs w:val="20"/>
              </w:rPr>
              <w:t>(</w:t>
            </w:r>
            <w:r>
              <w:rPr>
                <w:rStyle w:val="Textooriginaluser"/>
                <w:rFonts w:cs="Arial" w:ascii="Arial" w:hAnsi="Arial"/>
                <w:bCs/>
                <w:sz w:val="20"/>
                <w:szCs w:val="20"/>
              </w:rPr>
              <w:t>id_album</w:t>
            </w:r>
            <w:r>
              <w:rPr>
                <w:rFonts w:cs="Arial" w:ascii="Arial" w:hAnsi="Arial"/>
                <w:bCs/>
                <w:sz w:val="20"/>
                <w:szCs w:val="20"/>
              </w:rPr>
              <w:t xml:space="preserve">, </w:t>
            </w:r>
            <w:r>
              <w:rPr>
                <w:rStyle w:val="Textooriginaluser"/>
                <w:rFonts w:cs="Arial" w:ascii="Arial" w:hAnsi="Arial"/>
                <w:bCs/>
                <w:sz w:val="20"/>
                <w:szCs w:val="20"/>
              </w:rPr>
              <w:t>numero_pista</w:t>
            </w:r>
            <w:r>
              <w:rPr>
                <w:rFonts w:cs="Arial" w:ascii="Arial" w:hAnsi="Arial"/>
                <w:bCs/>
                <w:sz w:val="20"/>
                <w:szCs w:val="20"/>
              </w:rPr>
              <w:t>)</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Style w:val="Textooriginaluser"/>
                <w:rFonts w:cs="Arial" w:ascii="Arial" w:hAnsi="Arial"/>
                <w:bCs/>
                <w:sz w:val="20"/>
                <w:szCs w:val="20"/>
              </w:rPr>
              <w:t>username</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La unicidad de la pista se definió sobre el par álbum + pista, de modo que la pista 1 del álbum A no bloqueó la pista 1 del álbum  b</w:t>
      </w:r>
    </w:p>
    <w:p>
      <w:pPr>
        <w:pStyle w:val="Heading2"/>
        <w:numPr>
          <w:ilvl w:val="3"/>
          <w:numId w:val="3"/>
        </w:numPr>
        <w:spacing w:before="0" w:after="160"/>
        <w:rPr>
          <w:sz w:val="24"/>
          <w:szCs w:val="24"/>
        </w:rPr>
      </w:pPr>
      <w:r>
        <w:rPr>
          <w:rFonts w:eastAsia="Calibri" w:cs="" w:cstheme="minorBidi" w:eastAsiaTheme="minorHAnsi"/>
          <w:b/>
          <w:bCs/>
          <w:color w:val="auto"/>
          <w:kern w:val="0"/>
          <w:sz w:val="24"/>
          <w:szCs w:val="24"/>
          <w:shd w:fill="auto" w:val="clear"/>
          <w:lang w:val="es-PE" w:eastAsia="en-US" w:bidi="ar-SA"/>
        </w:rPr>
        <w:t>Diagrama del modelo físico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Modelo fisico de Melodic Vault</w:t>
            </w:r>
          </w:p>
        </w:tc>
      </w:tr>
      <w:tr>
        <w:trPr>
          <w:trHeight w:val="5087"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3090545"/>
                  <wp:effectExtent l="0" t="0" r="0" b="0"/>
                  <wp:docPr id="16"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1 Copia 4 Copia 1"/>
                          <pic:cNvPicPr>
                            <a:picLocks noChangeAspect="1" noChangeArrowheads="1"/>
                          </pic:cNvPicPr>
                        </pic:nvPicPr>
                        <pic:blipFill>
                          <a:blip r:embed="rId28"/>
                          <a:srcRect l="-142" t="-122" r="-142" b="-122"/>
                          <a:stretch>
                            <a:fillRect/>
                          </a:stretch>
                        </pic:blipFill>
                        <pic:spPr bwMode="auto">
                          <a:xfrm>
                            <a:off x="0" y="0"/>
                            <a:ext cx="5759450" cy="30905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DOUBLE para almacenar valores con decimales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VARCHAR(255) para guardar el hash BCrypt (de unos 60 caracteres),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banda</w:t>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cancion</w:t>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3"/>
        <w:gridCol w:w="1893"/>
      </w:tblGrid>
      <w:tr>
        <w:trPr/>
        <w:tc>
          <w:tcPr>
            <w:tcW w:w="158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9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user"/>
                <w:rFonts w:cs="Arial" w:ascii="Arial" w:hAnsi="Arial"/>
                <w:bCs/>
                <w:sz w:val="20"/>
                <w:szCs w:val="20"/>
              </w:rPr>
              <w:t>id_album</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Obligatorio; mínimo 0 validado en la aplicación</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Cancion fue la tabla más dependiente del modelo: id_album es obligatorio y el par (id_album, numero_pista) es único, de modo que ninguna canción puede existir sin álbum ni repetir pista dentro de él. </w:t>
      </w:r>
    </w:p>
    <w:p>
      <w:pPr>
        <w:pStyle w:val="Normal"/>
        <w:spacing w:lineRule="auto" w:line="360" w:before="0" w:after="160"/>
        <w:ind w:firstLine="720"/>
        <w:jc w:val="both"/>
        <w:rPr>
          <w:rFonts w:ascii="Arial" w:hAnsi="Arial"/>
          <w:sz w:val="22"/>
          <w:szCs w:val="22"/>
        </w:rPr>
      </w:pPr>
      <w:r>
        <w:rPr>
          <w:rFonts w:ascii="Arial" w:hAnsi="Arial"/>
          <w:sz w:val="22"/>
          <w:szCs w:val="22"/>
        </w:rPr>
        <w:t>El mínimo de la pista y de la duración no lo restringe la base de datos ( en el caso de duracion solo exige que no sea null), lo valida la aplicación.</w:t>
      </w:r>
    </w:p>
    <w:p>
      <w:pPr>
        <w:pStyle w:val="Normal"/>
        <w:spacing w:lineRule="auto" w:line="360" w:before="0" w:after="160"/>
        <w:rPr>
          <w:rFonts w:ascii="Arial" w:hAnsi="Arial" w:cs="Arial"/>
          <w:bCs/>
          <w:i/>
          <w:iCs/>
          <w:sz w:val="22"/>
          <w:szCs w:val="22"/>
        </w:rPr>
      </w:pPr>
      <w:r>
        <w:rPr>
          <w:rFonts w:cs="Arial"/>
          <w:b/>
        </w:rPr>
        <w:t xml:space="preserve">Tabla </w:t>
      </w:r>
      <w:r>
        <w:rPr>
          <w:rFonts w:cs="Arial"/>
          <w:b/>
          <w:i/>
          <w:iCs/>
        </w:rPr>
        <w:fldChar w:fldCharType="begin"/>
      </w:r>
      <w:r>
        <w:rPr>
          <w:rFonts w:cs="Arial"/>
          <w:b/>
          <w:i/>
          <w:iCs/>
        </w:rPr>
        <w:instrText xml:space="preserve"> SEQ Tabla \* ARABIC </w:instrText>
      </w:r>
      <w:r>
        <w:rPr>
          <w:rFonts w:cs="Arial"/>
          <w:b/>
          <w:i/>
          <w:iCs/>
        </w:rPr>
        <w:fldChar w:fldCharType="separate"/>
      </w:r>
      <w:r>
        <w:rPr>
          <w:rFonts w:cs="Arial"/>
          <w:b/>
          <w:i/>
          <w:iCs/>
        </w:rPr>
        <w:t>23</w:t>
      </w:r>
      <w:r>
        <w:rPr>
          <w:rFonts w:cs="Arial"/>
          <w:b/>
          <w:i/>
          <w:iCs/>
        </w:rPr>
        <w:fldChar w:fldCharType="end"/>
      </w:r>
      <w:r>
        <w:rPr>
          <w:rFonts w:cs="Arial"/>
          <w:b/>
          <w:color w:themeColor="background1" w:val="FFFFFF"/>
        </w:rPr>
        <w:t>.</w:t>
        <w:br/>
      </w:r>
      <w:r>
        <w:rPr>
          <w:rFonts w:eastAsia="Calibri" w:cs="Arial" w:ascii="Arial" w:hAnsi="Arial" w:eastAsiaTheme="minorHAnsi"/>
          <w:bCs/>
          <w:i/>
          <w:iCs/>
          <w:color w:val="auto"/>
          <w:kern w:val="0"/>
          <w:sz w:val="22"/>
          <w:szCs w:val="22"/>
          <w:lang w:val="es-PE" w:eastAsia="en-US" w:bidi="ar-SA"/>
        </w:rPr>
        <w:t>Diccionario de datos de la tabla album</w:t>
      </w:r>
    </w:p>
    <w:tbl>
      <w:tblPr>
        <w:tblW w:w="9070" w:type="dxa"/>
        <w:jc w:val="start"/>
        <w:tblInd w:w="0" w:type="dxa"/>
        <w:tblLayout w:type="fixed"/>
        <w:tblCellMar>
          <w:top w:w="28" w:type="dxa"/>
          <w:start w:w="28" w:type="dxa"/>
          <w:bottom w:w="28" w:type="dxa"/>
          <w:end w:w="28" w:type="dxa"/>
        </w:tblCellMar>
      </w:tblPr>
      <w:tblGrid>
        <w:gridCol w:w="1131"/>
        <w:gridCol w:w="1306"/>
        <w:gridCol w:w="615"/>
        <w:gridCol w:w="3053"/>
        <w:gridCol w:w="2965"/>
      </w:tblGrid>
      <w:tr>
        <w:trPr/>
        <w:tc>
          <w:tcPr>
            <w:tcW w:w="113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30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61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305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29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lanzamiento.</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tipo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Tipo de producción discográfica (por ejemplo, Studio Album).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rating</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DOUBLE</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rango 0.0 a 10.0 validado en la aplicación</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Calificación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formato</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Formato de la edición (por ejemplo, Vinilo o CD).</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portada_url</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portada.</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del álbum.</w:t>
            </w:r>
          </w:p>
        </w:tc>
      </w:tr>
      <w:tr>
        <w:trPr/>
        <w:tc>
          <w:tcPr>
            <w:tcW w:w="113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30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30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banda con eliminación en cascada</w:t>
            </w:r>
          </w:p>
        </w:tc>
        <w:tc>
          <w:tcPr>
            <w:tcW w:w="29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 a la que pertenece el álbum.</w:t>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album ocupó el centro de la cadena del catálogo: dependió de banda mediante id_banda, que es obligatoria, y de él dependieron las canciones.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campos obligatorios (título, año, tipo y banda) garantizaron una ficha mínima; rating, formato, portada y descripción quedaron opcionales. </w:t>
      </w:r>
    </w:p>
    <w:p>
      <w:pPr>
        <w:pStyle w:val="Normal"/>
        <w:spacing w:lineRule="auto" w:line="360" w:before="0" w:after="160"/>
        <w:ind w:firstLine="720"/>
        <w:jc w:val="both"/>
        <w:rPr>
          <w:rFonts w:ascii="Arial" w:hAnsi="Arial"/>
          <w:sz w:val="22"/>
          <w:szCs w:val="22"/>
        </w:rPr>
      </w:pPr>
      <w:r>
        <w:rPr>
          <w:rFonts w:ascii="Arial" w:hAnsi="Arial"/>
          <w:sz w:val="22"/>
          <w:szCs w:val="22"/>
        </w:rPr>
        <w:t>El rango del rating (0.0 a 10.0) no lo restringe la base de datos: lo aplicó la validación de la entidad con @DecimalMin y @DecimalMax.</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b/>
        </w:rPr>
        <w:t xml:space="preserve">Tabla </w:t>
      </w:r>
      <w:r>
        <w:rPr>
          <w:rFonts w:cs="Arial"/>
          <w:b/>
          <w:i/>
          <w:iCs/>
        </w:rPr>
        <w:fldChar w:fldCharType="begin"/>
      </w:r>
      <w:r>
        <w:rPr>
          <w:rFonts w:cs="Arial"/>
          <w:b/>
          <w:i/>
          <w:iCs/>
        </w:rPr>
        <w:instrText xml:space="preserve"> SEQ Tabla \* ARABIC </w:instrText>
      </w:r>
      <w:r>
        <w:rPr>
          <w:rFonts w:cs="Arial"/>
          <w:b/>
          <w:i/>
          <w:iCs/>
        </w:rPr>
        <w:fldChar w:fldCharType="separate"/>
      </w:r>
      <w:r>
        <w:rPr>
          <w:rFonts w:cs="Arial"/>
          <w:b/>
          <w:i/>
          <w:iCs/>
        </w:rPr>
        <w:t>24</w:t>
      </w:r>
      <w:r>
        <w:rPr>
          <w:rFonts w:cs="Arial"/>
          <w:b/>
          <w:i/>
          <w:iCs/>
        </w:rPr>
        <w:fldChar w:fldCharType="end"/>
      </w:r>
      <w:r>
        <w:rPr>
          <w:rFonts w:cs="Arial"/>
          <w:b/>
          <w:color w:themeColor="background1" w:val="FFFFFF"/>
        </w:rPr>
        <w:t>.</w:t>
        <w:br/>
      </w:r>
      <w:r>
        <w:rPr>
          <w:rFonts w:eastAsia="Calibri" w:cs="Arial" w:ascii="Arial" w:hAnsi="Arial" w:eastAsiaTheme="minorHAnsi"/>
          <w:bCs/>
          <w:i/>
          <w:iCs/>
          <w:color w:val="auto"/>
          <w:kern w:val="0"/>
          <w:sz w:val="22"/>
          <w:szCs w:val="22"/>
          <w:lang w:val="es-PE" w:eastAsia="en-US" w:bidi="ar-SA"/>
        </w:rPr>
        <w:t>Diccionario de datos de la tabla usuario</w:t>
      </w:r>
    </w:p>
    <w:tbl>
      <w:tblPr>
        <w:tblW w:w="9070" w:type="dxa"/>
        <w:jc w:val="start"/>
        <w:tblInd w:w="0" w:type="dxa"/>
        <w:tblLayout w:type="fixed"/>
        <w:tblCellMar>
          <w:top w:w="28" w:type="dxa"/>
          <w:start w:w="28" w:type="dxa"/>
          <w:bottom w:w="28" w:type="dxa"/>
          <w:end w:w="28" w:type="dxa"/>
        </w:tblCellMar>
      </w:tblPr>
      <w:tblGrid>
        <w:gridCol w:w="1043"/>
        <w:gridCol w:w="1453"/>
        <w:gridCol w:w="615"/>
        <w:gridCol w:w="1655"/>
        <w:gridCol w:w="4304"/>
      </w:tblGrid>
      <w:tr>
        <w:trPr/>
        <w:tc>
          <w:tcPr>
            <w:tcW w:w="104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5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61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65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430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id_usuario</w:t>
            </w:r>
          </w:p>
        </w:tc>
        <w:tc>
          <w:tcPr>
            <w:tcW w:w="14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65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del usuario.</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username</w:t>
            </w:r>
          </w:p>
        </w:tc>
        <w:tc>
          <w:tcPr>
            <w:tcW w:w="14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UQ</w:t>
            </w:r>
          </w:p>
        </w:tc>
        <w:tc>
          <w:tcPr>
            <w:tcW w:w="165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único</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con el que se inicia sesión.</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password</w:t>
            </w:r>
          </w:p>
        </w:tc>
        <w:tc>
          <w:tcPr>
            <w:tcW w:w="14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65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Hash BCrypt de la contraseña.</w:t>
            </w:r>
          </w:p>
        </w:tc>
      </w:tr>
      <w:tr>
        <w:trPr/>
        <w:tc>
          <w:tcPr>
            <w:tcW w:w="104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rol</w:t>
            </w:r>
          </w:p>
        </w:tc>
        <w:tc>
          <w:tcPr>
            <w:tcW w:w="145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61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65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430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Rol de acceso: ADMIN o LECTOR (sin el prefijo ROLE_).</w:t>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no tuvo claves foráneas porque no se relacionó con el catálogo. username fue único, password almacenó solo el hash BCrypt, nunca la contraseña en texto plano, y rol tomó los valores ADMIN o LECTOR.</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base de datos no restringe esos dos valores: los fija la aplicación, que asigna LECTOR en el registro.</w:t>
      </w:r>
    </w:p>
    <w:p>
      <w:pPr>
        <w:pStyle w:val="Heading2"/>
        <w:numPr>
          <w:ilvl w:val="2"/>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4044315"/>
                  <wp:effectExtent l="0" t="0" r="0" b="0"/>
                  <wp:docPr id="17"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1 Copia 4 Copia 1 Copia 1"/>
                          <pic:cNvPicPr>
                            <a:picLocks noChangeAspect="1" noChangeArrowheads="1"/>
                          </pic:cNvPicPr>
                        </pic:nvPicPr>
                        <pic:blipFill>
                          <a:blip r:embed="rId29"/>
                          <a:srcRect l="-298" t="-256" r="-298" b="-256"/>
                          <a:stretch>
                            <a:fillRect/>
                          </a:stretch>
                        </pic:blipFill>
                        <pic:spPr bwMode="auto">
                          <a:xfrm>
                            <a:off x="0" y="0"/>
                            <a:ext cx="5759450" cy="404431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Verificación de la base de datos en MySQL</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Script - Mostrar base de datos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2401570" cy="1680845"/>
                  <wp:effectExtent l="0" t="0" r="0" b="0"/>
                  <wp:docPr id="18"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1 Copia 4 Copia 1 Copia 1 Copia 1"/>
                          <pic:cNvPicPr>
                            <a:picLocks noChangeAspect="1" noChangeArrowheads="1"/>
                          </pic:cNvPicPr>
                        </pic:nvPicPr>
                        <pic:blipFill>
                          <a:blip r:embed="rId30"/>
                          <a:srcRect l="-558" t="53449" r="-558" b="-257"/>
                          <a:stretch>
                            <a:fillRect/>
                          </a:stretch>
                        </pic:blipFill>
                        <pic:spPr bwMode="auto">
                          <a:xfrm>
                            <a:off x="0" y="0"/>
                            <a:ext cx="2401570" cy="1680845"/>
                          </a:xfrm>
                          <a:prstGeom prst="rect">
                            <a:avLst/>
                          </a:prstGeom>
                          <a:noFill/>
                          <a:ln w="28575">
                            <a:solidFill>
                              <a:srgbClr val="999999"/>
                            </a:solidFill>
                          </a:ln>
                        </pic:spPr>
                      </pic:pic>
                    </a:graphicData>
                  </a:graphic>
                </wp:inline>
              </w:drawing>
            </w:r>
            <w:r>
              <w:rPr/>
              <w:drawing>
                <wp:inline distT="0" distB="0" distL="0" distR="0">
                  <wp:extent cx="2401570" cy="1144270"/>
                  <wp:effectExtent l="0" t="0" r="0" b="0"/>
                  <wp:docPr id="19" name="Imagen1 Copia 1 Copia 2 Copia 3 Copia 1 Copia 4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Copia 1 Copia 1 Copia 1 Copia 2"/>
                          <pic:cNvPicPr>
                            <a:picLocks noChangeAspect="1" noChangeArrowheads="1"/>
                          </pic:cNvPicPr>
                        </pic:nvPicPr>
                        <pic:blipFill>
                          <a:blip r:embed="rId31"/>
                          <a:srcRect l="-558" t="53449" r="-558" b="-257"/>
                          <a:stretch>
                            <a:fillRect/>
                          </a:stretch>
                        </pic:blipFill>
                        <pic:spPr bwMode="auto">
                          <a:xfrm>
                            <a:off x="0" y="0"/>
                            <a:ext cx="2401570" cy="11442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tbl>
      <w:tblPr>
        <w:tblW w:w="9783" w:type="dxa"/>
        <w:jc w:val="start"/>
        <w:tblInd w:w="0" w:type="dxa"/>
        <w:tblLayout w:type="fixed"/>
        <w:tblCellMar>
          <w:top w:w="28" w:type="dxa"/>
          <w:start w:w="28" w:type="dxa"/>
          <w:bottom w:w="28" w:type="dxa"/>
          <w:end w:w="28" w:type="dxa"/>
        </w:tblCellMar>
      </w:tblPr>
      <w:tblGrid>
        <w:gridCol w:w="9783"/>
      </w:tblGrid>
      <w:tr>
        <w:trPr>
          <w:cantSplit w:val="true"/>
        </w:trPr>
        <w:tc>
          <w:tcPr>
            <w:tcW w:w="9783"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w:trPr>
          <w:trHeight w:val="3185" w:hRule="atLeast"/>
          <w:cantSplit w:val="true"/>
        </w:trPr>
        <w:tc>
          <w:tcPr>
            <w:tcW w:w="9783"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940425" cy="2161540"/>
                  <wp:effectExtent l="0" t="0" r="0" b="0"/>
                  <wp:docPr id="20"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Copia 1 Copia 1 Copia 1 Copia 2"/>
                          <pic:cNvPicPr>
                            <a:picLocks noChangeAspect="1" noChangeArrowheads="1"/>
                          </pic:cNvPicPr>
                        </pic:nvPicPr>
                        <pic:blipFill>
                          <a:blip r:embed="rId32"/>
                          <a:srcRect l="-288" t="9786" r="-288" b="11641"/>
                          <a:stretch>
                            <a:fillRect/>
                          </a:stretch>
                        </pic:blipFill>
                        <pic:spPr bwMode="auto">
                          <a:xfrm>
                            <a:off x="0" y="0"/>
                            <a:ext cx="5940425" cy="21615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muestra una única restricción única, uq_cancion_album_pista, y la clave foránea con ON DELETE CASCADE.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unicidad está definida solo en el script SQL; la entidad no la duplica, por lo que Hibernate no creó ninguna restricción adicional al arrancar la aplicación</w:t>
      </w:r>
    </w:p>
    <w:tbl>
      <w:tblPr>
        <w:tblW w:w="8620" w:type="dxa"/>
        <w:jc w:val="start"/>
        <w:tblInd w:w="0" w:type="dxa"/>
        <w:tblLayout w:type="fixed"/>
        <w:tblCellMar>
          <w:top w:w="28" w:type="dxa"/>
          <w:start w:w="28" w:type="dxa"/>
          <w:bottom w:w="28" w:type="dxa"/>
          <w:end w:w="28" w:type="dxa"/>
        </w:tblCellMar>
      </w:tblPr>
      <w:tblGrid>
        <w:gridCol w:w="8620"/>
      </w:tblGrid>
      <w:tr>
        <w:trPr>
          <w:trHeight w:val="1700" w:hRule="atLeast"/>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115060"/>
                  <wp:effectExtent l="0" t="0" r="0" b="0"/>
                  <wp:docPr id="21"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Copia 1 Copia 1 Copia 1 Copia 2"/>
                          <pic:cNvPicPr>
                            <a:picLocks noChangeAspect="1" noChangeArrowheads="1"/>
                          </pic:cNvPicPr>
                        </pic:nvPicPr>
                        <pic:blipFill>
                          <a:blip r:embed="rId33"/>
                          <a:srcRect l="-163" t="36575" r="-163" b="-937"/>
                          <a:stretch>
                            <a:fillRect/>
                          </a:stretch>
                        </pic:blipFill>
                        <pic:spPr bwMode="auto">
                          <a:xfrm>
                            <a:off x="0" y="0"/>
                            <a:ext cx="5438140" cy="1115060"/>
                          </a:xfrm>
                          <a:prstGeom prst="rect">
                            <a:avLst/>
                          </a:prstGeom>
                          <a:noFill/>
                          <a:ln w="28575">
                            <a:solidFill>
                              <a:srgbClr val="999999"/>
                            </a:solidFill>
                          </a:ln>
                        </pic:spPr>
                      </pic:pic>
                    </a:graphicData>
                  </a:graphic>
                </wp:inline>
              </w:drawing>
            </w:r>
            <w:r>
              <w:rPr/>
              <w:drawing>
                <wp:inline distT="0" distB="0" distL="0" distR="0">
                  <wp:extent cx="5438140" cy="1187450"/>
                  <wp:effectExtent l="0" t="0" r="0" b="0"/>
                  <wp:docPr id="22"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Copia 1 Copia 1 Copia 2 Copia 1"/>
                          <pic:cNvPicPr>
                            <a:picLocks noChangeAspect="1" noChangeArrowheads="1"/>
                          </pic:cNvPicPr>
                        </pic:nvPicPr>
                        <pic:blipFill>
                          <a:blip r:embed="rId34"/>
                          <a:srcRect l="-163" t="28575" r="-163" b="-937"/>
                          <a:stretch>
                            <a:fillRect/>
                          </a:stretch>
                        </pic:blipFill>
                        <pic:spPr bwMode="auto">
                          <a:xfrm>
                            <a:off x="0" y="0"/>
                            <a:ext cx="5438140" cy="1187450"/>
                          </a:xfrm>
                          <a:prstGeom prst="rect">
                            <a:avLst/>
                          </a:prstGeom>
                          <a:noFill/>
                          <a:ln w="28575">
                            <a:solidFill>
                              <a:srgbClr val="999999"/>
                            </a:solidFill>
                          </a:ln>
                        </pic:spPr>
                      </pic:pic>
                    </a:graphicData>
                  </a:graphic>
                </wp:inline>
              </w:drawing>
            </w:r>
          </w:p>
          <w:p>
            <w:pPr>
              <w:pStyle w:val="Contenidodelatablauser"/>
              <w:rPr/>
            </w:pPr>
            <w:r>
              <w:rPr/>
              <w:drawing>
                <wp:inline distT="0" distB="0" distL="0" distR="0">
                  <wp:extent cx="5438140" cy="1092200"/>
                  <wp:effectExtent l="0" t="0" r="0" b="0"/>
                  <wp:docPr id="23"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Copia 1 Copia 2 Copia 2"/>
                          <pic:cNvPicPr>
                            <a:picLocks noChangeAspect="1" noChangeArrowheads="1"/>
                          </pic:cNvPicPr>
                        </pic:nvPicPr>
                        <pic:blipFill>
                          <a:blip r:embed="rId35"/>
                          <a:srcRect l="-352" t="27338" r="-352" b="-975"/>
                          <a:stretch>
                            <a:fillRect/>
                          </a:stretch>
                        </pic:blipFill>
                        <pic:spPr bwMode="auto">
                          <a:xfrm>
                            <a:off x="0" y="0"/>
                            <a:ext cx="5438140" cy="109220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438140" cy="1165860"/>
                  <wp:effectExtent l="0" t="0" r="0" b="0"/>
                  <wp:docPr id="24"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2 Copia 3"/>
                          <pic:cNvPicPr>
                            <a:picLocks noChangeAspect="1" noChangeArrowheads="1"/>
                          </pic:cNvPicPr>
                        </pic:nvPicPr>
                        <pic:blipFill>
                          <a:blip r:embed="rId36"/>
                          <a:srcRect l="-242" t="22250" r="-242" b="-697"/>
                          <a:stretch>
                            <a:fillRect/>
                          </a:stretch>
                        </pic:blipFill>
                        <pic:spPr bwMode="auto">
                          <a:xfrm>
                            <a:off x="0" y="0"/>
                            <a:ext cx="5438140" cy="116586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398905"/>
                  <wp:effectExtent l="0" t="0" r="0" b="0"/>
                  <wp:docPr id="25"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2 Copia 4 Copia 1"/>
                          <pic:cNvPicPr>
                            <a:picLocks noChangeAspect="1" noChangeArrowheads="1"/>
                          </pic:cNvPicPr>
                        </pic:nvPicPr>
                        <pic:blipFill>
                          <a:blip r:embed="rId37"/>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Clases entidad del proyecto</w:t>
      </w:r>
    </w:p>
    <w:p>
      <w:pPr>
        <w:pStyle w:val="Heading2"/>
        <w:numPr>
          <w:ilvl w:val="3"/>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Entidad Banda</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26"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2 Copia 4 Copia 1 Copia 1"/>
                          <pic:cNvPicPr>
                            <a:picLocks noChangeAspect="1" noChangeArrowheads="1"/>
                          </pic:cNvPicPr>
                        </pic:nvPicPr>
                        <pic:blipFill>
                          <a:blip r:embed="rId38"/>
                          <a:srcRect l="-275" t="-294" r="-275" b="-29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 se mapeó a la tabla banda mediante @Entity y @Table(name = “banda”).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@Id con @GeneratedValue(strategy = IDENTITY) delegó la generación de id_banda al autoincremental de MySQL.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atributos no llevaron @Column: Spring Boot convirtió automáticamente los nombres en camelCase (idBanda, anioFormacion, imagenUrl) a los nombres de columna en snake_case (id_banda, anio_formacion, imagen_url).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Bean Validation (@NotBlank, @NotNull, @Size)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458845"/>
                  <wp:effectExtent l="0" t="0" r="0" b="0"/>
                  <wp:docPr id="27"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2 Copia 4 Copia 1 Copia 1 Copia 1"/>
                          <pic:cNvPicPr>
                            <a:picLocks noChangeAspect="1" noChangeArrowheads="1"/>
                          </pic:cNvPicPr>
                        </pic:nvPicPr>
                        <pic:blipFill>
                          <a:blip r:embed="rId39"/>
                          <a:srcRect l="-275" t="-268" r="-275" b="6677"/>
                          <a:stretch>
                            <a:fillRect/>
                          </a:stretch>
                        </pic:blipFill>
                        <pic:spPr bwMode="auto">
                          <a:xfrm>
                            <a:off x="0" y="0"/>
                            <a:ext cx="4121785" cy="34588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4094480"/>
                  <wp:effectExtent l="0" t="0" r="0" b="0"/>
                  <wp:docPr id="28"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1 Copia 2 Copia 4 Copia 1 Copia 1 Copia 1 Copia 1"/>
                          <pic:cNvPicPr>
                            <a:picLocks noChangeAspect="1" noChangeArrowheads="1"/>
                          </pic:cNvPicPr>
                        </pic:nvPicPr>
                        <pic:blipFill>
                          <a:blip r:embed="rId40"/>
                          <a:srcRect l="-521" t="-907" r="-521" b="-567"/>
                          <a:stretch>
                            <a:fillRect/>
                          </a:stretch>
                        </pic:blipFill>
                        <pic:spPr bwMode="auto">
                          <a:xfrm>
                            <a:off x="0" y="0"/>
                            <a:ext cx="4121785" cy="40944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mediante @Entity y @Table(name = “cancion”). @ManyToOne con @JoinColumn(name = “id_album”, nullable = false) representó la clave foránea hacia album, de modo que toda canción quedó obligatoriamente asociada a un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Los atributos no llevaron @Column: Spring Boot convirtió automáticamente los nombres en camelCase (numeroPista, duracionSegundos) a los nombres de columna en snake_case (numero_pista, duracion_segundos).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Bean Validation (@NotBlank, @Size, @NotNull, @Min) replicaron en Java las reglas de la tabla. La unicidad de (id_album, numero_pista) no se declaró en la entidad: la garantiza únicamente la restricción uq_cancion_album_pista del script SQL, por lo que Hibernate no creó ninguna restricción adicional.</w:t>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409950" cy="2554605"/>
                  <wp:effectExtent l="0" t="0" r="0" b="0"/>
                  <wp:docPr id="29"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Copia 4 Copia 1 Copia 1 Copia 1 Copia 1 Copia 1"/>
                          <pic:cNvPicPr>
                            <a:picLocks noChangeAspect="1" noChangeArrowheads="1"/>
                          </pic:cNvPicPr>
                        </pic:nvPicPr>
                        <pic:blipFill>
                          <a:blip r:embed="rId41"/>
                          <a:srcRect l="-402" t="-721" r="10579" b="28086"/>
                          <a:stretch>
                            <a:fillRect/>
                          </a:stretch>
                        </pic:blipFill>
                        <pic:spPr bwMode="auto">
                          <a:xfrm>
                            <a:off x="0" y="0"/>
                            <a:ext cx="3409950" cy="25546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u w:val="none"/>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80" w:type="dxa"/>
        <w:jc w:val="start"/>
        <w:tblInd w:w="0" w:type="dxa"/>
        <w:tblLayout w:type="fixed"/>
        <w:tblCellMar>
          <w:top w:w="0" w:type="dxa"/>
          <w:start w:w="70" w:type="dxa"/>
          <w:bottom w:w="0" w:type="dxa"/>
          <w:end w:w="70" w:type="dxa"/>
        </w:tblCellMar>
      </w:tblPr>
      <w:tblGrid>
        <w:gridCol w:w="2299"/>
        <w:gridCol w:w="1234"/>
        <w:gridCol w:w="2507"/>
        <w:gridCol w:w="3040"/>
      </w:tblGrid>
      <w:tr>
        <w:trPr>
          <w:trHeight w:val="180" w:hRule="atLeast"/>
        </w:trPr>
        <w:tc>
          <w:tcPr>
            <w:tcW w:w="2299"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4"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7"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rHeight w:val="1907"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@Table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vAlign w:val="center"/>
          </w:tcPr>
          <w:p>
            <w:pPr>
              <w:pStyle w:val="Normal"/>
              <w:spacing w:lineRule="auto" w:line="360" w:before="0" w:after="0"/>
              <w:jc w:val="center"/>
              <w:rPr/>
            </w:pPr>
            <w:r>
              <w:rPr>
                <w:rFonts w:cs="Arial" w:ascii="Arial" w:hAnsi="Arial"/>
                <w:color w:val="000000"/>
              </w:rPr>
              <w:t>Especificó la tabla asociada a cada entidad.</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@Id</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@GeneratedValue(strategy = IDENTITY)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Declaró la unicidad del nombre de usuario</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@OneToMany(mappedBy, cascade, fetch)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w:t>
            </w:r>
            <w:r>
              <w:rPr>
                <w:rStyle w:val="Textooriginaluser"/>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@ManyToOne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@JoinColumn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@OrderBy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@NotBlank</w:t>
            </w:r>
            <w:r>
              <w:rPr>
                <w:rFonts w:cs="Arial" w:ascii="Arial" w:hAnsi="Arial"/>
                <w:color w:val="000000"/>
              </w:rPr>
              <w:t xml:space="preserve">, </w:t>
            </w:r>
            <w:r>
              <w:rPr>
                <w:rStyle w:val="Textooriginaluser"/>
                <w:rFonts w:cs="Arial" w:ascii="Arial" w:hAnsi="Arial"/>
                <w:color w:val="000000"/>
              </w:rPr>
              <w:t>@NotNull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@Size</w:t>
            </w:r>
            <w:r>
              <w:rPr>
                <w:rFonts w:cs="Arial" w:ascii="Arial" w:hAnsi="Arial"/>
                <w:color w:val="000000"/>
              </w:rPr>
              <w:t xml:space="preserve">, </w:t>
            </w:r>
            <w:r>
              <w:rPr>
                <w:rStyle w:val="Textooriginaluser"/>
                <w:rFonts w:cs="Arial" w:ascii="Arial" w:hAnsi="Arial"/>
                <w:color w:val="000000"/>
              </w:rPr>
              <w:t>@Min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@DecimalMin</w:t>
            </w:r>
            <w:r>
              <w:rPr>
                <w:rFonts w:cs="Arial" w:ascii="Arial" w:hAnsi="Arial"/>
                <w:color w:val="000000"/>
              </w:rPr>
              <w:t xml:space="preserve">, </w:t>
            </w:r>
            <w:r>
              <w:rPr>
                <w:rStyle w:val="Textooriginaluser"/>
                <w:rFonts w:cs="Arial" w:ascii="Arial" w:hAnsi="Arial"/>
                <w:color w:val="000000"/>
              </w:rPr>
              <w:t>@DecimalMax</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Album.rating</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@Query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user"/>
                <w:rFonts w:cs="Arial" w:ascii="Arial" w:hAnsi="Arial"/>
                <w:color w:val="000000"/>
              </w:rPr>
              <w:t>IAlbum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@EntityGraph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IBanda</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@Transactional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7" w:type="dxa"/>
            <w:tcBorders/>
            <w:vAlign w:val="center"/>
          </w:tcPr>
          <w:p>
            <w:pPr>
              <w:pStyle w:val="Normal"/>
              <w:spacing w:lineRule="auto" w:line="360" w:before="0" w:after="0"/>
              <w:jc w:val="center"/>
              <w:rPr/>
            </w:pPr>
            <w:r>
              <w:rPr>
                <w:rStyle w:val="Textooriginaluser"/>
                <w:rFonts w:cs="Arial" w:ascii="Arial" w:hAnsi="Arial"/>
                <w:color w:val="000000"/>
              </w:rPr>
              <w:t>AlbumTransaccionalService</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Relaciones entre entidades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themeColor="background1" w:val="FFFFFF"/>
        </w:rPr>
        <w:t>.</w:t>
        <w:br/>
      </w:r>
      <w:r>
        <w:rPr>
          <w:b/>
          <w:bCs/>
          <w:i/>
          <w:iCs/>
          <w:color w:val="666666"/>
        </w:rPr>
        <w:t>Relaciones JPA del proyecto</w:t>
      </w:r>
    </w:p>
    <w:tbl>
      <w:tblPr>
        <w:tblW w:w="10042" w:type="dxa"/>
        <w:jc w:val="start"/>
        <w:tblInd w:w="0" w:type="dxa"/>
        <w:tblLayout w:type="fixed"/>
        <w:tblCellMar>
          <w:top w:w="0" w:type="dxa"/>
          <w:start w:w="70" w:type="dxa"/>
          <w:bottom w:w="0" w:type="dxa"/>
          <w:end w:w="70" w:type="dxa"/>
        </w:tblCellMar>
      </w:tblPr>
      <w:tblGrid>
        <w:gridCol w:w="1300"/>
        <w:gridCol w:w="2208"/>
        <w:gridCol w:w="1642"/>
        <w:gridCol w:w="2163"/>
        <w:gridCol w:w="2729"/>
      </w:tblGrid>
      <w:tr>
        <w:trPr/>
        <w:tc>
          <w:tcPr>
            <w:tcW w:w="130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08"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29"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08"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"id_banda")</w:t>
            </w:r>
          </w:p>
        </w:tc>
        <w:tc>
          <w:tcPr>
            <w:tcW w:w="1642" w:type="dxa"/>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con </w:t>
            </w:r>
            <w:r>
              <w:rPr>
                <w:rStyle w:val="Textooriginaluser"/>
                <w:rFonts w:cs="Arial" w:ascii="Arial" w:hAnsi="Arial"/>
                <w:color w:val="000000"/>
              </w:rPr>
              <w:t>@OneToMany(mappedBy = "banda")</w:t>
            </w:r>
          </w:p>
        </w:tc>
        <w:tc>
          <w:tcPr>
            <w:tcW w:w="2163" w:type="dxa"/>
            <w:tcBorders/>
            <w:vAlign w:val="center"/>
          </w:tcPr>
          <w:p>
            <w:pPr>
              <w:pStyle w:val="Normal"/>
              <w:spacing w:lineRule="auto" w:line="360" w:before="0" w:after="0"/>
              <w:jc w:val="center"/>
              <w:rPr/>
            </w:pPr>
            <w:r>
              <w:rPr>
                <w:rStyle w:val="Textooriginaluser"/>
                <w:rFonts w:cs="Arial" w:ascii="Arial" w:hAnsi="Arial"/>
                <w:color w:val="000000"/>
              </w:rPr>
              <w:t>CascadeType.ALL</w:t>
            </w:r>
            <w:r>
              <w:rPr>
                <w:rFonts w:cs="Arial" w:ascii="Arial" w:hAnsi="Arial"/>
                <w:color w:val="000000"/>
              </w:rPr>
              <w:t xml:space="preserve">, carga </w:t>
            </w:r>
            <w:r>
              <w:rPr>
                <w:rStyle w:val="Textooriginaluser"/>
                <w:rFonts w:cs="Arial" w:ascii="Arial" w:hAnsi="Arial"/>
                <w:color w:val="000000"/>
              </w:rPr>
              <w:t>LAZY</w:t>
            </w:r>
          </w:p>
        </w:tc>
        <w:tc>
          <w:tcPr>
            <w:tcW w:w="2729" w:type="dxa"/>
            <w:tcBorders/>
            <w:vAlign w:val="center"/>
          </w:tcPr>
          <w:p>
            <w:pPr>
              <w:pStyle w:val="Normal"/>
              <w:spacing w:lineRule="auto" w:line="360" w:before="0" w:after="0"/>
              <w:jc w:val="center"/>
              <w:rPr/>
            </w:pPr>
            <w:r>
              <w:rPr>
                <w:rStyle w:val="Textooriginaluser"/>
                <w:rFonts w:cs="Arial" w:ascii="Arial" w:hAnsi="Arial"/>
                <w:color w:val="000000"/>
              </w:rPr>
              <w:t>fk_album_banda</w:t>
            </w:r>
            <w:r>
              <w:rPr>
                <w:rFonts w:cs="Arial" w:ascii="Arial" w:hAnsi="Arial"/>
                <w:color w:val="000000"/>
              </w:rPr>
              <w:t xml:space="preserve"> con </w:t>
            </w:r>
            <w:r>
              <w:rPr>
                <w:rStyle w:val="Textooriginaluser"/>
                <w:rFonts w:cs="Arial" w:ascii="Arial" w:hAnsi="Arial"/>
                <w:color w:val="000000"/>
              </w:rPr>
              <w:t>ON DELETE CASCADE</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08" w:type="dxa"/>
            <w:tcBorders/>
            <w:vAlign w:val="center"/>
          </w:tcPr>
          <w:p>
            <w:pPr>
              <w:pStyle w:val="Normal"/>
              <w:spacing w:lineRule="auto" w:line="360" w:before="0" w:after="0"/>
              <w:jc w:val="center"/>
              <w:rPr/>
            </w:pPr>
            <w:r>
              <w:rPr>
                <w:rStyle w:val="Textooriginaluser"/>
                <w:rFonts w:cs="Arial" w:ascii="Arial" w:hAnsi="Arial"/>
                <w:color w:val="000000"/>
              </w:rPr>
              <w:t>Cancion.album</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"id_album")</w:t>
            </w:r>
          </w:p>
        </w:tc>
        <w:tc>
          <w:tcPr>
            <w:tcW w:w="1642" w:type="dxa"/>
            <w:tcBorders/>
            <w:vAlign w:val="center"/>
          </w:tcPr>
          <w:p>
            <w:pPr>
              <w:pStyle w:val="Normal"/>
              <w:spacing w:lineRule="auto" w:line="360" w:before="0" w:after="0"/>
              <w:jc w:val="center"/>
              <w:rPr/>
            </w:pPr>
            <w:r>
              <w:rPr>
                <w:rStyle w:val="Textooriginaluser"/>
                <w:rFonts w:cs="Arial" w:ascii="Arial" w:hAnsi="Arial"/>
                <w:color w:val="000000"/>
              </w:rPr>
              <w:t>Album.canciones</w:t>
            </w:r>
            <w:r>
              <w:rPr>
                <w:rFonts w:cs="Arial" w:ascii="Arial" w:hAnsi="Arial"/>
                <w:color w:val="000000"/>
              </w:rPr>
              <w:t xml:space="preserve"> con </w:t>
            </w:r>
            <w:r>
              <w:rPr>
                <w:rStyle w:val="Textooriginaluser"/>
                <w:rFonts w:cs="Arial" w:ascii="Arial" w:hAnsi="Arial"/>
                <w:color w:val="000000"/>
              </w:rPr>
              <w:t>@OneToMany(mappedBy = "album")</w:t>
            </w:r>
          </w:p>
        </w:tc>
        <w:tc>
          <w:tcPr>
            <w:tcW w:w="2163" w:type="dxa"/>
            <w:tcBorders/>
            <w:vAlign w:val="center"/>
          </w:tcPr>
          <w:p>
            <w:pPr>
              <w:pStyle w:val="Normal"/>
              <w:spacing w:lineRule="auto" w:line="360" w:before="0" w:after="0"/>
              <w:jc w:val="center"/>
              <w:rPr/>
            </w:pPr>
            <w:r>
              <w:rPr>
                <w:rStyle w:val="Textooriginaluser"/>
                <w:rFonts w:cs="Arial" w:ascii="Arial" w:hAnsi="Arial"/>
                <w:color w:val="000000"/>
              </w:rPr>
              <w:t>CascadeType.REMOVE</w:t>
            </w:r>
            <w:r>
              <w:rPr>
                <w:rFonts w:cs="Arial" w:ascii="Arial" w:hAnsi="Arial"/>
                <w:color w:val="000000"/>
              </w:rPr>
              <w:t xml:space="preserve"> y </w:t>
            </w:r>
            <w:r>
              <w:rPr>
                <w:rStyle w:val="Textooriginaluser"/>
                <w:rFonts w:cs="Arial" w:ascii="Arial" w:hAnsi="Arial"/>
                <w:color w:val="000000"/>
              </w:rPr>
              <w:t>orphanRemoval = true</w:t>
            </w:r>
          </w:p>
        </w:tc>
        <w:tc>
          <w:tcPr>
            <w:tcW w:w="2729" w:type="dxa"/>
            <w:tcBorders/>
            <w:vAlign w:val="center"/>
          </w:tcPr>
          <w:p>
            <w:pPr>
              <w:pStyle w:val="Normal"/>
              <w:spacing w:lineRule="auto" w:line="360" w:before="0" w:after="0"/>
              <w:jc w:val="center"/>
              <w:rPr/>
            </w:pPr>
            <w:r>
              <w:rPr>
                <w:rStyle w:val="Textooriginaluser"/>
                <w:rFonts w:cs="Arial" w:ascii="Arial" w:hAnsi="Arial"/>
                <w:color w:val="000000"/>
              </w:rPr>
              <w:t>fk_cancion_album</w:t>
            </w:r>
            <w:r>
              <w:rPr>
                <w:rFonts w:cs="Arial" w:ascii="Arial" w:hAnsi="Arial"/>
                <w:color w:val="000000"/>
              </w:rPr>
              <w:t xml:space="preserve"> con </w:t>
            </w:r>
            <w:r>
              <w:rPr>
                <w:rStyle w:val="Textooriginaluser"/>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No se activó orphanRemoval porque el formulario de edición del álbum no envía las canciones; con esa opción, guardar el álbum las habría borrado. </w:t>
      </w:r>
    </w:p>
    <w:p>
      <w:pPr>
        <w:pStyle w:val="Normal"/>
        <w:spacing w:lineRule="auto" w:line="360" w:before="0" w:after="160"/>
        <w:ind w:firstLine="720"/>
        <w:jc w:val="both"/>
        <w:rPr>
          <w:rFonts w:ascii="Arial" w:hAnsi="Arial"/>
          <w:sz w:val="22"/>
          <w:szCs w:val="22"/>
        </w:rPr>
      </w:pPr>
      <w:r>
        <w:rPr>
          <w:rFonts w:ascii="Arial" w:hAnsi="Arial"/>
          <w:sz w:val="22"/>
          <w:szCs w:val="22"/>
        </w:rPr>
        <w:t>Eliminar un álbum sigue arrastrando sus canciones por CascadeType.REMOVE</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Repositorios y consultas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083435"/>
                  <wp:effectExtent l="0" t="0" r="0" b="0"/>
                  <wp:docPr id="30"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4 Copia 1 Copia 1 Copia 1 Copia 1 Copia 1 Copia 1"/>
                          <pic:cNvPicPr>
                            <a:picLocks noChangeAspect="1" noChangeArrowheads="1"/>
                          </pic:cNvPicPr>
                        </pic:nvPicPr>
                        <pic:blipFill>
                          <a:blip r:embed="rId42"/>
                          <a:srcRect l="-220" t="-858" r="-220" b="-858"/>
                          <a:stretch>
                            <a:fillRect/>
                          </a:stretch>
                        </pic:blipFill>
                        <pic:spPr bwMode="auto">
                          <a:xfrm>
                            <a:off x="0" y="0"/>
                            <a:ext cx="6060440" cy="208343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Evidencia de conexión entre la aplicación y base de datos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729355"/>
                  <wp:effectExtent l="0" t="0" r="0" b="0"/>
                  <wp:docPr id="31"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4 Copia 1 Copia 1 Copia 1 Copia 1 Copia 1 Copia 1 Copia 1"/>
                          <pic:cNvPicPr>
                            <a:picLocks noChangeAspect="1" noChangeArrowheads="1"/>
                          </pic:cNvPicPr>
                        </pic:nvPicPr>
                        <pic:blipFill>
                          <a:blip r:embed="rId43"/>
                          <a:srcRect l="-121" t="-160" r="-121" b="-160"/>
                          <a:stretch>
                            <a:fillRect/>
                          </a:stretch>
                        </pic:blipFill>
                        <pic:spPr bwMode="auto">
                          <a:xfrm>
                            <a:off x="0" y="0"/>
                            <a:ext cx="6060440" cy="372935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Imagen –  Vista froentend listado bandas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32"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44"/>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Heading2"/>
        <w:numPr>
          <w:ilvl w:val="1"/>
          <w:numId w:val="3"/>
        </w:numPr>
        <w:spacing w:before="0" w:after="160"/>
        <w:rPr>
          <w:sz w:val="30"/>
          <w:szCs w:val="30"/>
        </w:rPr>
      </w:pPr>
      <w:bookmarkStart w:id="15" w:name="_Toc230189276"/>
      <w:r>
        <w:rPr>
          <w:rFonts w:cs="Arial" w:ascii="Arial" w:hAnsi="Arial"/>
          <w:b/>
          <w:bCs/>
          <w:color w:themeColor="text1" w:val="000000"/>
          <w:sz w:val="30"/>
          <w:szCs w:val="30"/>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w:pPr>
        <w:pStyle w:val="Heading2"/>
        <w:numPr>
          <w:ilvl w:val="2"/>
          <w:numId w:val="3"/>
        </w:numPr>
        <w:spacing w:before="0" w:after="160"/>
        <w:rPr>
          <w:rFonts w:ascii="Arial" w:hAnsi="Arial" w:cs="Arial"/>
          <w:b/>
          <w:bCs/>
          <w:color w:themeColor="text1" w:val="000000"/>
          <w:sz w:val="26"/>
          <w:szCs w:val="26"/>
        </w:rPr>
      </w:pPr>
      <w:bookmarkStart w:id="16" w:name="_Toc230189276_Copia_1"/>
      <w:r>
        <w:rPr>
          <w:rFonts w:cs="Arial" w:ascii="Arial" w:hAnsi="Arial"/>
          <w:b/>
          <w:bCs/>
          <w:color w:themeColor="text1" w:val="000000"/>
          <w:sz w:val="26"/>
          <w:szCs w:val="26"/>
        </w:rPr>
        <w:t>Configuración del proyecto con Maven</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respetó la estructura estándar de Maven. El código fuente se organizó bajo el paquete base pe.cibertec.melodicvault, cuya clase de arranque es MelodicVaultProject, y los subpaquetes se separaron por capa.</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themeColor="background1" w:val="FFFFFF"/>
        </w:rPr>
        <w:t>.</w:t>
        <w:br/>
      </w:r>
      <w:r>
        <w:rPr>
          <w:b/>
          <w:bCs/>
          <w:i/>
          <w:iCs/>
          <w:color w:val="666666"/>
        </w:rPr>
        <w:t>Directorios principales del proyecto Maven</w:t>
      </w:r>
    </w:p>
    <w:tbl>
      <w:tblPr>
        <w:tblW w:w="9070" w:type="dxa"/>
        <w:jc w:val="start"/>
        <w:tblInd w:w="0" w:type="dxa"/>
        <w:tblLayout w:type="fixed"/>
        <w:tblCellMar>
          <w:top w:w="28" w:type="dxa"/>
          <w:start w:w="28" w:type="dxa"/>
          <w:bottom w:w="28" w:type="dxa"/>
          <w:end w:w="28" w:type="dxa"/>
        </w:tblCellMar>
      </w:tblPr>
      <w:tblGrid>
        <w:gridCol w:w="2377"/>
        <w:gridCol w:w="3776"/>
        <w:gridCol w:w="2917"/>
      </w:tblGrid>
      <w:tr>
        <w:trPr/>
        <w:tc>
          <w:tcPr>
            <w:tcW w:w="2377" w:type="dxa"/>
            <w:tcBorders/>
            <w:vAlign w:val="center"/>
          </w:tcPr>
          <w:p>
            <w:pPr>
              <w:pStyle w:val="Normal"/>
              <w:spacing w:lineRule="auto" w:line="360" w:before="0" w:after="0"/>
              <w:jc w:val="center"/>
              <w:rPr/>
            </w:pPr>
            <w:r>
              <w:rPr>
                <w:rFonts w:cs="Arial" w:ascii="Arial" w:hAnsi="Arial"/>
                <w:b/>
                <w:bCs/>
                <w:color w:val="000000"/>
              </w:rPr>
              <w:t>«Ruta (los paquetes parten de src/main/java/pe/cibertec/melodicvault)</w:t>
            </w:r>
          </w:p>
        </w:tc>
        <w:tc>
          <w:tcPr>
            <w:tcW w:w="3776"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Qué aporta en MelodicVault</w:t>
            </w:r>
          </w:p>
        </w:tc>
        <w:tc>
          <w:tcPr>
            <w:tcW w:w="2917"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Con qué se conecta</w:t>
            </w:r>
          </w:p>
        </w:tc>
      </w:tr>
      <w:tr>
        <w:trPr/>
        <w:tc>
          <w:tcPr>
            <w:tcW w:w="2377" w:type="dxa"/>
            <w:tcBorders/>
            <w:vAlign w:val="center"/>
          </w:tcPr>
          <w:p>
            <w:pPr>
              <w:pStyle w:val="Normal"/>
              <w:spacing w:lineRule="auto" w:line="360" w:before="0" w:after="0"/>
              <w:jc w:val="center"/>
              <w:rPr/>
            </w:pPr>
            <w:r>
              <w:rPr>
                <w:rStyle w:val="Textooriginaluser"/>
                <w:rFonts w:cs="Arial" w:ascii="Arial" w:hAnsi="Arial"/>
                <w:color w:val="000000"/>
              </w:rPr>
              <w:t>pom.xml</w:t>
            </w:r>
          </w:p>
        </w:tc>
        <w:tc>
          <w:tcPr>
            <w:tcW w:w="3776" w:type="dxa"/>
            <w:tcBorders/>
            <w:vAlign w:val="center"/>
          </w:tcPr>
          <w:p>
            <w:pPr>
              <w:pStyle w:val="Normal"/>
              <w:spacing w:lineRule="auto" w:line="360" w:before="0" w:after="0"/>
              <w:jc w:val="center"/>
              <w:rPr/>
            </w:pPr>
            <w:r>
              <w:rPr>
                <w:rFonts w:cs="Arial" w:ascii="Arial" w:hAnsi="Arial"/>
                <w:color w:val="000000"/>
              </w:rPr>
              <w:t xml:space="preserve">Fija Spring Boot 3.3.4 y Java 17, declara las dependencias  y el plugin que empaqueta el </w:t>
            </w:r>
            <w:r>
              <w:rPr>
                <w:rStyle w:val="Textooriginaluser"/>
                <w:rFonts w:cs="Arial" w:ascii="Arial" w:hAnsi="Arial"/>
                <w:color w:val="000000"/>
              </w:rPr>
              <w:t>.jar</w:t>
            </w:r>
            <w:r>
              <w:rPr>
                <w:rFonts w:cs="Arial" w:ascii="Arial" w:hAnsi="Arial"/>
                <w:color w:val="000000"/>
              </w:rPr>
              <w:t>.</w:t>
            </w:r>
          </w:p>
        </w:tc>
        <w:tc>
          <w:tcPr>
            <w:tcW w:w="2917" w:type="dxa"/>
            <w:tcBorders/>
            <w:vAlign w:val="center"/>
          </w:tcPr>
          <w:p>
            <w:pPr>
              <w:pStyle w:val="Normal"/>
              <w:spacing w:lineRule="auto" w:line="360" w:before="0" w:after="0"/>
              <w:jc w:val="center"/>
              <w:rPr/>
            </w:pPr>
            <w:r>
              <w:rPr>
                <w:rFonts w:cs="Arial" w:ascii="Arial" w:hAnsi="Arial"/>
                <w:color w:val="000000"/>
              </w:rPr>
              <w:t xml:space="preserve">Maven lo lee para descargar las dependencias y llenar </w:t>
            </w:r>
            <w:r>
              <w:rPr>
                <w:rStyle w:val="Textooriginaluser"/>
                <w:rFonts w:cs="Arial" w:ascii="Arial" w:hAnsi="Arial"/>
                <w:color w:val="000000"/>
              </w:rPr>
              <w:t>target/</w:t>
            </w:r>
            <w:r>
              <w:rPr>
                <w:rFonts w:cs="Arial" w:ascii="Arial" w:hAnsi="Arial"/>
                <w:color w:val="000000"/>
              </w:rPr>
              <w:t>; los starters toman su versión del parent.</w:t>
            </w:r>
          </w:p>
        </w:tc>
      </w:tr>
      <w:tr>
        <w:trPr>
          <w:trHeight w:val="2018"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config</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SecurityConfig</w:t>
            </w:r>
            <w:r>
              <w:rPr>
                <w:rFonts w:cs="Arial" w:ascii="Arial" w:hAnsi="Arial"/>
                <w:color w:val="000000"/>
              </w:rPr>
              <w:t xml:space="preserve">: define qué rutas son públicas, cuáles exigen sesión y cuáles solo </w:t>
            </w:r>
            <w:r>
              <w:rPr>
                <w:rStyle w:val="Textooriginaluser"/>
                <w:rFonts w:cs="Arial" w:ascii="Arial" w:hAnsi="Arial"/>
                <w:color w:val="000000"/>
              </w:rPr>
              <w:t>ADMIN</w:t>
            </w:r>
            <w:r>
              <w:rPr>
                <w:rFonts w:cs="Arial" w:ascii="Arial" w:hAnsi="Arial"/>
                <w:color w:val="000000"/>
              </w:rPr>
              <w:t>, y el cifrado BCrypt.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Intercepta las peticiones antes de que lleguen a </w:t>
            </w:r>
            <w:r>
              <w:rPr>
                <w:rStyle w:val="Textooriginaluser"/>
                <w:rFonts w:cs="Arial" w:ascii="Arial" w:hAnsi="Arial"/>
                <w:color w:val="000000"/>
              </w:rPr>
              <w:t>controller</w:t>
            </w:r>
            <w:r>
              <w:rPr>
                <w:rFonts w:cs="Arial" w:ascii="Arial" w:hAnsi="Arial"/>
                <w:color w:val="000000"/>
              </w:rPr>
              <w:t xml:space="preserve"> y autentica con </w:t>
            </w:r>
            <w:r>
              <w:rPr>
                <w:rStyle w:val="Textooriginaluser"/>
                <w:rFonts w:cs="Arial" w:ascii="Arial" w:hAnsi="Arial"/>
                <w:color w:val="000000"/>
              </w:rPr>
              <w:t>UsuarioDetailsService</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controller</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Ocho controladores (</w:t>
            </w:r>
            <w:r>
              <w:rPr>
                <w:rStyle w:val="Textooriginaluser"/>
                <w:rFonts w:cs="Arial" w:ascii="Arial" w:hAnsi="Arial"/>
                <w:color w:val="000000"/>
              </w:rPr>
              <w:t>HomeController</w:t>
            </w:r>
            <w:r>
              <w:rPr>
                <w:rFonts w:cs="Arial" w:ascii="Arial" w:hAnsi="Arial"/>
                <w:color w:val="000000"/>
              </w:rPr>
              <w:t xml:space="preserve">, </w:t>
            </w:r>
            <w:r>
              <w:rPr>
                <w:rStyle w:val="Textooriginaluser"/>
                <w:rFonts w:cs="Arial" w:ascii="Arial" w:hAnsi="Arial"/>
                <w:color w:val="000000"/>
              </w:rPr>
              <w:t>LoginController</w:t>
            </w:r>
            <w:r>
              <w:rPr>
                <w:rFonts w:cs="Arial" w:ascii="Arial" w:hAnsi="Arial"/>
                <w:color w:val="000000"/>
              </w:rPr>
              <w:t xml:space="preserve">, </w:t>
            </w:r>
            <w:r>
              <w:rPr>
                <w:rStyle w:val="Textooriginaluser"/>
                <w:rFonts w:cs="Arial" w:ascii="Arial" w:hAnsi="Arial"/>
                <w:color w:val="000000"/>
              </w:rPr>
              <w:t>RegistroController</w:t>
            </w:r>
            <w:r>
              <w:rPr>
                <w:rFonts w:cs="Arial" w:ascii="Arial" w:hAnsi="Arial"/>
                <w:color w:val="000000"/>
              </w:rPr>
              <w:t xml:space="preserve">, </w:t>
            </w:r>
            <w:r>
              <w:rPr>
                <w:rStyle w:val="Textooriginaluser"/>
                <w:rFonts w:cs="Arial" w:ascii="Arial" w:hAnsi="Arial"/>
                <w:color w:val="000000"/>
              </w:rPr>
              <w:t>BandaController</w:t>
            </w:r>
            <w:r>
              <w:rPr>
                <w:rFonts w:cs="Arial" w:ascii="Arial" w:hAnsi="Arial"/>
                <w:color w:val="000000"/>
              </w:rPr>
              <w:t xml:space="preserve">, </w:t>
            </w:r>
            <w:r>
              <w:rPr>
                <w:rStyle w:val="Textooriginaluser"/>
                <w:rFonts w:cs="Arial" w:ascii="Arial" w:hAnsi="Arial"/>
                <w:color w:val="000000"/>
              </w:rPr>
              <w:t>AlbumController</w:t>
            </w:r>
            <w:r>
              <w:rPr>
                <w:rFonts w:cs="Arial" w:ascii="Arial" w:hAnsi="Arial"/>
                <w:color w:val="000000"/>
              </w:rPr>
              <w:t xml:space="preserve">, </w:t>
            </w:r>
            <w:r>
              <w:rPr>
                <w:rStyle w:val="Textooriginaluser"/>
                <w:rFonts w:cs="Arial" w:ascii="Arial" w:hAnsi="Arial"/>
                <w:color w:val="000000"/>
              </w:rPr>
              <w:t>AlbumCompletoController</w:t>
            </w:r>
            <w:r>
              <w:rPr>
                <w:rFonts w:cs="Arial" w:ascii="Arial" w:hAnsi="Arial"/>
                <w:color w:val="000000"/>
              </w:rPr>
              <w:t xml:space="preserve">, </w:t>
            </w:r>
            <w:r>
              <w:rPr>
                <w:rStyle w:val="Textooriginaluser"/>
                <w:rFonts w:cs="Arial" w:ascii="Arial" w:hAnsi="Arial"/>
                <w:color w:val="000000"/>
              </w:rPr>
              <w:t>CancionController</w:t>
            </w:r>
            <w:r>
              <w:rPr>
                <w:rFonts w:cs="Arial" w:ascii="Arial" w:hAnsi="Arial"/>
                <w:color w:val="000000"/>
              </w:rPr>
              <w:t xml:space="preserve">, </w:t>
            </w:r>
            <w:r>
              <w:rPr>
                <w:rStyle w:val="Textooriginaluser"/>
                <w:rFonts w:cs="Arial" w:ascii="Arial" w:hAnsi="Arial"/>
                <w:color w:val="000000"/>
              </w:rPr>
              <w:t>ReporteController</w:t>
            </w:r>
            <w:r>
              <w:rPr>
                <w:rFonts w:cs="Arial" w:ascii="Arial" w:hAnsi="Arial"/>
                <w:color w:val="000000"/>
              </w:rPr>
              <w:t>) que atienden las rutas del sistema.</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la petición, llaman a los servicios  y responden con una vista de </w:t>
            </w:r>
            <w:r>
              <w:rPr>
                <w:rStyle w:val="Textooriginaluser"/>
                <w:rFonts w:cs="Arial" w:ascii="Arial" w:hAnsi="Arial"/>
                <w:color w:val="000000"/>
              </w:rPr>
              <w:t>templates</w:t>
            </w:r>
            <w:r>
              <w:rPr>
                <w:rFonts w:cs="Arial" w:ascii="Arial" w:hAnsi="Arial"/>
                <w:color w:val="000000"/>
              </w:rPr>
              <w:t xml:space="preserve"> o con un PDF.</w:t>
            </w:r>
          </w:p>
        </w:tc>
      </w:tr>
      <w:tr>
        <w:trPr>
          <w:trHeight w:val="4568"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dto</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RegistroForm</w:t>
            </w:r>
            <w:r>
              <w:rPr>
                <w:rFonts w:cs="Arial" w:ascii="Arial" w:hAnsi="Arial"/>
                <w:color w:val="000000"/>
              </w:rPr>
              <w:t xml:space="preserve">: recibe usuario, contraseña y confirmación, sin campo </w:t>
            </w:r>
            <w:r>
              <w:rPr>
                <w:rStyle w:val="Textooriginaluser"/>
                <w:rFonts w:cs="Arial" w:ascii="Arial" w:hAnsi="Arial"/>
                <w:color w:val="000000"/>
              </w:rPr>
              <w:t>rol</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 usa </w:t>
            </w:r>
            <w:r>
              <w:rPr>
                <w:rStyle w:val="Textooriginaluser"/>
                <w:rFonts w:cs="Arial" w:ascii="Arial" w:hAnsi="Arial"/>
                <w:color w:val="000000"/>
              </w:rPr>
              <w:t>RegistroController</w:t>
            </w:r>
            <w:r>
              <w:rPr>
                <w:rFonts w:cs="Arial" w:ascii="Arial" w:hAnsi="Arial"/>
                <w:color w:val="000000"/>
              </w:rPr>
              <w:t xml:space="preserve">; el servidor fija el rol </w:t>
            </w:r>
            <w:r>
              <w:rPr>
                <w:rStyle w:val="Textooriginaluser"/>
                <w:rFonts w:cs="Arial" w:ascii="Arial" w:hAnsi="Arial"/>
                <w:color w:val="000000"/>
              </w:rPr>
              <w:t>LECTOR</w:t>
            </w:r>
            <w:r>
              <w:rPr>
                <w:rFonts w:cs="Arial" w:ascii="Arial" w:hAnsi="Arial"/>
                <w:color w:val="000000"/>
              </w:rPr>
              <w:t xml:space="preserve">, así nadie puede enviarse </w:t>
            </w:r>
            <w:r>
              <w:rPr>
                <w:rStyle w:val="Textooriginaluser"/>
                <w:rFonts w:cs="Arial" w:ascii="Arial" w:hAnsi="Arial"/>
                <w:color w:val="000000"/>
              </w:rPr>
              <w:t>ADMIN</w:t>
            </w:r>
            <w:r>
              <w:rPr>
                <w:rFonts w:cs="Arial" w:ascii="Arial" w:hAnsi="Arial"/>
                <w:color w:val="000000"/>
              </w:rPr>
              <w:t xml:space="preserve"> desde el formulario.</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interfaces</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Repositorios </w:t>
            </w:r>
            <w:r>
              <w:rPr>
                <w:rStyle w:val="Textooriginaluser"/>
                <w:rFonts w:cs="Arial" w:ascii="Arial" w:hAnsi="Arial"/>
                <w:color w:val="000000"/>
              </w:rPr>
              <w:t>IBanda</w:t>
            </w:r>
            <w:r>
              <w:rPr>
                <w:rFonts w:cs="Arial" w:ascii="Arial" w:hAnsi="Arial"/>
                <w:color w:val="000000"/>
              </w:rPr>
              <w:t xml:space="preserve">, </w:t>
            </w:r>
            <w:r>
              <w:rPr>
                <w:rStyle w:val="Textooriginaluser"/>
                <w:rFonts w:cs="Arial" w:ascii="Arial" w:hAnsi="Arial"/>
                <w:color w:val="000000"/>
              </w:rPr>
              <w:t>IAlbum</w:t>
            </w:r>
            <w:r>
              <w:rPr>
                <w:rFonts w:cs="Arial" w:ascii="Arial" w:hAnsi="Arial"/>
                <w:color w:val="000000"/>
              </w:rPr>
              <w:t xml:space="preserve">, </w:t>
            </w:r>
            <w:r>
              <w:rPr>
                <w:rStyle w:val="Textooriginaluser"/>
                <w:rFonts w:cs="Arial" w:ascii="Arial" w:hAnsi="Arial"/>
                <w:color w:val="000000"/>
              </w:rPr>
              <w:t>ICancion</w:t>
            </w:r>
            <w:r>
              <w:rPr>
                <w:rFonts w:cs="Arial" w:ascii="Arial" w:hAnsi="Arial"/>
                <w:color w:val="000000"/>
              </w:rPr>
              <w:t xml:space="preserve"> e </w:t>
            </w:r>
            <w:r>
              <w:rPr>
                <w:rStyle w:val="Textooriginaluser"/>
                <w:rFonts w:cs="Arial" w:ascii="Arial" w:hAnsi="Arial"/>
                <w:color w:val="000000"/>
              </w:rPr>
              <w:t>IUsuario</w:t>
            </w:r>
            <w:r>
              <w:rPr>
                <w:rFonts w:cs="Arial" w:ascii="Arial" w:hAnsi="Arial"/>
                <w:color w:val="000000"/>
              </w:rPr>
              <w:t xml:space="preserve"> (extienden </w:t>
            </w:r>
            <w:r>
              <w:rPr>
                <w:rStyle w:val="Textooriginaluser"/>
                <w:rFonts w:cs="Arial" w:ascii="Arial" w:hAnsi="Arial"/>
                <w:color w:val="000000"/>
              </w:rPr>
              <w:t>CrudRepository</w:t>
            </w:r>
            <w:r>
              <w:rPr>
                <w:rFonts w:cs="Arial" w:ascii="Arial" w:hAnsi="Arial"/>
                <w:color w:val="000000"/>
              </w:rPr>
              <w:t>), con las consultas del sistema: búsquedas, estadísticas, canciones por álbum y usuarios.</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usan los </w:t>
            </w:r>
            <w:r>
              <w:rPr>
                <w:rStyle w:val="Textooriginaluser"/>
                <w:rFonts w:cs="Arial" w:ascii="Arial" w:hAnsi="Arial"/>
                <w:color w:val="000000"/>
              </w:rPr>
              <w:t>service</w:t>
            </w:r>
            <w:r>
              <w:rPr>
                <w:rFonts w:cs="Arial" w:ascii="Arial" w:hAnsi="Arial"/>
                <w:color w:val="000000"/>
              </w:rPr>
              <w:t xml:space="preserve">; trabajan sobre las entidades de </w:t>
            </w:r>
            <w:r>
              <w:rPr>
                <w:rStyle w:val="Textooriginaluser"/>
                <w:rFonts w:cs="Arial" w:ascii="Arial" w:hAnsi="Arial"/>
                <w:color w:val="000000"/>
              </w:rPr>
              <w:t>modelo</w:t>
            </w:r>
            <w:r>
              <w:rPr>
                <w:rFonts w:cs="Arial" w:ascii="Arial" w:hAnsi="Arial"/>
                <w:color w:val="000000"/>
              </w:rPr>
              <w:t xml:space="preserve"> y Hibernate los traduce a SQL contra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interfacesService</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Contratos </w:t>
            </w:r>
            <w:r>
              <w:rPr>
                <w:rStyle w:val="Textooriginaluser"/>
                <w:rFonts w:cs="Arial" w:ascii="Arial" w:hAnsi="Arial"/>
                <w:color w:val="000000"/>
              </w:rPr>
              <w:t>IBandaService</w:t>
            </w:r>
            <w:r>
              <w:rPr>
                <w:rFonts w:cs="Arial" w:ascii="Arial" w:hAnsi="Arial"/>
                <w:color w:val="000000"/>
              </w:rPr>
              <w:t xml:space="preserve">, </w:t>
            </w:r>
            <w:r>
              <w:rPr>
                <w:rStyle w:val="Textooriginaluser"/>
                <w:rFonts w:cs="Arial" w:ascii="Arial" w:hAnsi="Arial"/>
                <w:color w:val="000000"/>
              </w:rPr>
              <w:t>IAlbumService</w:t>
            </w:r>
            <w:r>
              <w:rPr>
                <w:rFonts w:cs="Arial" w:ascii="Arial" w:hAnsi="Arial"/>
                <w:color w:val="000000"/>
              </w:rPr>
              <w:t xml:space="preserve"> e </w:t>
            </w:r>
            <w:r>
              <w:rPr>
                <w:rStyle w:val="Textooriginaluser"/>
                <w:rFonts w:cs="Arial" w:ascii="Arial" w:hAnsi="Arial"/>
                <w:color w:val="000000"/>
              </w:rPr>
              <w:t>ICancionService</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controladores invocan estos contratos; sus implementaciones están en </w:t>
            </w:r>
            <w:r>
              <w:rPr>
                <w:rStyle w:val="Textooriginaluser"/>
                <w:rFonts w:cs="Arial" w:ascii="Arial" w:hAnsi="Arial"/>
                <w:color w:val="000000"/>
              </w:rPr>
              <w:t>service</w:t>
            </w:r>
            <w:r>
              <w:rPr>
                <w:rFonts w:cs="Arial" w:ascii="Arial" w:hAnsi="Arial"/>
                <w:color w:val="000000"/>
              </w:rPr>
              <w:t>.</w:t>
            </w:r>
          </w:p>
        </w:tc>
      </w:tr>
      <w:tr>
        <w:trPr>
          <w:trHeight w:val="4614"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service</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BandaService</w:t>
            </w:r>
            <w:r>
              <w:rPr>
                <w:rFonts w:cs="Arial" w:ascii="Arial" w:hAnsi="Arial"/>
                <w:color w:val="000000"/>
              </w:rPr>
              <w:t xml:space="preserve">, </w:t>
            </w:r>
            <w:r>
              <w:rPr>
                <w:rStyle w:val="Textooriginaluser"/>
                <w:rFonts w:cs="Arial" w:ascii="Arial" w:hAnsi="Arial"/>
                <w:color w:val="000000"/>
              </w:rPr>
              <w:t>AlbumService</w:t>
            </w:r>
            <w:r>
              <w:rPr>
                <w:rFonts w:cs="Arial" w:ascii="Arial" w:hAnsi="Arial"/>
                <w:color w:val="000000"/>
              </w:rPr>
              <w:t xml:space="preserve"> y </w:t>
            </w:r>
            <w:r>
              <w:rPr>
                <w:rStyle w:val="Textooriginaluser"/>
                <w:rFonts w:cs="Arial" w:ascii="Arial" w:hAnsi="Arial"/>
                <w:color w:val="000000"/>
              </w:rPr>
              <w:t>CancionService</w:t>
            </w:r>
            <w:r>
              <w:rPr>
                <w:rFonts w:cs="Arial" w:ascii="Arial" w:hAnsi="Arial"/>
                <w:color w:val="000000"/>
              </w:rPr>
              <w:t xml:space="preserve">; </w:t>
            </w:r>
            <w:r>
              <w:rPr>
                <w:rStyle w:val="Textooriginaluser"/>
                <w:rFonts w:cs="Arial" w:ascii="Arial" w:hAnsi="Arial"/>
                <w:color w:val="000000"/>
              </w:rPr>
              <w:t>AlbumTransaccionalService</w:t>
            </w:r>
            <w:r>
              <w:rPr>
                <w:rFonts w:cs="Arial" w:ascii="Arial" w:hAnsi="Arial"/>
                <w:color w:val="000000"/>
              </w:rPr>
              <w:t xml:space="preserve"> (guarda álbum y canciones en una sola transacción); </w:t>
            </w:r>
            <w:r>
              <w:rPr>
                <w:rStyle w:val="Textooriginaluser"/>
                <w:rFonts w:cs="Arial" w:ascii="Arial" w:hAnsi="Arial"/>
                <w:color w:val="000000"/>
              </w:rPr>
              <w:t>UsuarioDetailsService</w:t>
            </w:r>
            <w:r>
              <w:rPr>
                <w:rFonts w:cs="Arial" w:ascii="Arial" w:hAnsi="Arial"/>
                <w:color w:val="000000"/>
              </w:rPr>
              <w:t xml:space="preserve"> (login contra la base) y </w:t>
            </w:r>
            <w:r>
              <w:rPr>
                <w:rStyle w:val="Textooriginaluser"/>
                <w:rFonts w:cs="Arial" w:ascii="Arial" w:hAnsi="Arial"/>
                <w:color w:val="000000"/>
              </w:rPr>
              <w:t>ReporteService</w:t>
            </w:r>
            <w:r>
              <w:rPr>
                <w:rFonts w:cs="Arial" w:ascii="Arial" w:hAnsi="Arial"/>
                <w:color w:val="000000"/>
              </w:rPr>
              <w:t xml:space="preserve"> (genera los PDF).</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Llaman a los repositorios de </w:t>
            </w:r>
            <w:r>
              <w:rPr>
                <w:rStyle w:val="Textooriginaluser"/>
                <w:rFonts w:cs="Arial" w:ascii="Arial" w:hAnsi="Arial"/>
                <w:color w:val="000000"/>
              </w:rPr>
              <w:t>interfaces</w:t>
            </w:r>
            <w:r>
              <w:rPr>
                <w:rFonts w:cs="Arial" w:ascii="Arial" w:hAnsi="Arial"/>
                <w:color w:val="000000"/>
              </w:rPr>
              <w:t xml:space="preserve">; </w:t>
            </w:r>
            <w:r>
              <w:rPr>
                <w:rStyle w:val="Textooriginaluser"/>
                <w:rFonts w:cs="Arial" w:ascii="Arial" w:hAnsi="Arial"/>
                <w:color w:val="000000"/>
              </w:rPr>
              <w:t>SecurityConfig</w:t>
            </w:r>
            <w:r>
              <w:rPr>
                <w:rFonts w:cs="Arial" w:ascii="Arial" w:hAnsi="Arial"/>
                <w:color w:val="000000"/>
              </w:rPr>
              <w:t xml:space="preserve"> usa </w:t>
            </w:r>
            <w:r>
              <w:rPr>
                <w:rStyle w:val="Textooriginaluser"/>
                <w:rFonts w:cs="Arial" w:ascii="Arial" w:hAnsi="Arial"/>
                <w:color w:val="000000"/>
              </w:rPr>
              <w:t>UsuarioDetailsService</w:t>
            </w:r>
            <w:r>
              <w:rPr>
                <w:rFonts w:cs="Arial" w:ascii="Arial" w:hAnsi="Arial"/>
                <w:color w:val="000000"/>
              </w:rPr>
              <w:t xml:space="preserve"> y </w:t>
            </w:r>
            <w:r>
              <w:rPr>
                <w:rStyle w:val="Textooriginaluser"/>
                <w:rFonts w:cs="Arial" w:ascii="Arial" w:hAnsi="Arial"/>
                <w:color w:val="000000"/>
              </w:rPr>
              <w:t>ReporteService</w:t>
            </w:r>
            <w:r>
              <w:rPr>
                <w:rFonts w:cs="Arial" w:ascii="Arial" w:hAnsi="Arial"/>
                <w:color w:val="000000"/>
              </w:rPr>
              <w:t xml:space="preserve"> lee las plantillas de </w:t>
            </w:r>
            <w:r>
              <w:rPr>
                <w:rStyle w:val="Textooriginaluser"/>
                <w:rFonts w:cs="Arial" w:ascii="Arial" w:hAnsi="Arial"/>
                <w:color w:val="000000"/>
              </w:rPr>
              <w:t>resources/reportes</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modelo</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Entidades </w:t>
            </w:r>
            <w:r>
              <w:rPr>
                <w:rStyle w:val="Textooriginaluser"/>
                <w:rFonts w:cs="Arial" w:ascii="Arial" w:hAnsi="Arial"/>
                <w:color w:val="000000"/>
              </w:rPr>
              <w:t>Banda</w:t>
            </w:r>
            <w:r>
              <w:rPr>
                <w:rFonts w:cs="Arial" w:ascii="Arial" w:hAnsi="Arial"/>
                <w:color w:val="000000"/>
              </w:rPr>
              <w:t xml:space="preserve">, </w:t>
            </w:r>
            <w:r>
              <w:rPr>
                <w:rStyle w:val="Textooriginaluser"/>
                <w:rFonts w:cs="Arial" w:ascii="Arial" w:hAnsi="Arial"/>
                <w:color w:val="000000"/>
              </w:rPr>
              <w:t>Album</w:t>
            </w:r>
            <w:r>
              <w:rPr>
                <w:rFonts w:cs="Arial" w:ascii="Arial" w:hAnsi="Arial"/>
                <w:color w:val="000000"/>
              </w:rPr>
              <w:t xml:space="preserve">, </w:t>
            </w:r>
            <w:r>
              <w:rPr>
                <w:rStyle w:val="Textooriginaluser"/>
                <w:rFonts w:cs="Arial" w:ascii="Arial" w:hAnsi="Arial"/>
                <w:color w:val="000000"/>
              </w:rPr>
              <w:t>Cancion</w:t>
            </w:r>
            <w:r>
              <w:rPr>
                <w:rFonts w:cs="Arial" w:ascii="Arial" w:hAnsi="Arial"/>
                <w:color w:val="000000"/>
              </w:rPr>
              <w:t xml:space="preserve"> y </w:t>
            </w:r>
            <w:r>
              <w:rPr>
                <w:rStyle w:val="Textooriginaluser"/>
                <w:rFonts w:cs="Arial" w:ascii="Arial" w:hAnsi="Arial"/>
                <w:color w:val="000000"/>
              </w:rPr>
              <w:t>Usuario</w:t>
            </w:r>
            <w:r>
              <w:rPr>
                <w:rFonts w:cs="Arial" w:ascii="Arial" w:hAnsi="Arial"/>
                <w:color w:val="000000"/>
              </w:rPr>
              <w:t>, con sus validaciones y la relación banda → álbumes → canciones con eliminación en cascada.</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Hibernate las mapea a las tablas de </w:t>
            </w:r>
            <w:r>
              <w:rPr>
                <w:rStyle w:val="Textooriginaluser"/>
                <w:rFonts w:cs="Arial" w:ascii="Arial" w:hAnsi="Arial"/>
                <w:color w:val="000000"/>
              </w:rPr>
              <w:t>bd_melodicvault</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src/main/resources/templates</w:t>
            </w:r>
          </w:p>
        </w:tc>
        <w:tc>
          <w:tcPr>
            <w:tcW w:w="3776" w:type="dxa"/>
            <w:tcBorders/>
            <w:tcMar>
              <w:top w:w="0" w:type="dxa"/>
              <w:start w:w="0" w:type="dxa"/>
              <w:bottom w:w="0" w:type="dxa"/>
              <w:end w:w="0" w:type="dxa"/>
            </w:tcMar>
            <w:vAlign w:val="center"/>
          </w:tcPr>
          <w:p>
            <w:pPr>
              <w:pStyle w:val="Normal"/>
              <w:spacing w:lineRule="auto" w:line="360" w:before="0" w:after="0"/>
              <w:jc w:val="center"/>
              <w:rPr>
                <w:rFonts w:ascii="Arial" w:hAnsi="Arial" w:cs="Arial"/>
                <w:color w:val="000000"/>
              </w:rPr>
            </w:pPr>
            <w:r>
              <w:rPr>
                <w:rFonts w:cs="Arial" w:ascii="Arial" w:hAnsi="Arial"/>
                <w:color w:val="000000"/>
              </w:rPr>
              <w:t>Las 13 vistas HTML: inicio, listados, detalles, formularios, login y registro.</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del controlador los datos en el </w:t>
            </w:r>
            <w:r>
              <w:rPr>
                <w:rStyle w:val="Textooriginaluser"/>
                <w:rFonts w:cs="Arial" w:ascii="Arial" w:hAnsi="Arial"/>
                <w:color w:val="000000"/>
              </w:rPr>
              <w:t>Model</w:t>
            </w:r>
            <w:r>
              <w:rPr>
                <w:rFonts w:cs="Arial" w:ascii="Arial" w:hAnsi="Arial"/>
                <w:color w:val="000000"/>
              </w:rPr>
              <w:t xml:space="preserve">, muestran u ocultan botones con </w:t>
            </w:r>
            <w:r>
              <w:rPr>
                <w:rStyle w:val="Textooriginaluser"/>
                <w:rFonts w:cs="Arial" w:ascii="Arial" w:hAnsi="Arial"/>
                <w:color w:val="000000"/>
              </w:rPr>
              <w:t>sec:authorize</w:t>
            </w:r>
            <w:r>
              <w:rPr>
                <w:rFonts w:cs="Arial" w:ascii="Arial" w:hAnsi="Arial"/>
                <w:color w:val="000000"/>
              </w:rPr>
              <w:t xml:space="preserve"> según el rol y cargan la hoja de estilos de </w:t>
            </w:r>
            <w:r>
              <w:rPr>
                <w:rStyle w:val="Textooriginaluser"/>
                <w:rFonts w:cs="Arial" w:ascii="Arial" w:hAnsi="Arial"/>
                <w:color w:val="000000"/>
              </w:rPr>
              <w:t>static</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src/main/resources/reportes</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reporte_canciones.jrxml</w:t>
            </w:r>
            <w:r>
              <w:rPr>
                <w:rFonts w:cs="Arial" w:ascii="Arial" w:hAnsi="Arial"/>
                <w:color w:val="000000"/>
              </w:rPr>
              <w:t xml:space="preserve"> y </w:t>
            </w:r>
            <w:r>
              <w:rPr>
                <w:rStyle w:val="Textooriginaluser"/>
                <w:rFonts w:cs="Arial" w:ascii="Arial" w:hAnsi="Arial"/>
                <w:color w:val="000000"/>
              </w:rPr>
              <w:t>reporte_albumes.jrxml</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ReporteService</w:t>
            </w:r>
            <w:r>
              <w:rPr>
                <w:rFonts w:cs="Arial" w:ascii="Arial" w:hAnsi="Arial"/>
                <w:color w:val="000000"/>
              </w:rPr>
              <w:t xml:space="preserve"> los compila una sola vez al iniciar; sus campos coinciden con los atributos de las entidades de </w:t>
            </w:r>
            <w:r>
              <w:rPr>
                <w:rStyle w:val="Textooriginaluser"/>
                <w:rFonts w:cs="Arial" w:ascii="Arial" w:hAnsi="Arial"/>
                <w:color w:val="000000"/>
              </w:rPr>
              <w:t>modelo</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src/main/resources/static</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css/estilos.css</w:t>
            </w:r>
            <w:r>
              <w:rPr>
                <w:rFonts w:cs="Arial" w:ascii="Arial" w:hAnsi="Arial"/>
                <w:color w:val="000000"/>
              </w:rPr>
              <w:t xml:space="preserve">, </w:t>
            </w:r>
            <w:r>
              <w:rPr>
                <w:rStyle w:val="Textooriginaluser"/>
                <w:rFonts w:cs="Arial" w:ascii="Arial" w:hAnsi="Arial"/>
                <w:color w:val="000000"/>
              </w:rPr>
              <w:t>img/</w:t>
            </w:r>
            <w:r>
              <w:rPr>
                <w:rFonts w:cs="Arial" w:ascii="Arial" w:hAnsi="Arial"/>
                <w:color w:val="000000"/>
              </w:rPr>
              <w:t xml:space="preserve"> y </w:t>
            </w:r>
            <w:r>
              <w:rPr>
                <w:rStyle w:val="Textooriginaluser"/>
                <w:rFonts w:cs="Arial" w:ascii="Arial" w:hAnsi="Arial"/>
                <w:color w:val="000000"/>
              </w:rPr>
              <w:t>js/</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Las vistas los cargan; </w:t>
            </w:r>
            <w:r>
              <w:rPr>
                <w:rStyle w:val="Textooriginaluser"/>
                <w:rFonts w:cs="Arial" w:ascii="Arial" w:hAnsi="Arial"/>
                <w:color w:val="000000"/>
              </w:rPr>
              <w:t>SecurityConfig</w:t>
            </w:r>
            <w:r>
              <w:rPr>
                <w:rFonts w:cs="Arial" w:ascii="Arial" w:hAnsi="Arial"/>
                <w:color w:val="000000"/>
              </w:rPr>
              <w:t xml:space="preserve"> los deja públicos para que se vean sin sesión.</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src/main/resources/application.properties</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Puerto 8090, conexión a </w:t>
            </w:r>
            <w:r>
              <w:rPr>
                <w:rStyle w:val="Textooriginaluser"/>
                <w:rFonts w:cs="Arial" w:ascii="Arial" w:hAnsi="Arial"/>
                <w:color w:val="000000"/>
              </w:rPr>
              <w:t>bd_melodicvault</w:t>
            </w:r>
            <w:r>
              <w:rPr>
                <w:rFonts w:cs="Arial" w:ascii="Arial" w:hAnsi="Arial"/>
                <w:color w:val="000000"/>
              </w:rPr>
              <w:t xml:space="preserve"> y </w:t>
            </w:r>
            <w:r>
              <w:rPr>
                <w:rStyle w:val="Textooriginaluser"/>
                <w:rFonts w:cs="Arial" w:ascii="Arial" w:hAnsi="Arial"/>
                <w:color w:val="000000"/>
              </w:rPr>
              <w:t>ddl-auto=update</w:t>
            </w:r>
            <w:r>
              <w:rPr>
                <w:rFonts w:cs="Arial" w:ascii="Arial" w:hAnsi="Arial"/>
                <w:color w:val="000000"/>
              </w:rPr>
              <w:t>.</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Spring Boot lo lee al arrancar; el conector </w:t>
            </w:r>
            <w:r>
              <w:rPr>
                <w:rStyle w:val="Textooriginaluser"/>
                <w:rFonts w:cs="Arial" w:ascii="Arial" w:hAnsi="Arial"/>
                <w:color w:val="000000"/>
              </w:rPr>
              <w:t>mysql-connector-j</w:t>
            </w:r>
            <w:r>
              <w:rPr>
                <w:rFonts w:cs="Arial" w:ascii="Arial" w:hAnsi="Arial"/>
                <w:color w:val="000000"/>
              </w:rPr>
              <w:t xml:space="preserve"> usa esa URL para que Hibernate llegue 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user"/>
                <w:rFonts w:cs="Arial" w:ascii="Arial" w:hAnsi="Arial"/>
                <w:color w:val="000000"/>
              </w:rPr>
              <w:t>target/</w:t>
            </w:r>
          </w:p>
        </w:tc>
        <w:tc>
          <w:tcPr>
            <w:tcW w:w="3776"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Clases compiladas y </w:t>
            </w:r>
            <w:r>
              <w:rPr>
                <w:rStyle w:val="Textooriginaluser"/>
                <w:rFonts w:cs="Arial" w:ascii="Arial" w:hAnsi="Arial"/>
                <w:color w:val="000000"/>
              </w:rPr>
              <w:t>.jar</w:t>
            </w:r>
            <w:r>
              <w:rPr>
                <w:rFonts w:cs="Arial" w:ascii="Arial" w:hAnsi="Arial"/>
                <w:color w:val="000000"/>
              </w:rPr>
              <w:t xml:space="preserve"> generados por Maven.</w:t>
            </w:r>
          </w:p>
        </w:tc>
        <w:tc>
          <w:tcPr>
            <w:tcW w:w="2917"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Se llena al ejecutar </w:t>
            </w:r>
            <w:r>
              <w:rPr>
                <w:rStyle w:val="Textooriginaluser"/>
                <w:rFonts w:cs="Arial" w:ascii="Arial" w:hAnsi="Arial"/>
                <w:color w:val="000000"/>
              </w:rPr>
              <w:t>compile</w:t>
            </w:r>
            <w:r>
              <w:rPr>
                <w:rFonts w:cs="Arial" w:ascii="Arial" w:hAnsi="Arial"/>
                <w:color w:val="000000"/>
              </w:rPr>
              <w:t xml:space="preserve">, </w:t>
            </w:r>
            <w:r>
              <w:rPr>
                <w:rStyle w:val="Textooriginaluser"/>
                <w:rFonts w:cs="Arial" w:ascii="Arial" w:hAnsi="Arial"/>
                <w:color w:val="000000"/>
              </w:rPr>
              <w:t>package</w:t>
            </w:r>
            <w:r>
              <w:rPr>
                <w:rFonts w:cs="Arial" w:ascii="Arial" w:hAnsi="Arial"/>
                <w:color w:val="000000"/>
              </w:rPr>
              <w:t xml:space="preserve"> e </w:t>
            </w:r>
            <w:r>
              <w:rPr>
                <w:rStyle w:val="Textooriginaluser"/>
                <w:rFonts w:cs="Arial" w:ascii="Arial" w:hAnsi="Arial"/>
                <w:color w:val="000000"/>
              </w:rPr>
              <w:t>install</w:t>
            </w:r>
            <w:r>
              <w:rPr>
                <w:rFonts w:cs="Arial" w:ascii="Arial" w:hAnsi="Arial"/>
                <w:color w:val="000000"/>
              </w:rPr>
              <w:t xml:space="preserve"> </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w:trPr>
          <w:trHeight w:val="617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2990215" cy="3900170"/>
                  <wp:effectExtent l="0" t="0" r="0" b="0"/>
                  <wp:docPr id="33"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45"/>
                          <a:srcRect l="-128" t="-180" r="51145" b="15961"/>
                          <a:stretch>
                            <a:fillRect/>
                          </a:stretch>
                        </pic:blipFill>
                        <pic:spPr bwMode="auto">
                          <a:xfrm>
                            <a:off x="0" y="0"/>
                            <a:ext cx="2990215" cy="39001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Sobre esa base se agregaron elementos propios del sistema, como los subpaquetes por capa, la carpeta reportes y dependencias como Spring Security y JasperReports, sin alterar la estructura original.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Esto fue posible porque Maven se rige por convenciones: bastó declarar las nuevas dependencias en el pom.xml y ubicar los archivos en las carpetas estándar para que se compilaran y empaquetaran sin configuración adicional. </w:t>
      </w:r>
    </w:p>
    <w:p>
      <w:pPr>
        <w:pStyle w:val="Normal"/>
        <w:spacing w:lineRule="auto" w:line="360" w:before="0" w:after="160"/>
        <w:ind w:firstLine="720"/>
        <w:jc w:val="both"/>
        <w:rPr>
          <w:rFonts w:ascii="Arial" w:hAnsi="Arial"/>
          <w:sz w:val="22"/>
          <w:szCs w:val="22"/>
        </w:rPr>
      </w:pPr>
      <w:r>
        <w:rPr>
          <w:rFonts w:ascii="Arial" w:hAnsi="Arial"/>
          <w:sz w:val="22"/>
          <w:szCs w:val="22"/>
        </w:rPr>
        <w:t>Y, como</w:t>
      </w:r>
      <w:r>
        <w:rPr>
          <w:rFonts w:ascii="Arial" w:hAnsi="Arial"/>
          <w:sz w:val="22"/>
          <w:szCs w:val="22"/>
          <w:shd w:fill="FFFF00" w:val="clear"/>
        </w:rPr>
        <w:t xml:space="preserve"> MelodicVaultProject quedó en el paquete base, Spring Boot detectó</w:t>
      </w:r>
      <w:r>
        <w:rPr>
          <w:rFonts w:ascii="Arial" w:hAnsi="Arial"/>
          <w:sz w:val="22"/>
          <w:szCs w:val="22"/>
        </w:rPr>
        <w:t xml:space="preserve"> </w:t>
      </w:r>
      <w:r>
        <w:rPr>
          <w:rFonts w:ascii="Arial" w:hAnsi="Arial"/>
          <w:sz w:val="22"/>
          <w:szCs w:val="22"/>
          <w:shd w:fill="FFFF00" w:val="clear"/>
        </w:rPr>
        <w:t>automáticamente los componentes de todos los subpaquetes agregados</w:t>
      </w:r>
      <w:r>
        <w:rPr>
          <w:rFonts w:ascii="Arial" w:hAnsi="Arial"/>
          <w:sz w:val="22"/>
          <w:szCs w:val="22"/>
        </w:rPr>
        <w:t xml:space="preserve">, y las </w:t>
      </w:r>
      <w:r>
        <w:rPr>
          <w:rFonts w:ascii="Arial" w:hAnsi="Arial"/>
          <w:sz w:val="22"/>
          <w:szCs w:val="22"/>
          <w:shd w:fill="FFFF00" w:val="clear"/>
        </w:rPr>
        <w:t>plantillas .jrxml ubicadas en resources/reportes quedaron en el classpath, por lo que ReporteService pudo cargarlas al iniciar la aplicación.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Archivo pom.xml</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065780"/>
                  <wp:effectExtent l="0" t="0" r="0" b="0"/>
                  <wp:docPr id="34"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46"/>
                          <a:srcRect l="-173" t="34196" r="-173" b="-337"/>
                          <a:stretch>
                            <a:fillRect/>
                          </a:stretch>
                        </pic:blipFill>
                        <pic:spPr bwMode="auto">
                          <a:xfrm>
                            <a:off x="0" y="0"/>
                            <a:ext cx="6060440" cy="30657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w:pPr>
        <w:pStyle w:val="Normal"/>
        <w:spacing w:lineRule="auto" w:line="360" w:before="0" w:after="160"/>
        <w:ind w:firstLine="720"/>
        <w:jc w:val="both"/>
        <w:rPr>
          <w:rFonts w:ascii="Arial" w:hAnsi="Arial"/>
          <w:sz w:val="22"/>
          <w:szCs w:val="22"/>
        </w:rPr>
      </w:pPr>
      <w:r>
        <w:rPr>
          <w:rFonts w:ascii="Arial" w:hAnsi="Arial"/>
          <w:sz w:val="22"/>
          <w:szCs w:val="22"/>
        </w:rPr>
        <w:t>Las tres coordenadas (groupId, artifactId y version) identifican de forma única al proyecto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Distintas formas de declarar una dependencia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655445"/>
                  <wp:effectExtent l="0" t="0" r="0" b="0"/>
                  <wp:docPr id="35"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47"/>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013960" cy="1200785"/>
                  <wp:effectExtent l="0" t="0" r="0" b="0"/>
                  <wp:docPr id="36"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48"/>
                          <a:srcRect l="-292" t="58523" r="-292" b="-357"/>
                          <a:stretch>
                            <a:fillRect/>
                          </a:stretch>
                        </pic:blipFill>
                        <pic:spPr bwMode="auto">
                          <a:xfrm>
                            <a:off x="0" y="0"/>
                            <a:ext cx="5013960" cy="12007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Cada forma respondió a una necesidad distinta. Sin &lt;version&gt;, Maven tomó la versión del padre, de modo que una actualización de Spring Boot actualizaría todas las librerías de forma coherente.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JasperReports no pertenece al conjunto administrado por Spring Boot, así que su versión se fijó a mano en 6.20.6, y jasperreports-fonts usa la misma para que ambas sean compatibles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w:trPr>
          <w:trHeight w:val="28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655445"/>
                  <wp:effectExtent l="0" t="0" r="0" b="0"/>
                  <wp:docPr id="37"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49"/>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.original. Sin este plugin, package habría generado un .jar que no se puede ejecutar por sí solo con java -jar.</w:t>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Dependencias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28</w:t>
      </w:r>
      <w:r>
        <w:rPr>
          <w:b/>
          <w:i/>
          <w:iCs/>
        </w:rPr>
        <w:fldChar w:fldCharType="end"/>
      </w:r>
      <w:r>
        <w:rPr>
          <w:b/>
          <w:color w:themeColor="background1" w:val="FFFFFF"/>
        </w:rPr>
        <w:t>.</w:t>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2"/>
        <w:gridCol w:w="4838"/>
      </w:tblGrid>
      <w:tr>
        <w:trPr/>
        <w:tc>
          <w:tcPr>
            <w:tcW w:w="4232"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Dependencia</w:t>
            </w:r>
          </w:p>
        </w:tc>
        <w:tc>
          <w:tcPr>
            <w:tcW w:w="4838"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Propósito dentro del proyecto</w:t>
            </w:r>
          </w:p>
        </w:tc>
      </w:tr>
      <w:tr>
        <w:trPr/>
        <w:tc>
          <w:tcPr>
            <w:tcW w:w="4232" w:type="dxa"/>
            <w:tcBorders/>
            <w:vAlign w:val="center"/>
          </w:tcPr>
          <w:p>
            <w:pPr>
              <w:pStyle w:val="Normal"/>
              <w:spacing w:lineRule="auto" w:line="360" w:before="0" w:after="0"/>
              <w:jc w:val="center"/>
              <w:rPr/>
            </w:pPr>
            <w:r>
              <w:rPr>
                <w:rFonts w:cs="Arial" w:ascii="Arial" w:hAnsi="Arial"/>
                <w:color w:val="000000"/>
              </w:rPr>
              <w:t>Spring Web (</w:t>
            </w:r>
            <w:r>
              <w:rPr>
                <w:rStyle w:val="Textooriginaluser"/>
                <w:rFonts w:cs="Arial" w:ascii="Arial" w:hAnsi="Arial"/>
                <w:color w:val="000000"/>
              </w:rPr>
              <w:t>spring-boot-starter-web</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Permitió desarrollar los controladores y las rutas web (</w:t>
            </w:r>
            <w:r>
              <w:rPr>
                <w:rStyle w:val="Textooriginaluser"/>
                <w:rFonts w:cs="Arial" w:ascii="Arial" w:hAnsi="Arial"/>
                <w:color w:val="000000"/>
              </w:rPr>
              <w:t>/bandas</w:t>
            </w:r>
            <w:r>
              <w:rPr>
                <w:rFonts w:cs="Arial" w:ascii="Arial" w:hAnsi="Arial"/>
                <w:color w:val="000000"/>
              </w:rPr>
              <w:t xml:space="preserve">, </w:t>
            </w:r>
            <w:r>
              <w:rPr>
                <w:rStyle w:val="Textooriginaluser"/>
                <w:rFonts w:cs="Arial" w:ascii="Arial" w:hAnsi="Arial"/>
                <w:color w:val="000000"/>
              </w:rPr>
              <w:t>/albumes</w:t>
            </w:r>
            <w:r>
              <w:rPr>
                <w:rFonts w:cs="Arial" w:ascii="Arial" w:hAnsi="Arial"/>
                <w:color w:val="000000"/>
              </w:rPr>
              <w:t xml:space="preserve">, </w:t>
            </w:r>
            <w:r>
              <w:rPr>
                <w:rStyle w:val="Textooriginaluser"/>
                <w:rFonts w:cs="Arial" w:ascii="Arial" w:hAnsi="Arial"/>
                <w:color w:val="000000"/>
              </w:rPr>
              <w:t>/reportes/...</w:t>
            </w:r>
            <w:r>
              <w:rPr>
                <w:rFonts w:cs="Arial" w:ascii="Arial" w:hAnsi="Arial"/>
                <w:color w:val="000000"/>
              </w:rPr>
              <w:t>) y aportó el servidor Tomcat embebido en el que corre la aplicación.</w:t>
            </w:r>
          </w:p>
        </w:tc>
      </w:tr>
      <w:tr>
        <w:trPr/>
        <w:tc>
          <w:tcPr>
            <w:tcW w:w="4232" w:type="dxa"/>
            <w:tcBorders/>
            <w:vAlign w:val="center"/>
          </w:tcPr>
          <w:p>
            <w:pPr>
              <w:pStyle w:val="Normal"/>
              <w:spacing w:lineRule="auto" w:line="360" w:before="0" w:after="0"/>
              <w:jc w:val="center"/>
              <w:rPr/>
            </w:pPr>
            <w:r>
              <w:rPr>
                <w:rFonts w:cs="Arial" w:ascii="Arial" w:hAnsi="Arial"/>
                <w:color w:val="000000"/>
              </w:rPr>
              <w:t>Spring Data JPA (</w:t>
            </w:r>
            <w:r>
              <w:rPr>
                <w:rStyle w:val="Textooriginaluser"/>
                <w:rFonts w:cs="Arial" w:ascii="Arial" w:hAnsi="Arial"/>
                <w:color w:val="000000"/>
              </w:rPr>
              <w:t>spring-boot-starter-data-jpa</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Facilitó la persistencia mediante los repositorios </w:t>
            </w:r>
            <w:r>
              <w:rPr>
                <w:rStyle w:val="Textooriginaluser"/>
                <w:rFonts w:cs="Arial" w:ascii="Arial" w:hAnsi="Arial"/>
                <w:color w:val="000000"/>
              </w:rPr>
              <w:t>IBanda</w:t>
            </w:r>
            <w:r>
              <w:rPr>
                <w:rFonts w:cs="Arial" w:ascii="Arial" w:hAnsi="Arial"/>
                <w:color w:val="000000"/>
              </w:rPr>
              <w:t xml:space="preserve">, </w:t>
            </w:r>
            <w:r>
              <w:rPr>
                <w:rStyle w:val="Textooriginaluser"/>
                <w:rFonts w:cs="Arial" w:ascii="Arial" w:hAnsi="Arial"/>
                <w:color w:val="000000"/>
              </w:rPr>
              <w:t>IAlbum</w:t>
            </w:r>
            <w:r>
              <w:rPr>
                <w:rFonts w:cs="Arial" w:ascii="Arial" w:hAnsi="Arial"/>
                <w:color w:val="000000"/>
              </w:rPr>
              <w:t xml:space="preserve">, </w:t>
            </w:r>
            <w:r>
              <w:rPr>
                <w:rStyle w:val="Textooriginaluser"/>
                <w:rFonts w:cs="Arial" w:ascii="Arial" w:hAnsi="Arial"/>
                <w:color w:val="000000"/>
              </w:rPr>
              <w:t>ICancion</w:t>
            </w:r>
            <w:r>
              <w:rPr>
                <w:rFonts w:cs="Arial" w:ascii="Arial" w:hAnsi="Arial"/>
                <w:color w:val="000000"/>
              </w:rPr>
              <w:t xml:space="preserve"> e </w:t>
            </w:r>
            <w:r>
              <w:rPr>
                <w:rStyle w:val="Textooriginaluser"/>
                <w:rFonts w:cs="Arial" w:ascii="Arial" w:hAnsi="Arial"/>
                <w:color w:val="000000"/>
              </w:rPr>
              <w:t>IUsuario</w:t>
            </w:r>
            <w:r>
              <w:rPr>
                <w:rFonts w:cs="Arial" w:ascii="Arial" w:hAnsi="Arial"/>
                <w:color w:val="000000"/>
              </w:rPr>
              <w:t xml:space="preserve">, con métodos derivados, consultas </w:t>
            </w:r>
            <w:r>
              <w:rPr>
                <w:rStyle w:val="Textooriginaluser"/>
                <w:rFonts w:cs="Arial" w:ascii="Arial" w:hAnsi="Arial"/>
                <w:color w:val="000000"/>
              </w:rPr>
              <w:t>@Query</w:t>
            </w:r>
            <w:r>
              <w:rPr>
                <w:rFonts w:cs="Arial" w:ascii="Arial" w:hAnsi="Arial"/>
                <w:color w:val="000000"/>
              </w:rPr>
              <w:t xml:space="preserve"> y soporte para </w:t>
            </w:r>
            <w:r>
              <w:rPr>
                <w:rStyle w:val="Textooriginaluser"/>
                <w:rFonts w:cs="Arial" w:ascii="Arial" w:hAnsi="Arial"/>
                <w:color w:val="000000"/>
              </w:rPr>
              <w:t>@Transactional</w:t>
            </w:r>
            <w:r>
              <w:rPr>
                <w:rFonts w:cs="Arial" w:ascii="Arial" w:hAnsi="Arial"/>
                <w:color w:val="000000"/>
              </w:rPr>
              <w:t>.</w:t>
            </w:r>
          </w:p>
        </w:tc>
      </w:tr>
      <w:tr>
        <w:trPr/>
        <w:tc>
          <w:tcPr>
            <w:tcW w:w="4232"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Hibernate (incluido en Spring Data JPA)</w:t>
            </w:r>
          </w:p>
        </w:tc>
        <w:tc>
          <w:tcPr>
            <w:tcW w:w="4838" w:type="dxa"/>
            <w:tcBorders/>
            <w:vAlign w:val="center"/>
          </w:tcPr>
          <w:p>
            <w:pPr>
              <w:pStyle w:val="Normal"/>
              <w:spacing w:lineRule="auto" w:line="360" w:before="0" w:after="0"/>
              <w:jc w:val="center"/>
              <w:rPr/>
            </w:pPr>
            <w:r>
              <w:rPr>
                <w:rFonts w:cs="Arial" w:ascii="Arial" w:hAnsi="Arial"/>
                <w:color w:val="000000"/>
              </w:rPr>
              <w:t xml:space="preserve">Implementó el mapeo objeto-relacional de </w:t>
            </w:r>
            <w:r>
              <w:rPr>
                <w:rStyle w:val="Textooriginaluser"/>
                <w:rFonts w:cs="Arial" w:ascii="Arial" w:hAnsi="Arial"/>
                <w:color w:val="000000"/>
              </w:rPr>
              <w:t>Banda</w:t>
            </w:r>
            <w:r>
              <w:rPr>
                <w:rFonts w:cs="Arial" w:ascii="Arial" w:hAnsi="Arial"/>
                <w:color w:val="000000"/>
              </w:rPr>
              <w:t xml:space="preserve">, </w:t>
            </w:r>
            <w:r>
              <w:rPr>
                <w:rStyle w:val="Textooriginaluser"/>
                <w:rFonts w:cs="Arial" w:ascii="Arial" w:hAnsi="Arial"/>
                <w:color w:val="000000"/>
              </w:rPr>
              <w:t>Album</w:t>
            </w:r>
            <w:r>
              <w:rPr>
                <w:rFonts w:cs="Arial" w:ascii="Arial" w:hAnsi="Arial"/>
                <w:color w:val="000000"/>
              </w:rPr>
              <w:t xml:space="preserve">, </w:t>
            </w:r>
            <w:r>
              <w:rPr>
                <w:rStyle w:val="Textooriginaluser"/>
                <w:rFonts w:cs="Arial" w:ascii="Arial" w:hAnsi="Arial"/>
                <w:color w:val="000000"/>
              </w:rPr>
              <w:t>Cancion</w:t>
            </w:r>
            <w:r>
              <w:rPr>
                <w:rFonts w:cs="Arial" w:ascii="Arial" w:hAnsi="Arial"/>
                <w:color w:val="000000"/>
              </w:rPr>
              <w:t xml:space="preserve"> y </w:t>
            </w:r>
            <w:r>
              <w:rPr>
                <w:rStyle w:val="Textooriginaluser"/>
                <w:rFonts w:cs="Arial" w:ascii="Arial" w:hAnsi="Arial"/>
                <w:color w:val="000000"/>
              </w:rPr>
              <w:t>Usuario</w:t>
            </w:r>
            <w:r>
              <w:rPr>
                <w:rFonts w:cs="Arial" w:ascii="Arial" w:hAnsi="Arial"/>
                <w:color w:val="000000"/>
              </w:rPr>
              <w:t>, con sus relaciones y cascadas. No se declaró por separado: llega como dependencia transitiva del starter.</w:t>
            </w:r>
          </w:p>
        </w:tc>
      </w:tr>
      <w:tr>
        <w:trPr/>
        <w:tc>
          <w:tcPr>
            <w:tcW w:w="4232" w:type="dxa"/>
            <w:tcBorders/>
            <w:vAlign w:val="center"/>
          </w:tcPr>
          <w:p>
            <w:pPr>
              <w:pStyle w:val="Normal"/>
              <w:spacing w:lineRule="auto" w:line="360" w:before="0" w:after="0"/>
              <w:jc w:val="center"/>
              <w:rPr/>
            </w:pPr>
            <w:r>
              <w:rPr>
                <w:rFonts w:cs="Arial" w:ascii="Arial" w:hAnsi="Arial"/>
                <w:color w:val="000000"/>
              </w:rPr>
              <w:t>MySQL Connector/J (</w:t>
            </w:r>
            <w:r>
              <w:rPr>
                <w:rStyle w:val="Textooriginaluser"/>
                <w:rFonts w:cs="Arial" w:ascii="Arial" w:hAnsi="Arial"/>
                <w:color w:val="000000"/>
              </w:rPr>
              <w:t>mysql-connector-j</w:t>
            </w:r>
            <w:r>
              <w:rPr>
                <w:rFonts w:cs="Arial" w:ascii="Arial" w:hAnsi="Arial"/>
                <w:color w:val="000000"/>
              </w:rPr>
              <w:t xml:space="preserve">, </w:t>
            </w:r>
            <w:r>
              <w:rPr>
                <w:rStyle w:val="Textooriginaluser"/>
                <w:rFonts w:cs="Arial" w:ascii="Arial" w:hAnsi="Arial"/>
                <w:color w:val="000000"/>
              </w:rPr>
              <w:t>runtime</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Permitió la conexión con la base de datos </w:t>
            </w:r>
            <w:r>
              <w:rPr>
                <w:rStyle w:val="Textooriginaluser"/>
                <w:rFonts w:cs="Arial" w:ascii="Arial" w:hAnsi="Arial"/>
                <w:color w:val="000000"/>
              </w:rPr>
              <w:t>bd_melodicvault</w:t>
            </w:r>
            <w:r>
              <w:rPr>
                <w:rFonts w:cs="Arial" w:ascii="Arial" w:hAnsi="Arial"/>
                <w:color w:val="000000"/>
              </w:rPr>
              <w:t>.</w:t>
            </w:r>
          </w:p>
        </w:tc>
      </w:tr>
      <w:tr>
        <w:trPr/>
        <w:tc>
          <w:tcPr>
            <w:tcW w:w="4232" w:type="dxa"/>
            <w:tcBorders/>
            <w:vAlign w:val="center"/>
          </w:tcPr>
          <w:p>
            <w:pPr>
              <w:pStyle w:val="Normal"/>
              <w:spacing w:lineRule="auto" w:line="360" w:before="0" w:after="0"/>
              <w:jc w:val="center"/>
              <w:rPr/>
            </w:pPr>
            <w:r>
              <w:rPr>
                <w:rFonts w:cs="Arial" w:ascii="Arial" w:hAnsi="Arial"/>
                <w:color w:val="000000"/>
              </w:rPr>
              <w:t>Thymeleaf (</w:t>
            </w:r>
            <w:r>
              <w:rPr>
                <w:rStyle w:val="Textooriginaluser"/>
                <w:rFonts w:cs="Arial" w:ascii="Arial" w:hAnsi="Arial"/>
                <w:color w:val="000000"/>
              </w:rPr>
              <w:t>spring-boot-starter-thymeleaf</w:t>
            </w:r>
            <w:r>
              <w:rPr>
                <w:rFonts w:cs="Arial" w:ascii="Arial" w:hAnsi="Arial"/>
                <w:color w:val="000000"/>
              </w:rPr>
              <w:t>)</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Permitió desarrollar las vistas dinamicas HTML integradas con Spring.</w:t>
            </w:r>
          </w:p>
        </w:tc>
      </w:tr>
      <w:tr>
        <w:trPr/>
        <w:tc>
          <w:tcPr>
            <w:tcW w:w="4232" w:type="dxa"/>
            <w:tcBorders/>
            <w:vAlign w:val="center"/>
          </w:tcPr>
          <w:p>
            <w:pPr>
              <w:pStyle w:val="Normal"/>
              <w:spacing w:lineRule="auto" w:line="360" w:before="0" w:after="0"/>
              <w:jc w:val="center"/>
              <w:rPr/>
            </w:pPr>
            <w:r>
              <w:rPr>
                <w:rFonts w:cs="Arial" w:ascii="Arial" w:hAnsi="Arial"/>
                <w:color w:val="000000"/>
              </w:rPr>
              <w:t>JasperReports (</w:t>
            </w:r>
            <w:r>
              <w:rPr>
                <w:rStyle w:val="Textooriginaluser"/>
                <w:rFonts w:cs="Arial" w:ascii="Arial" w:hAnsi="Arial"/>
                <w:color w:val="000000"/>
              </w:rPr>
              <w:t>jasperreports</w:t>
            </w:r>
            <w:r>
              <w:rPr>
                <w:rFonts w:cs="Arial" w:ascii="Arial" w:hAnsi="Arial"/>
                <w:color w:val="000000"/>
              </w:rPr>
              <w:t xml:space="preserve"> 6.20.6)</w:t>
            </w:r>
          </w:p>
        </w:tc>
        <w:tc>
          <w:tcPr>
            <w:tcW w:w="4838" w:type="dxa"/>
            <w:tcBorders/>
            <w:vAlign w:val="center"/>
          </w:tcPr>
          <w:p>
            <w:pPr>
              <w:pStyle w:val="Normal"/>
              <w:spacing w:lineRule="auto" w:line="360" w:before="0" w:after="0"/>
              <w:jc w:val="center"/>
              <w:rPr/>
            </w:pPr>
            <w:r>
              <w:rPr>
                <w:rFonts w:cs="Arial" w:ascii="Arial" w:hAnsi="Arial"/>
                <w:color w:val="000000"/>
              </w:rPr>
              <w:t xml:space="preserve">Permitió compilar las plantillas </w:t>
            </w:r>
            <w:r>
              <w:rPr>
                <w:rStyle w:val="Textooriginaluser"/>
                <w:rFonts w:cs="Arial" w:ascii="Arial" w:hAnsi="Arial"/>
                <w:color w:val="000000"/>
              </w:rPr>
              <w:t>.jrxml</w:t>
            </w:r>
            <w:r>
              <w:rPr>
                <w:rFonts w:cs="Arial" w:ascii="Arial" w:hAnsi="Arial"/>
                <w:color w:val="000000"/>
              </w:rPr>
              <w:t xml:space="preserve"> y generar los dos reportes PDF: canciones de un álbum y álbumes de una banda.</w:t>
            </w:r>
          </w:p>
        </w:tc>
      </w:tr>
      <w:tr>
        <w:trPr>
          <w:trHeight w:val="2436" w:hRule="atLeast"/>
        </w:trPr>
        <w:tc>
          <w:tcPr>
            <w:tcW w:w="4232" w:type="dxa"/>
            <w:tcBorders/>
            <w:vAlign w:val="center"/>
          </w:tcPr>
          <w:p>
            <w:pPr>
              <w:pStyle w:val="Normal"/>
              <w:spacing w:lineRule="auto" w:line="360" w:before="0" w:after="0"/>
              <w:jc w:val="center"/>
              <w:rPr/>
            </w:pPr>
            <w:r>
              <w:rPr>
                <w:rFonts w:cs="Arial" w:ascii="Arial" w:hAnsi="Arial"/>
                <w:color w:val="000000"/>
              </w:rPr>
              <w:t>JasperReports Fonts (</w:t>
            </w:r>
            <w:r>
              <w:rPr>
                <w:rStyle w:val="Textooriginaluser"/>
                <w:rFonts w:cs="Arial" w:ascii="Arial" w:hAnsi="Arial"/>
                <w:color w:val="000000"/>
              </w:rPr>
              <w:t>jasperreports-fonts</w:t>
            </w:r>
            <w:r>
              <w:rPr>
                <w:rFonts w:cs="Arial" w:ascii="Arial" w:hAnsi="Arial"/>
                <w:color w:val="000000"/>
              </w:rPr>
              <w:t xml:space="preserve"> 6.20.6)</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 xml:space="preserve">Aportó las fuentes necesarias para exportar a PDF </w:t>
            </w:r>
          </w:p>
        </w:tc>
      </w:tr>
      <w:tr>
        <w:trPr/>
        <w:tc>
          <w:tcPr>
            <w:tcW w:w="4232" w:type="dxa"/>
            <w:tcBorders/>
            <w:vAlign w:val="center"/>
          </w:tcPr>
          <w:p>
            <w:pPr>
              <w:pStyle w:val="Normal"/>
              <w:spacing w:lineRule="auto" w:line="360" w:before="0" w:after="0"/>
              <w:jc w:val="center"/>
              <w:rPr/>
            </w:pPr>
            <w:r>
              <w:rPr>
                <w:rFonts w:cs="Arial" w:ascii="Arial" w:hAnsi="Arial"/>
                <w:color w:val="000000"/>
              </w:rPr>
              <w:t>Spring Security (</w:t>
            </w:r>
            <w:r>
              <w:rPr>
                <w:rStyle w:val="Textooriginaluser"/>
                <w:rFonts w:cs="Arial" w:ascii="Arial" w:hAnsi="Arial"/>
                <w:color w:val="000000"/>
              </w:rPr>
              <w:t>spring-boot-starter-security</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Implementó el inicio de sesión por formulario, los roles </w:t>
            </w:r>
            <w:r>
              <w:rPr>
                <w:rStyle w:val="Textooriginaluser"/>
                <w:rFonts w:cs="Arial" w:ascii="Arial" w:hAnsi="Arial"/>
                <w:color w:val="000000"/>
              </w:rPr>
              <w:t>ADMIN</w:t>
            </w:r>
            <w:r>
              <w:rPr>
                <w:rFonts w:cs="Arial" w:ascii="Arial" w:hAnsi="Arial"/>
                <w:color w:val="000000"/>
              </w:rPr>
              <w:t xml:space="preserve"> y </w:t>
            </w:r>
            <w:r>
              <w:rPr>
                <w:rStyle w:val="Textooriginaluser"/>
                <w:rFonts w:cs="Arial" w:ascii="Arial" w:hAnsi="Arial"/>
                <w:color w:val="000000"/>
              </w:rPr>
              <w:t>LECTOR</w:t>
            </w:r>
            <w:r>
              <w:rPr>
                <w:rFonts w:cs="Arial" w:ascii="Arial" w:hAnsi="Arial"/>
                <w:color w:val="000000"/>
              </w:rPr>
              <w:t>, la protección de rutas y el cifrado de contraseñas con BCrypt.</w:t>
            </w:r>
          </w:p>
        </w:tc>
      </w:tr>
      <w:tr>
        <w:trPr/>
        <w:tc>
          <w:tcPr>
            <w:tcW w:w="4232" w:type="dxa"/>
            <w:tcBorders/>
            <w:vAlign w:val="center"/>
          </w:tcPr>
          <w:p>
            <w:pPr>
              <w:pStyle w:val="Normal"/>
              <w:spacing w:lineRule="auto" w:line="360" w:before="0" w:after="0"/>
              <w:jc w:val="center"/>
              <w:rPr/>
            </w:pPr>
            <w:r>
              <w:rPr>
                <w:rFonts w:cs="Arial" w:ascii="Arial" w:hAnsi="Arial"/>
                <w:color w:val="000000"/>
              </w:rPr>
              <w:t>Thymeleaf Extras Spring Security 6 (</w:t>
            </w:r>
            <w:r>
              <w:rPr>
                <w:rStyle w:val="Textooriginaluser"/>
                <w:rFonts w:cs="Arial" w:ascii="Arial" w:hAnsi="Arial"/>
                <w:color w:val="000000"/>
              </w:rPr>
              <w:t>thymeleaf-extras-springsecurity6</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Habilitó </w:t>
            </w:r>
            <w:r>
              <w:rPr>
                <w:rStyle w:val="Textooriginaluser"/>
                <w:rFonts w:cs="Arial" w:ascii="Arial" w:hAnsi="Arial"/>
                <w:color w:val="000000"/>
              </w:rPr>
              <w:t>sec:authorize</w:t>
            </w:r>
            <w:r>
              <w:rPr>
                <w:rFonts w:cs="Arial" w:ascii="Arial" w:hAnsi="Arial"/>
                <w:color w:val="000000"/>
              </w:rPr>
              <w:t xml:space="preserve"> en las plantillas para mostrar u ocultar botones según la sesión y el rol.</w:t>
            </w:r>
          </w:p>
        </w:tc>
      </w:tr>
      <w:tr>
        <w:trPr/>
        <w:tc>
          <w:tcPr>
            <w:tcW w:w="4232" w:type="dxa"/>
            <w:tcBorders/>
            <w:vAlign w:val="center"/>
          </w:tcPr>
          <w:p>
            <w:pPr>
              <w:pStyle w:val="Normal"/>
              <w:spacing w:lineRule="auto" w:line="360" w:before="0" w:after="0"/>
              <w:jc w:val="center"/>
              <w:rPr/>
            </w:pPr>
            <w:r>
              <w:rPr>
                <w:rFonts w:cs="Arial" w:ascii="Arial" w:hAnsi="Arial"/>
                <w:color w:val="000000"/>
              </w:rPr>
              <w:t>Validation (</w:t>
            </w:r>
            <w:r>
              <w:rPr>
                <w:rStyle w:val="Textooriginaluser"/>
                <w:rFonts w:cs="Arial" w:ascii="Arial" w:hAnsi="Arial"/>
                <w:color w:val="000000"/>
              </w:rPr>
              <w:t>spring-boot-starter-validation</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Permitió validar los formularios con anotaciones (</w:t>
            </w:r>
            <w:r>
              <w:rPr>
                <w:rStyle w:val="Textooriginaluser"/>
                <w:rFonts w:cs="Arial" w:ascii="Arial" w:hAnsi="Arial"/>
                <w:color w:val="000000"/>
              </w:rPr>
              <w:t>@NotBlank</w:t>
            </w:r>
            <w:r>
              <w:rPr>
                <w:rFonts w:cs="Arial" w:ascii="Arial" w:hAnsi="Arial"/>
                <w:color w:val="000000"/>
              </w:rPr>
              <w:t xml:space="preserve">, </w:t>
            </w:r>
            <w:r>
              <w:rPr>
                <w:rStyle w:val="Textooriginaluser"/>
                <w:rFonts w:cs="Arial" w:ascii="Arial" w:hAnsi="Arial"/>
                <w:color w:val="000000"/>
              </w:rPr>
              <w:t>@Size</w:t>
            </w:r>
            <w:r>
              <w:rPr>
                <w:rFonts w:cs="Arial" w:ascii="Arial" w:hAnsi="Arial"/>
                <w:color w:val="000000"/>
              </w:rPr>
              <w:t xml:space="preserve">, </w:t>
            </w:r>
            <w:r>
              <w:rPr>
                <w:rStyle w:val="Textooriginaluser"/>
                <w:rFonts w:cs="Arial" w:ascii="Arial" w:hAnsi="Arial"/>
                <w:color w:val="000000"/>
              </w:rPr>
              <w:t>@Pattern</w:t>
            </w:r>
            <w:r>
              <w:rPr>
                <w:rFonts w:cs="Arial" w:ascii="Arial" w:hAnsi="Arial"/>
                <w:color w:val="000000"/>
              </w:rPr>
              <w:t xml:space="preserve">, entre otras) y </w:t>
            </w:r>
            <w:r>
              <w:rPr>
                <w:rStyle w:val="Textooriginaluser"/>
                <w:rFonts w:cs="Arial" w:ascii="Arial" w:hAnsi="Arial"/>
                <w:color w:val="000000"/>
              </w:rPr>
              <w:t>@Valid</w:t>
            </w:r>
            <w:r>
              <w:rPr>
                <w:rFonts w:cs="Arial" w:ascii="Arial" w:hAnsi="Arial"/>
                <w:color w:val="000000"/>
              </w:rPr>
              <w:t>.</w:t>
            </w:r>
          </w:p>
        </w:tc>
      </w:tr>
      <w:tr>
        <w:trPr/>
        <w:tc>
          <w:tcPr>
            <w:tcW w:w="4232" w:type="dxa"/>
            <w:tcBorders/>
            <w:vAlign w:val="center"/>
          </w:tcPr>
          <w:p>
            <w:pPr>
              <w:pStyle w:val="Normal"/>
              <w:spacing w:lineRule="auto" w:line="360" w:before="0" w:after="0"/>
              <w:jc w:val="center"/>
              <w:rPr/>
            </w:pPr>
            <w:r>
              <w:rPr>
                <w:rFonts w:cs="Arial" w:ascii="Arial" w:hAnsi="Arial"/>
                <w:color w:val="000000"/>
              </w:rPr>
              <w:t>Spring Boot Starter Test (</w:t>
            </w:r>
            <w:r>
              <w:rPr>
                <w:rStyle w:val="Textooriginaluser"/>
                <w:rFonts w:cs="Arial" w:ascii="Arial" w:hAnsi="Arial"/>
                <w:color w:val="000000"/>
              </w:rPr>
              <w:t>test</w:t>
            </w:r>
            <w:r>
              <w:rPr>
                <w:rFonts w:cs="Arial" w:ascii="Arial" w:hAnsi="Arial"/>
                <w:color w:val="000000"/>
              </w:rPr>
              <w:t>)</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Dependencia de pruebas incluida en el proyecto; no se implementaron clases de prueba.</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w:pPr>
        <w:pStyle w:val="Normal"/>
        <w:spacing w:lineRule="auto" w:line="360" w:before="0" w:after="160"/>
        <w:ind w:firstLine="720"/>
        <w:jc w:val="both"/>
        <w:rPr>
          <w:rFonts w:ascii="Arial" w:hAnsi="Arial"/>
          <w:sz w:val="22"/>
          <w:szCs w:val="22"/>
        </w:rPr>
      </w:pPr>
      <w:r>
        <w:rPr>
          <w:rFonts w:ascii="Arial" w:hAnsi="Arial"/>
          <w:sz w:val="22"/>
          <w:szCs w:val="22"/>
        </w:rPr>
        <w:t>Se usó la serie 6.x de JasperReports porque es estable con Spring Boot 3.3.4 y Java 17; la serie 7.x cambió la estructura de módulos y el formato del .jrxml. Bootstrap y Bootstrap Icons no se agregaron como dependencias Maven: se cargan desde un CDN.</w:t>
      </w:r>
    </w:p>
    <w:p>
      <w:pPr>
        <w:pStyle w:val="Heading2"/>
        <w:numPr>
          <w:ilvl w:val="2"/>
          <w:numId w:val="3"/>
        </w:numPr>
        <w:spacing w:before="0" w:after="160"/>
        <w:rPr>
          <w:rFonts w:ascii="Arial" w:hAnsi="Arial"/>
          <w:b/>
          <w:bCs/>
          <w:color w:themeColor="text1" w:val="000000"/>
          <w:sz w:val="26"/>
          <w:szCs w:val="26"/>
        </w:rPr>
      </w:pPr>
      <w:r>
        <w:rPr>
          <w:rFonts w:ascii="Arial" w:hAnsi="Arial"/>
          <w:b/>
          <w:bCs/>
          <w:color w:themeColor="text1" w:val="000000"/>
          <w:sz w:val="26"/>
          <w:szCs w:val="26"/>
        </w:rPr>
        <w:t>Uso del ciclo de vida Maven</w:t>
      </w:r>
    </w:p>
    <w:p>
      <w:pPr>
        <w:pStyle w:val="Normal"/>
        <w:spacing w:lineRule="auto" w:line="360" w:before="0" w:after="160"/>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w:pPr>
        <w:pStyle w:val="Normal"/>
        <w:spacing w:lineRule="auto" w:line="360" w:before="0" w:after="160"/>
        <w:ind w:firstLine="720"/>
        <w:jc w:val="both"/>
        <w:rPr>
          <w:rFonts w:ascii="Arial" w:hAnsi="Arial"/>
          <w:sz w:val="22"/>
          <w:szCs w:val="22"/>
        </w:rPr>
      </w:pPr>
      <w:r>
        <w:rPr>
          <w:rFonts w:ascii="Arial" w:hAnsi="Arial"/>
          <w:sz w:val="22"/>
          <w:szCs w:val="22"/>
        </w:rPr>
        <w:t>El goal test no se ejecutó de forma explícita porque el proyecto no tiene pruebas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29</w:t>
      </w:r>
      <w:r>
        <w:rPr>
          <w:b/>
          <w:i/>
          <w:iCs/>
        </w:rPr>
        <w:fldChar w:fldCharType="end"/>
      </w:r>
      <w:r>
        <w:rPr>
          <w:b/>
          <w:color w:themeColor="background1" w:val="FFFFFF"/>
        </w:rPr>
        <w:t>.</w:t>
        <w:br/>
      </w:r>
      <w:r>
        <w:rPr>
          <w:b/>
          <w:bCs/>
          <w:i/>
          <w:iCs/>
          <w:color w:val="666666"/>
        </w:rPr>
        <w:t>Goals del ciclo de vida Maven ejecutados en el proyecto</w:t>
      </w:r>
    </w:p>
    <w:tbl>
      <w:tblPr>
        <w:tblW w:w="9070" w:type="dxa"/>
        <w:jc w:val="start"/>
        <w:tblInd w:w="0" w:type="dxa"/>
        <w:tblLayout w:type="fixed"/>
        <w:tblCellMar>
          <w:top w:w="0" w:type="dxa"/>
          <w:start w:w="70" w:type="dxa"/>
          <w:bottom w:w="0" w:type="dxa"/>
          <w:end w:w="70" w:type="dxa"/>
        </w:tblCellMar>
      </w:tblPr>
      <w:tblGrid>
        <w:gridCol w:w="2769"/>
        <w:gridCol w:w="6301"/>
      </w:tblGrid>
      <w:tr>
        <w:trPr/>
        <w:tc>
          <w:tcPr>
            <w:tcW w:w="2769"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Goal</w:t>
            </w:r>
          </w:p>
        </w:tc>
        <w:tc>
          <w:tcPr>
            <w:tcW w:w="6301"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Resultado en el proyecto</w:t>
            </w:r>
          </w:p>
        </w:tc>
      </w:tr>
      <w:tr>
        <w:trPr/>
        <w:tc>
          <w:tcPr>
            <w:tcW w:w="2769" w:type="dxa"/>
            <w:tcBorders/>
            <w:vAlign w:val="center"/>
          </w:tcPr>
          <w:p>
            <w:pPr>
              <w:pStyle w:val="Normal"/>
              <w:spacing w:lineRule="auto" w:line="360" w:before="0" w:after="0"/>
              <w:jc w:val="center"/>
              <w:rPr/>
            </w:pPr>
            <w:r>
              <w:rPr>
                <w:rStyle w:val="Textooriginaluser"/>
                <w:rFonts w:cs="Arial" w:ascii="Arial" w:hAnsi="Arial"/>
                <w:color w:val="000000"/>
              </w:rPr>
              <w:t>validate</w:t>
            </w:r>
          </w:p>
        </w:tc>
        <w:tc>
          <w:tcPr>
            <w:tcW w:w="6301" w:type="dxa"/>
            <w:tcBorders/>
            <w:vAlign w:val="center"/>
          </w:tcPr>
          <w:p>
            <w:pPr>
              <w:pStyle w:val="Normal"/>
              <w:spacing w:lineRule="auto" w:line="360" w:before="0" w:after="0"/>
              <w:jc w:val="center"/>
              <w:rPr/>
            </w:pPr>
            <w:r>
              <w:rPr>
                <w:rFonts w:cs="Arial" w:ascii="Arial" w:hAnsi="Arial"/>
                <w:color w:val="000000"/>
              </w:rPr>
              <w:t xml:space="preserve">Verificó que el </w:t>
            </w:r>
            <w:r>
              <w:rPr>
                <w:rStyle w:val="Textooriginaluser"/>
                <w:rFonts w:cs="Arial" w:ascii="Arial" w:hAnsi="Arial"/>
                <w:color w:val="000000"/>
              </w:rPr>
              <w:t>pom.xml</w:t>
            </w:r>
            <w:r>
              <w:rPr>
                <w:rFonts w:cs="Arial" w:ascii="Arial" w:hAnsi="Arial"/>
                <w:color w:val="000000"/>
              </w:rPr>
              <w:t xml:space="preserve"> y la estructura del proyecto fueran correctos.</w:t>
            </w:r>
          </w:p>
        </w:tc>
      </w:tr>
      <w:tr>
        <w:trPr/>
        <w:tc>
          <w:tcPr>
            <w:tcW w:w="2769" w:type="dxa"/>
            <w:tcBorders/>
            <w:vAlign w:val="center"/>
          </w:tcPr>
          <w:p>
            <w:pPr>
              <w:pStyle w:val="Normal"/>
              <w:spacing w:lineRule="auto" w:line="360" w:before="0" w:after="0"/>
              <w:jc w:val="center"/>
              <w:rPr/>
            </w:pPr>
            <w:r>
              <w:rPr>
                <w:rStyle w:val="Textooriginaluser"/>
                <w:rFonts w:cs="Arial" w:ascii="Arial" w:hAnsi="Arial"/>
                <w:color w:val="000000"/>
              </w:rPr>
              <w:t>compile</w:t>
            </w:r>
          </w:p>
        </w:tc>
        <w:tc>
          <w:tcPr>
            <w:tcW w:w="6301" w:type="dxa"/>
            <w:tcBorders/>
            <w:vAlign w:val="center"/>
          </w:tcPr>
          <w:p>
            <w:pPr>
              <w:pStyle w:val="Normal"/>
              <w:spacing w:lineRule="auto" w:line="360" w:before="0" w:after="0"/>
              <w:jc w:val="center"/>
              <w:rPr/>
            </w:pPr>
            <w:r>
              <w:rPr>
                <w:rFonts w:cs="Arial" w:ascii="Arial" w:hAnsi="Arial"/>
                <w:color w:val="000000"/>
              </w:rPr>
              <w:t xml:space="preserve">Compiló las clases de </w:t>
            </w:r>
            <w:r>
              <w:rPr>
                <w:rStyle w:val="Textooriginaluser"/>
                <w:rFonts w:cs="Arial" w:ascii="Arial" w:hAnsi="Arial"/>
                <w:color w:val="000000"/>
              </w:rPr>
              <w:t>src/main/java</w:t>
            </w:r>
            <w:r>
              <w:rPr>
                <w:rFonts w:cs="Arial" w:ascii="Arial" w:hAnsi="Arial"/>
                <w:color w:val="000000"/>
              </w:rPr>
              <w:t xml:space="preserve"> y copió los recursos a </w:t>
            </w:r>
            <w:r>
              <w:rPr>
                <w:rStyle w:val="Textooriginaluser"/>
                <w:rFonts w:cs="Arial" w:ascii="Arial" w:hAnsi="Arial"/>
                <w:color w:val="000000"/>
              </w:rPr>
              <w:t>target/classes</w:t>
            </w:r>
            <w:r>
              <w:rPr>
                <w:rFonts w:cs="Arial" w:ascii="Arial" w:hAnsi="Arial"/>
                <w:color w:val="000000"/>
              </w:rPr>
              <w:t>.</w:t>
            </w:r>
          </w:p>
        </w:tc>
      </w:tr>
      <w:tr>
        <w:trPr/>
        <w:tc>
          <w:tcPr>
            <w:tcW w:w="2769" w:type="dxa"/>
            <w:tcBorders/>
            <w:vAlign w:val="center"/>
          </w:tcPr>
          <w:p>
            <w:pPr>
              <w:pStyle w:val="Normal"/>
              <w:spacing w:lineRule="auto" w:line="360" w:before="0" w:after="0"/>
              <w:jc w:val="center"/>
              <w:rPr/>
            </w:pPr>
            <w:r>
              <w:rPr>
                <w:rStyle w:val="Textooriginaluser"/>
                <w:rFonts w:cs="Arial" w:ascii="Arial" w:hAnsi="Arial"/>
                <w:color w:val="000000"/>
              </w:rPr>
              <w:t>package</w:t>
            </w:r>
          </w:p>
        </w:tc>
        <w:tc>
          <w:tcPr>
            <w:tcW w:w="6301" w:type="dxa"/>
            <w:tcBorders/>
            <w:vAlign w:val="center"/>
          </w:tcPr>
          <w:p>
            <w:pPr>
              <w:pStyle w:val="Normal"/>
              <w:spacing w:lineRule="auto" w:line="360" w:before="0" w:after="0"/>
              <w:jc w:val="center"/>
              <w:rPr/>
            </w:pPr>
            <w:r>
              <w:rPr>
                <w:rFonts w:cs="Arial" w:ascii="Arial" w:hAnsi="Arial"/>
                <w:color w:val="000000"/>
              </w:rPr>
              <w:t xml:space="preserve">Generó el </w:t>
            </w:r>
            <w:r>
              <w:rPr>
                <w:rStyle w:val="Textooriginaluser"/>
                <w:rFonts w:cs="Arial" w:ascii="Arial" w:hAnsi="Arial"/>
                <w:color w:val="000000"/>
              </w:rPr>
              <w:t>.jar</w:t>
            </w:r>
            <w:r>
              <w:rPr>
                <w:rFonts w:cs="Arial" w:ascii="Arial" w:hAnsi="Arial"/>
                <w:color w:val="000000"/>
              </w:rPr>
              <w:t xml:space="preserve"> ejecutable de la aplicación en </w:t>
            </w:r>
            <w:r>
              <w:rPr>
                <w:rStyle w:val="Textooriginaluser"/>
                <w:rFonts w:cs="Arial" w:ascii="Arial" w:hAnsi="Arial"/>
                <w:color w:val="000000"/>
              </w:rPr>
              <w:t>target</w:t>
            </w:r>
            <w:r>
              <w:rPr>
                <w:rFonts w:cs="Arial" w:ascii="Arial" w:hAnsi="Arial"/>
                <w:color w:val="000000"/>
              </w:rPr>
              <w:t>.</w:t>
            </w:r>
          </w:p>
        </w:tc>
      </w:tr>
      <w:tr>
        <w:trPr/>
        <w:tc>
          <w:tcPr>
            <w:tcW w:w="2769" w:type="dxa"/>
            <w:tcBorders/>
            <w:vAlign w:val="center"/>
          </w:tcPr>
          <w:p>
            <w:pPr>
              <w:pStyle w:val="Normal"/>
              <w:spacing w:lineRule="auto" w:line="360" w:before="0" w:after="0"/>
              <w:jc w:val="center"/>
              <w:rPr/>
            </w:pPr>
            <w:r>
              <w:rPr>
                <w:rStyle w:val="Textooriginaluser"/>
                <w:rFonts w:cs="Arial" w:ascii="Arial" w:hAnsi="Arial"/>
                <w:color w:val="000000"/>
              </w:rPr>
              <w:t>install</w:t>
            </w:r>
          </w:p>
        </w:tc>
        <w:tc>
          <w:tcPr>
            <w:tcW w:w="6301" w:type="dxa"/>
            <w:tcBorders/>
            <w:vAlign w:val="center"/>
          </w:tcPr>
          <w:p>
            <w:pPr>
              <w:pStyle w:val="Normal"/>
              <w:spacing w:lineRule="auto" w:line="360" w:before="0" w:after="0"/>
              <w:jc w:val="center"/>
              <w:rPr/>
            </w:pPr>
            <w:r>
              <w:rPr>
                <w:rFonts w:cs="Arial" w:ascii="Arial" w:hAnsi="Arial"/>
                <w:color w:val="000000"/>
              </w:rPr>
              <w:t xml:space="preserve">Copió el </w:t>
            </w:r>
            <w:r>
              <w:rPr>
                <w:rStyle w:val="Textooriginaluser"/>
                <w:rFonts w:cs="Arial" w:ascii="Arial" w:hAnsi="Arial"/>
                <w:color w:val="000000"/>
              </w:rPr>
              <w:t>.jar</w:t>
            </w:r>
            <w:r>
              <w:rPr>
                <w:rFonts w:cs="Arial" w:ascii="Arial" w:hAnsi="Arial"/>
                <w:color w:val="000000"/>
              </w:rPr>
              <w:t xml:space="preserve"> y el </w:t>
            </w:r>
            <w:r>
              <w:rPr>
                <w:rStyle w:val="Textooriginaluser"/>
                <w:rFonts w:cs="Arial" w:ascii="Arial" w:hAnsi="Arial"/>
                <w:color w:val="000000"/>
              </w:rPr>
              <w:t>pom.xml</w:t>
            </w:r>
            <w:r>
              <w:rPr>
                <w:rFonts w:cs="Arial" w:ascii="Arial" w:hAnsi="Arial"/>
                <w:color w:val="000000"/>
              </w:rPr>
              <w:t xml:space="preserve"> al repositorio local de Maven (</w:t>
            </w:r>
            <w:r>
              <w:rPr>
                <w:rStyle w:val="Textooriginaluser"/>
                <w:rFonts w:cs="Arial" w:ascii="Arial" w:hAnsi="Arial"/>
                <w:color w:val="000000"/>
              </w:rPr>
              <w:t>~/.m2</w:t>
            </w:r>
            <w:r>
              <w:rPr>
                <w:rFonts w:cs="Arial" w:ascii="Arial" w:hAnsi="Arial"/>
                <w:color w:val="000000"/>
              </w:rPr>
              <w:t>).</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cada goal agregó un resultado verificable: proyecto válido, clases compiladas, .jar generado y artefacto instalado.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w:trPr>
          <w:trHeight w:val="587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137150" cy="2406015"/>
                  <wp:effectExtent l="0" t="0" r="0" b="0"/>
                  <wp:docPr id="38"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50"/>
                          <a:srcRect l="-122" t="-238" r="15293" b="30858"/>
                          <a:stretch>
                            <a:fillRect/>
                          </a:stretch>
                        </pic:blipFill>
                        <pic:spPr bwMode="auto">
                          <a:xfrm>
                            <a:off x="0" y="0"/>
                            <a:ext cx="5137150" cy="240601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951865"/>
                  <wp:effectExtent l="0" t="0" r="0" b="0"/>
                  <wp:docPr id="39"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51"/>
                          <a:srcRect l="-128" t="-240" r="-128" b="73809"/>
                          <a:stretch>
                            <a:fillRect/>
                          </a:stretch>
                        </pic:blipFill>
                        <pic:spPr bwMode="auto">
                          <a:xfrm>
                            <a:off x="0" y="0"/>
                            <a:ext cx="6060440" cy="9518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compile compila el código fuente y verifica errores de compilación. </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w:trPr>
          <w:trHeight w:val="371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259580" cy="758825"/>
                  <wp:effectExtent l="0" t="0" r="0" b="0"/>
                  <wp:docPr id="40"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52"/>
                          <a:srcRect l="29954" t="79512" r="-109" b="-221"/>
                          <a:stretch>
                            <a:fillRect/>
                          </a:stretch>
                        </pic:blipFill>
                        <pic:spPr bwMode="auto">
                          <a:xfrm>
                            <a:off x="0" y="0"/>
                            <a:ext cx="4259580" cy="75882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4880610" cy="1120775"/>
                  <wp:effectExtent l="0" t="0" r="0" b="0"/>
                  <wp:docPr id="41"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53"/>
                          <a:srcRect l="-276" t="51102" r="11173" b="22374"/>
                          <a:stretch>
                            <a:fillRect/>
                          </a:stretch>
                        </pic:blipFill>
                        <pic:spPr bwMode="auto">
                          <a:xfrm>
                            <a:off x="0" y="0"/>
                            <a:ext cx="4880610" cy="11207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b/>
          <w:bCs/>
          <w:color w:themeColor="text1" w:val="000000"/>
          <w:sz w:val="24"/>
          <w:szCs w:val="24"/>
        </w:rPr>
        <w:t xml:space="preserve">      </w:t>
      </w: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 el spring- boot-maven-plugin reempaquetó el .jar incorporando todas las dependencias, y renombró el .jar original (sin dependencias) con la extensión .jar.original.</w:t>
      </w:r>
    </w:p>
    <w:p>
      <w:pPr>
        <w:pStyle w:val="Normal"/>
        <w:spacing w:lineRule="auto" w:line="360" w:before="0" w:after="160"/>
        <w:ind w:firstLine="720"/>
        <w:jc w:val="both"/>
        <w:rPr>
          <w:rFonts w:ascii="Arial" w:hAnsi="Arial"/>
        </w:rPr>
      </w:pPr>
      <w:r>
        <w:rPr>
          <w:rFonts w:ascii="Arial" w:hAnsi="Arial"/>
        </w:rPr>
        <w:t>Como resultado, en la carpeta target se generó MelodicVault-0.0.1-SNAPSHOT.jar , un archivo ejecutable que contiene la aplicación completa junto con el servidor Tomcat embebido, por lo que puede ejecutarse en cualquier equipo con Java 17 usando java -jar.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523365"/>
                  <wp:effectExtent l="0" t="0" r="0" b="0"/>
                  <wp:docPr id="42"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54"/>
                          <a:srcRect l="-118" t="56943" r="-118" b="-209"/>
                          <a:stretch>
                            <a:fillRect/>
                          </a:stretch>
                        </pic:blipFill>
                        <pic:spPr bwMode="auto">
                          <a:xfrm>
                            <a:off x="0" y="0"/>
                            <a:ext cx="6060440" cy="15233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365750" cy="1294765"/>
                  <wp:effectExtent l="0" t="0" r="0" b="0"/>
                  <wp:docPr id="43"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55"/>
                          <a:srcRect l="-109" t="-206" r="11489" b="50451"/>
                          <a:stretch>
                            <a:fillRect/>
                          </a:stretch>
                        </pic:blipFill>
                        <pic:spPr bwMode="auto">
                          <a:xfrm>
                            <a:off x="0" y="0"/>
                            <a:ext cx="5365750" cy="12947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7"/>
      <w:r>
        <w:rPr>
          <w:rFonts w:cs="Arial" w:ascii="Arial" w:hAnsi="Arial"/>
          <w:b/>
          <w:bCs/>
          <w:color w:themeColor="text1" w:val="000000"/>
          <w:sz w:val="22"/>
          <w:szCs w:val="22"/>
        </w:rPr>
        <w:t>Control de versiones con Git y GitHub</w:t>
      </w:r>
      <w:bookmarkEnd w:id="17"/>
    </w:p>
    <w:p>
      <w:pPr>
        <w:pStyle w:val="Normal"/>
        <w:spacing w:lineRule="auto" w:line="360" w:before="0" w:after="160"/>
        <w:ind w:firstLine="720"/>
        <w:jc w:val="both"/>
        <w:rPr>
          <w:rFonts w:ascii="Arial" w:hAnsi="Arial" w:cs="Arial"/>
          <w:sz w:val="22"/>
          <w:szCs w:val="22"/>
        </w:rPr>
      </w:pPr>
      <w:r>
        <w:rPr>
          <w:rFonts w:cs="Arial" w:ascii="Arial" w:hAnsi="Arial"/>
          <w:sz w:val="22"/>
          <w:szCs w:val="22"/>
        </w:rPr>
        <w:t>Durante el desarrollo del sistema web Melodic Vault, se emplearon Git y GitHub como herramientas para gestionar el control de versiones, mantener un historial de modificaciones y facilitar la integración de los aportes realizados por los integrantes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Git permitió registrar los cambios efectuados sobre el código fuente y la documentación técnica mediante confirmaciones (commits), mientras que GitHub proporcionó un repositorio remoto centralizado para compartir, consultar y sincronizar las diferentes versiones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Repositorio remoto. El código y la documentación del proyecto están en GitHub: </w:t>
      </w:r>
      <w:hyperlink r:id="rId56">
        <w:r>
          <w:rPr>
            <w:rStyle w:val="Hyperlink"/>
            <w:rFonts w:cs="Arial" w:ascii="Arial" w:hAnsi="Arial"/>
            <w:sz w:val="22"/>
            <w:szCs w:val="22"/>
          </w:rPr>
          <w:t>https://github.com/Garay-Dev/MelodicVault</w:t>
        </w:r>
      </w:hyperlink>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Creación del repositorio local</w:t>
      </w:r>
    </w:p>
    <w:p>
      <w:pPr>
        <w:pStyle w:val="Normal"/>
        <w:spacing w:lineRule="auto" w:line="360" w:before="0" w:after="160"/>
        <w:ind w:firstLine="720"/>
        <w:jc w:val="both"/>
        <w:rPr>
          <w:rFonts w:ascii="Arial" w:hAnsi="Arial"/>
          <w:sz w:val="22"/>
          <w:szCs w:val="22"/>
        </w:rPr>
      </w:pPr>
      <w:r>
        <w:rPr>
          <w:rFonts w:ascii="Arial" w:hAnsi="Arial"/>
          <w:sz w:val="22"/>
          <w:szCs w:val="22"/>
        </w:rPr>
        <w:t>La implementación del control de versiones comenzó con la inicialización de un repositorio Git dentro del directorio principal del proyecto Melodic Vault. Para ello, se utilizó el comando git init, cuya ejecución permitió establecer la estructura necesaria para registrar y administrar las modificaciones del proyecto.</w:t>
      </w:r>
    </w:p>
    <w:p>
      <w:pPr>
        <w:pStyle w:val="Normal"/>
        <w:spacing w:lineRule="auto" w:line="360" w:before="0" w:after="160"/>
        <w:ind w:firstLine="720"/>
        <w:jc w:val="both"/>
        <w:rPr>
          <w:rFonts w:ascii="Arial" w:hAnsi="Arial"/>
          <w:sz w:val="22"/>
          <w:szCs w:val="22"/>
        </w:rPr>
      </w:pPr>
      <w:r>
        <w:rPr>
          <w:rFonts w:ascii="Arial" w:hAnsi="Arial"/>
          <w:sz w:val="22"/>
          <w:szCs w:val="22"/>
        </w:rPr>
        <w:t>Comando utilizado: git init</w:t>
      </w:r>
    </w:p>
    <w:tbl>
      <w:tblPr>
        <w:tblW w:w="9598"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98"/>
      </w:tblGrid>
      <w:tr>
        <w:trPr>
          <w:trHeight w:val="157" w:hRule="atLeast"/>
          <w:cantSplit w:val="true"/>
        </w:trPr>
        <w:tc>
          <w:tcPr>
            <w:tcW w:w="9598"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 xml:space="preserve">Figura </w:t>
            </w:r>
            <w:r>
              <w:rPr>
                <w:b/>
                <w:bCs/>
                <w:i w:val="false"/>
                <w:iCs w:val="false"/>
                <w:sz w:val="26"/>
                <w:szCs w:val="26"/>
              </w:rPr>
              <w:fldChar w:fldCharType="begin"/>
            </w:r>
            <w:r>
              <w:rPr>
                <w:b/>
                <w:bCs/>
                <w:i w:val="false"/>
                <w:iCs w:val="false"/>
                <w:sz w:val="26"/>
                <w:szCs w:val="26"/>
              </w:rPr>
              <w:instrText xml:space="preserve"> SEQ Figura \* ARABIC </w:instrText>
            </w:r>
            <w:r>
              <w:rPr>
                <w:b/>
                <w:bCs/>
                <w:i w:val="false"/>
                <w:iCs w:val="false"/>
                <w:sz w:val="26"/>
                <w:szCs w:val="26"/>
              </w:rPr>
              <w:fldChar w:fldCharType="separate"/>
            </w:r>
            <w:r>
              <w:rPr>
                <w:b/>
                <w:bCs/>
                <w:i w:val="false"/>
                <w:iCs w:val="false"/>
                <w:sz w:val="26"/>
                <w:szCs w:val="26"/>
              </w:rPr>
              <w:t>22</w:t>
            </w:r>
            <w:r>
              <w:rPr>
                <w:b/>
                <w:bCs/>
                <w:i w:val="false"/>
                <w:iCs w:val="false"/>
                <w:sz w:val="26"/>
                <w:szCs w:val="26"/>
              </w:rPr>
              <w:fldChar w:fldCharType="end"/>
            </w:r>
            <w:r>
              <w:rPr>
                <w:b/>
                <w:bCs/>
                <w:i w:val="false"/>
                <w:iCs w:val="false"/>
                <w:sz w:val="26"/>
                <w:szCs w:val="26"/>
              </w:rPr>
              <w:t>9 :</w:t>
            </w:r>
            <w:r>
              <w:rPr/>
              <w:t xml:space="preserve"> </w:t>
            </w:r>
            <w:r>
              <w:rPr>
                <w:b/>
                <w:bCs/>
                <w:i w:val="false"/>
                <w:iCs w:val="false"/>
                <w:sz w:val="26"/>
                <w:szCs w:val="26"/>
              </w:rPr>
              <w:t>Inicialización del repositorio local de Melodic Vault</w:t>
            </w:r>
          </w:p>
        </w:tc>
      </w:tr>
      <w:tr>
        <w:trPr>
          <w:trHeight w:val="1544" w:hRule="atLeast"/>
          <w:cantSplit w:val="true"/>
        </w:trPr>
        <w:tc>
          <w:tcPr>
            <w:tcW w:w="9598"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34" behindDoc="0" locked="0" layoutInCell="1" allowOverlap="1">
                  <wp:simplePos x="0" y="0"/>
                  <wp:positionH relativeFrom="column">
                    <wp:posOffset>326390</wp:posOffset>
                  </wp:positionH>
                  <wp:positionV relativeFrom="paragraph">
                    <wp:posOffset>47625</wp:posOffset>
                  </wp:positionV>
                  <wp:extent cx="5580380" cy="1365250"/>
                  <wp:effectExtent l="0" t="0" r="0" b="0"/>
                  <wp:wrapSquare wrapText="largest"/>
                  <wp:docPr id="44" name="Imagen7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7 Copia 1"/>
                          <pic:cNvPicPr>
                            <a:picLocks noChangeAspect="1" noChangeArrowheads="1"/>
                          </pic:cNvPicPr>
                        </pic:nvPicPr>
                        <pic:blipFill>
                          <a:blip r:embed="rId57"/>
                          <a:stretch>
                            <a:fillRect/>
                          </a:stretch>
                        </pic:blipFill>
                        <pic:spPr bwMode="auto">
                          <a:xfrm>
                            <a:off x="0" y="0"/>
                            <a:ext cx="5580380" cy="136525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git init permitió convertir el directorio del proyecto en un repositorio Git mediante la creación de la carpeta interna .git. Esta carpeta almacena la información necesaria para administrar las referencias, configuraciones e historial de versiones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evidencia muestra el mensaje de inicialización satisfactoria del repositorio, confirmando que Git quedó habilitado para realizar el seguimiento de los archivos del sistema.Este procedimiento constituyó el punto de partida para incorporar prácticas de control de versiones al desarrollo de Melodic Vault, permitiendo que las modificaciones posteriores pudieran registrarse, identificarse y recuperarse mediante el historial de Git.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Preparación de archivos mediantes Git Add</w:t>
      </w:r>
    </w:p>
    <w:p>
      <w:pPr>
        <w:pStyle w:val="Normal"/>
        <w:spacing w:lineRule="auto" w:line="360" w:before="0" w:after="160"/>
        <w:ind w:firstLine="720"/>
        <w:jc w:val="both"/>
        <w:rPr>
          <w:rFonts w:ascii="Arial" w:hAnsi="Arial"/>
          <w:sz w:val="22"/>
          <w:szCs w:val="22"/>
        </w:rPr>
      </w:pPr>
      <w:r>
        <w:rPr>
          <w:rFonts w:ascii="Arial" w:hAnsi="Arial"/>
          <w:sz w:val="22"/>
          <w:szCs w:val="22"/>
        </w:rPr>
        <w:t>Una vez inicializado el repositorio local, se preparó los archivos del proyecto Melodic Vault para su incorporación al sistema de control de versiones. Se utilizó el comando git add cuya finalidad es agregar al área de preparación (Staging Area) los cambios detectados dentro del directorio actual y sus subdirectorios.</w:t>
      </w:r>
    </w:p>
    <w:p>
      <w:pPr>
        <w:pStyle w:val="Normal"/>
        <w:spacing w:lineRule="auto" w:line="360" w:before="0" w:after="160"/>
        <w:ind w:firstLine="720"/>
        <w:jc w:val="both"/>
        <w:rPr>
          <w:rFonts w:ascii="Arial" w:hAnsi="Arial"/>
          <w:sz w:val="22"/>
          <w:szCs w:val="22"/>
        </w:rPr>
      </w:pPr>
      <w:r>
        <w:rPr>
          <w:rFonts w:ascii="Arial" w:hAnsi="Arial"/>
          <w:sz w:val="22"/>
          <w:szCs w:val="22"/>
        </w:rPr>
        <w:t>Este procedimiento permitió preparar los archivos correspondientes a la estructura inicial del sistema, incluyendo componentes del backend desarrollados en Java, archivos de configuración de Spring Boot, dependencias Maven y documentación del proyecto.</w:t>
      </w:r>
    </w:p>
    <w:p>
      <w:pPr>
        <w:pStyle w:val="Normal"/>
        <w:spacing w:lineRule="auto" w:line="360" w:before="0" w:after="160"/>
        <w:ind w:firstLine="720"/>
        <w:jc w:val="both"/>
        <w:rPr>
          <w:rFonts w:ascii="Arial" w:hAnsi="Arial"/>
          <w:sz w:val="22"/>
          <w:szCs w:val="22"/>
        </w:rPr>
      </w:pPr>
      <w:r>
        <w:rPr>
          <w:rFonts w:ascii="Arial" w:hAnsi="Arial"/>
          <w:sz w:val="22"/>
          <w:szCs w:val="22"/>
        </w:rPr>
        <w:t>Comando utilizado: git add .</w:t>
      </w:r>
    </w:p>
    <w:tbl>
      <w:tblPr>
        <w:tblW w:w="9560"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60"/>
      </w:tblGrid>
      <w:tr>
        <w:trPr>
          <w:trHeight w:val="130" w:hRule="atLeast"/>
          <w:cantSplit w:val="true"/>
        </w:trPr>
        <w:tc>
          <w:tcPr>
            <w:tcW w:w="9560"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30 :</w:t>
            </w:r>
            <w:r>
              <w:rPr/>
              <w:t xml:space="preserve"> </w:t>
            </w:r>
            <w:r>
              <w:rPr>
                <w:b/>
                <w:bCs/>
                <w:i w:val="false"/>
                <w:iCs w:val="false"/>
                <w:sz w:val="26"/>
                <w:szCs w:val="26"/>
              </w:rPr>
              <w:t>Preparación inicial de archivos del proyecto mediante el comando git add.</w:t>
            </w:r>
          </w:p>
        </w:tc>
      </w:tr>
      <w:tr>
        <w:trPr>
          <w:trHeight w:val="1286" w:hRule="atLeast"/>
          <w:cantSplit w:val="true"/>
        </w:trPr>
        <w:tc>
          <w:tcPr>
            <w:tcW w:w="9560"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35" behindDoc="0" locked="0" layoutInCell="1" allowOverlap="1">
                  <wp:simplePos x="0" y="0"/>
                  <wp:positionH relativeFrom="column">
                    <wp:posOffset>184150</wp:posOffset>
                  </wp:positionH>
                  <wp:positionV relativeFrom="paragraph">
                    <wp:posOffset>24130</wp:posOffset>
                  </wp:positionV>
                  <wp:extent cx="5616575" cy="1685290"/>
                  <wp:effectExtent l="0" t="0" r="0" b="0"/>
                  <wp:wrapSquare wrapText="largest"/>
                  <wp:docPr id="4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2"/>
                          <pic:cNvPicPr>
                            <a:picLocks noChangeAspect="1" noChangeArrowheads="1"/>
                          </pic:cNvPicPr>
                        </pic:nvPicPr>
                        <pic:blipFill>
                          <a:blip r:embed="rId58"/>
                          <a:stretch>
                            <a:fillRect/>
                          </a:stretch>
                        </pic:blipFill>
                        <pic:spPr bwMode="auto">
                          <a:xfrm>
                            <a:off x="0" y="0"/>
                            <a:ext cx="5616575" cy="1685290"/>
                          </a:xfrm>
                          <a:prstGeom prst="rect">
                            <a:avLst/>
                          </a:prstGeom>
                          <a:noFill/>
                        </pic:spPr>
                      </pic:pic>
                    </a:graphicData>
                  </a:graphic>
                </wp:anchor>
              </w:drawing>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git add . es  fundamental dentro del proceso de control de versiones, debido a que permite seleccionar y preparar los cambios que posteriormente serán registrados mediante una confirmación (commit).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evidencia presentada se identifican archivos como README.md, pom.xml, application.properties y componentes Java ubicados dentro de la estructura src/main/java. Estos elementos forman parte de la configuración, documentación y código fuente del sistema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Durante la ejecución se generaron advertencias relacionadas con los formatos de finalización de línea LF (Line Feed) y CRLF (Carriage Return + Line Feed). Estas advertencias corresponden a diferencias en las convenciones utilizadas por distintos sistemas operativos y a la configuración de normalización de finales de línea de Git.</w:t>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Registro de la primera versión del proyecto mediante Git Commit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Después de preparar los archivos mediante el comando git add ., se procedió a registrar la primera versión del sistema web Melodic Vault en el repositorio local. Para ello, se utilizó el comando git commit, que permite generar un punto de control dentro del historial de versiones, conservando una referencia identificable del estado de los archivos preparados.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Comando utilizado: git commit -m "Primer Commit del proyecto, versión 1.0, totalmente funcional."</w:t>
      </w:r>
    </w:p>
    <w:tbl>
      <w:tblPr>
        <w:tblW w:w="9560"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60"/>
      </w:tblGrid>
      <w:tr>
        <w:trPr>
          <w:trHeight w:val="130" w:hRule="atLeast"/>
          <w:cantSplit w:val="true"/>
        </w:trPr>
        <w:tc>
          <w:tcPr>
            <w:tcW w:w="9560"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31 :</w:t>
            </w:r>
            <w:r>
              <w:rPr/>
              <w:t xml:space="preserve"> </w:t>
            </w:r>
            <w:r>
              <w:rPr>
                <w:b/>
                <w:bCs/>
                <w:i w:val="false"/>
                <w:iCs w:val="false"/>
                <w:sz w:val="26"/>
                <w:szCs w:val="26"/>
              </w:rPr>
              <w:t>Registro del primer commit del proyecto mediante Git Bash</w:t>
            </w:r>
          </w:p>
        </w:tc>
      </w:tr>
      <w:tr>
        <w:trPr>
          <w:trHeight w:val="1286" w:hRule="atLeast"/>
          <w:cantSplit w:val="true"/>
        </w:trPr>
        <w:tc>
          <w:tcPr>
            <w:tcW w:w="9560"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36" behindDoc="0" locked="0" layoutInCell="1" allowOverlap="1">
                  <wp:simplePos x="0" y="0"/>
                  <wp:positionH relativeFrom="column">
                    <wp:posOffset>5715</wp:posOffset>
                  </wp:positionH>
                  <wp:positionV relativeFrom="paragraph">
                    <wp:posOffset>6985</wp:posOffset>
                  </wp:positionV>
                  <wp:extent cx="6008370" cy="2825750"/>
                  <wp:effectExtent l="0" t="0" r="0" b="0"/>
                  <wp:wrapSquare wrapText="largest"/>
                  <wp:docPr id="46" name="Imagen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3 Copia 2"/>
                          <pic:cNvPicPr>
                            <a:picLocks noChangeAspect="1" noChangeArrowheads="1"/>
                          </pic:cNvPicPr>
                        </pic:nvPicPr>
                        <pic:blipFill>
                          <a:blip r:embed="rId59"/>
                          <a:stretch>
                            <a:fillRect/>
                          </a:stretch>
                        </pic:blipFill>
                        <pic:spPr bwMode="auto">
                          <a:xfrm>
                            <a:off x="0" y="0"/>
                            <a:ext cx="6008370" cy="282575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git commit permitió registrar formalmente la primera versión del proyecto dentro del historial local de Git. Como resultado, se generó el identificador abreviado 63f0cf7, correspondiente al commit inicial, que constituye una referencia para identificar y consultar el estado del proyecto en ese momento.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salida de la terminal muestra que se incorporaron 26 archivos, con un total de 3232 líneas añadidas. Entre los elementos registrados se identifican archivos de configuración, dependencias Maven, clases Java, controladores, interfaces y scripts relacionados con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había comenzado a desarrollarse antes de que el equipo incorporara GitHub. En particular, Carlos Vidal Merino había trabajado previamente en la estructura y funcionalidades iniciales de la aplicación, que posteriormente fueron incorporadas al repositorio por el equipo. Esta situación explica el volumen de archivos y líneas registradas en la primera confirmación, y que ahí comprendimos la importancia de GitHub y de ir subiendo cada versión.</w:t>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Vinculación del repositorio local con el repositorio remoto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Una vez registrada la primera versión mediante Git, se estableció la vinculación entre el repositorio local y el repositorio remoto alojado en GitHub. Esta configuración permitió preparar el entorno para la publicación y posterior sincronización de los cambios realizados durante el desarrollo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establecer dicha conexión, se utilizó el comando git remote add origin, especificando la dirección URL del repositorio remoto creado para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Comando utiizado: git remote add origin https://github.com/Garay-Dev/MelodicVault.git</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32 :</w:t>
            </w:r>
            <w:r>
              <w:rPr/>
              <w:t xml:space="preserve"> </w:t>
            </w:r>
            <w:r>
              <w:rPr>
                <w:b/>
                <w:bCs/>
                <w:i w:val="false"/>
                <w:iCs w:val="false"/>
                <w:sz w:val="26"/>
                <w:szCs w:val="26"/>
              </w:rPr>
              <w:t>Configuración del repositorio remoto mediante Git Bash</w:t>
            </w:r>
          </w:p>
        </w:tc>
      </w:tr>
      <w:tr>
        <w:trPr>
          <w:trHeight w:val="129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37" behindDoc="0" locked="0" layoutInCell="1" allowOverlap="1">
                  <wp:simplePos x="0" y="0"/>
                  <wp:positionH relativeFrom="column">
                    <wp:posOffset>150495</wp:posOffset>
                  </wp:positionH>
                  <wp:positionV relativeFrom="paragraph">
                    <wp:posOffset>635</wp:posOffset>
                  </wp:positionV>
                  <wp:extent cx="5664200" cy="608965"/>
                  <wp:effectExtent l="0" t="0" r="0" b="0"/>
                  <wp:wrapSquare wrapText="largest"/>
                  <wp:docPr id="47" name="Imagen9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9 Copia 1"/>
                          <pic:cNvPicPr>
                            <a:picLocks noChangeAspect="1" noChangeArrowheads="1"/>
                          </pic:cNvPicPr>
                        </pic:nvPicPr>
                        <pic:blipFill>
                          <a:blip r:embed="rId60"/>
                          <a:stretch>
                            <a:fillRect/>
                          </a:stretch>
                        </pic:blipFill>
                        <pic:spPr bwMode="auto">
                          <a:xfrm>
                            <a:off x="0" y="0"/>
                            <a:ext cx="5664200" cy="608965"/>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Git almacena esta configuración en el archivo .git/config, permitiendo que los comandos posteriores de sincronización utilicen el nombre origin en lugar de escribir nuevamente la dirección completa del repositorio.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evidencia muestra la configuración de la dirección https://github.com/Garay-Dev/MelodicVault.git, correspondiente al repositorio destinado a centralizar el código fuente y la documentación técnica del sistema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Este procedimiento no realiza automáticamente la transferencia de archivos ni publica los commits locales. Su función consiste exclusivamente en registrar la ubicación del repositorio remoto, estableciendo la configuración necesaria para ejecutar posteriormente operaciones como git push, git fetch y git pull.</w:t>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Primera publicación del proyecto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Después de configurar la vinculación entre el repositorio local y el repositorio remoto, se procedió a realizar la primera publicación del sistema web en GitHub. Esta actividad tuvo como finalidad transferir las versiones registradas localmente hacia una plataforma centralizada, permitiendo que los integrantes del equipo pudieran acceder al código fuente, consultar el historial de modificaciones y colaborar en las siguientes etapas de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Comando utiizado: git push -u origin master</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33 :</w:t>
            </w:r>
            <w:r>
              <w:rPr/>
              <w:t xml:space="preserve"> </w:t>
            </w:r>
            <w:r>
              <w:rPr>
                <w:b/>
                <w:bCs/>
                <w:i w:val="false"/>
                <w:iCs w:val="false"/>
                <w:sz w:val="26"/>
                <w:szCs w:val="26"/>
              </w:rPr>
              <w:t>Primera publicación del repositorio en GitHub mediante Git Bash</w:t>
            </w:r>
          </w:p>
        </w:tc>
      </w:tr>
      <w:tr>
        <w:trPr>
          <w:trHeight w:val="129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38" behindDoc="0" locked="0" layoutInCell="1" allowOverlap="1">
                  <wp:simplePos x="0" y="0"/>
                  <wp:positionH relativeFrom="column">
                    <wp:posOffset>-16510</wp:posOffset>
                  </wp:positionH>
                  <wp:positionV relativeFrom="paragraph">
                    <wp:posOffset>1905</wp:posOffset>
                  </wp:positionV>
                  <wp:extent cx="6091555" cy="1685290"/>
                  <wp:effectExtent l="0" t="0" r="0" b="0"/>
                  <wp:wrapSquare wrapText="largest"/>
                  <wp:docPr id="48" name="Imagen10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0 Copia 1"/>
                          <pic:cNvPicPr>
                            <a:picLocks noChangeAspect="1" noChangeArrowheads="1"/>
                          </pic:cNvPicPr>
                        </pic:nvPicPr>
                        <pic:blipFill>
                          <a:blip r:embed="rId61"/>
                          <a:stretch>
                            <a:fillRect/>
                          </a:stretch>
                        </pic:blipFill>
                        <pic:spPr bwMode="auto">
                          <a:xfrm>
                            <a:off x="0" y="0"/>
                            <a:ext cx="6091555" cy="168529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comando git push permite transferir los objetos de Git necesarios para actualizar las referencias del repositorio remoto, incluyendo los commits, árboles y contenidos asociados que todavía no se encuentren disponibles en el destino, permitiendo que el repositorio remoto incorpore el historial publicado.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parámetro -u, equivalente a --set-upstream, permite configurar el seguimiento de la rama local respecto a su correspondiente rama remota. Esta asociación facilita las operaciones posteriores de sincronización, ya que Git puede identificar la rama de referencia configurada para determinados comandos de consulta, recuperación y publicación.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comando utilizado corresponde a la publicación inicial de la rama denominada master. La utilización posterior de otras ramas, como main, desarrollo y hotfix, forma parte de la evolución del repositorio y será analizada en el apartado correspondiente a la gestión de ramas.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 esta manera, el equipo incorporó un mecanismo de colaboración que facilitó la consulta del historial, la sincronización de versiones y la posterior integración de los aportes realizados durante el desarrollo del sistema web.</w:t>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Gestión de ramas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gestión de ramas permitió trabajar con distintas líneas de desarrollo y realizar operaciones de integración sin depender exclusivamente de una única rama para registrar todas las modificaciones del proyecto.</w:t>
      </w:r>
    </w:p>
    <w:p>
      <w:pPr>
        <w:pStyle w:val="Heading2"/>
        <w:numPr>
          <w:ilvl w:val="3"/>
          <w:numId w:val="3"/>
        </w:numPr>
        <w:spacing w:before="0" w:after="160"/>
        <w:rPr>
          <w:rFonts w:ascii="Arial" w:hAnsi="Arial"/>
          <w:b/>
          <w:bCs/>
          <w:color w:themeColor="text1" w:val="000000"/>
        </w:rPr>
      </w:pPr>
      <w:r>
        <w:rPr>
          <w:b/>
          <w:bCs/>
          <w:color w:themeColor="text1" w:val="000000"/>
        </w:rPr>
        <w:t>log --all --oneline --graph --decorate -20</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34 :</w:t>
            </w:r>
            <w:r>
              <w:rPr/>
              <w:t xml:space="preserve"> </w:t>
            </w:r>
            <w:r>
              <w:rPr>
                <w:b/>
                <w:bCs/>
                <w:i w:val="false"/>
                <w:iCs w:val="false"/>
                <w:sz w:val="26"/>
                <w:szCs w:val="26"/>
              </w:rPr>
              <w:t xml:space="preserve">Visualización gráfica del historial de commits y relaciones entre ramas del proyecto Melodic Vault </w:t>
            </w:r>
          </w:p>
        </w:tc>
      </w:tr>
      <w:tr>
        <w:trPr>
          <w:trHeight w:val="129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55995" cy="2646045"/>
                  <wp:effectExtent l="0" t="0" r="0" b="0"/>
                  <wp:docPr id="49" name="Imagen1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1 Copia 1"/>
                          <pic:cNvPicPr>
                            <a:picLocks noChangeAspect="1" noChangeArrowheads="1"/>
                          </pic:cNvPicPr>
                        </pic:nvPicPr>
                        <pic:blipFill>
                          <a:blip r:embed="rId62"/>
                          <a:stretch>
                            <a:fillRect/>
                          </a:stretch>
                        </pic:blipFill>
                        <pic:spPr bwMode="auto">
                          <a:xfrm>
                            <a:off x="0" y="0"/>
                            <a:ext cx="6055995" cy="264604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evidencia se observa que el commit e4f8336, identificado mediante el mensaje “Fix tabla”, constituye el punto al que apuntan las referencias desarrollo, hotfix, origin/desarrollo y origin/hotfix.</w:t>
      </w:r>
    </w:p>
    <w:p>
      <w:pPr>
        <w:pStyle w:val="Heading2"/>
        <w:numPr>
          <w:ilvl w:val="3"/>
          <w:numId w:val="3"/>
        </w:numPr>
        <w:spacing w:before="0" w:after="160"/>
        <w:rPr>
          <w:rFonts w:ascii="Arial" w:hAnsi="Arial"/>
          <w:b/>
          <w:bCs/>
          <w:color w:themeColor="text1" w:val="000000"/>
        </w:rPr>
      </w:pPr>
      <w:r>
        <w:rPr>
          <w:b/>
          <w:bCs/>
          <w:color w:themeColor="text1" w:val="000000"/>
        </w:rPr>
        <w:t>branch -vv</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35 :</w:t>
            </w:r>
            <w:r>
              <w:rPr/>
              <w:t xml:space="preserve"> </w:t>
            </w:r>
            <w:r>
              <w:rPr>
                <w:b/>
                <w:bCs/>
                <w:i w:val="false"/>
                <w:iCs w:val="false"/>
                <w:sz w:val="26"/>
                <w:szCs w:val="26"/>
              </w:rPr>
              <w:t>Identificación y estado de las ramas locales del repositorio Melodic Vault</w:t>
            </w:r>
          </w:p>
        </w:tc>
      </w:tr>
      <w:tr>
        <w:trPr>
          <w:trHeight w:val="129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8060" cy="693420"/>
                  <wp:effectExtent l="0" t="0" r="0" b="0"/>
                  <wp:docPr id="50" name="Imagen1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2 Copia 1"/>
                          <pic:cNvPicPr>
                            <a:picLocks noChangeAspect="1" noChangeArrowheads="1"/>
                          </pic:cNvPicPr>
                        </pic:nvPicPr>
                        <pic:blipFill>
                          <a:blip r:embed="rId63"/>
                          <a:stretch>
                            <a:fillRect/>
                          </a:stretch>
                        </pic:blipFill>
                        <pic:spPr bwMode="auto">
                          <a:xfrm>
                            <a:off x="0" y="0"/>
                            <a:ext cx="6068060" cy="69342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Ramas utilizadas.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w:t>
        <w:tab/>
        <w:t xml:space="preserve">main : </w:t>
      </w:r>
      <w:r>
        <w:rPr>
          <w:rFonts w:cs="Arial" w:ascii="Arial" w:hAnsi="Arial"/>
          <w:sz w:val="22"/>
          <w:szCs w:val="22"/>
        </w:rPr>
        <w:t>version estable</w:t>
      </w:r>
    </w:p>
    <w:p>
      <w:pPr>
        <w:pStyle w:val="Normal"/>
        <w:spacing w:lineRule="auto" w:line="360" w:before="0" w:after="160"/>
        <w:ind w:firstLine="720"/>
        <w:jc w:val="both"/>
        <w:rPr>
          <w:rFonts w:ascii="Arial" w:hAnsi="Arial" w:cs="Arial"/>
          <w:sz w:val="22"/>
          <w:szCs w:val="22"/>
        </w:rPr>
      </w:pPr>
      <w:r>
        <w:rPr/>
        <w:t>-</w:t>
        <w:tab/>
      </w:r>
      <w:r>
        <w:rPr/>
        <w:t>desarrollo : iteracion codigo</w:t>
      </w:r>
    </w:p>
    <w:p>
      <w:pPr>
        <w:pStyle w:val="Normal"/>
        <w:spacing w:lineRule="auto" w:line="360" w:before="0" w:after="160"/>
        <w:ind w:hanging="696" w:start="1416"/>
        <w:jc w:val="both"/>
        <w:rPr>
          <w:rFonts w:ascii="Arial" w:hAnsi="Arial" w:cs="Arial"/>
          <w:sz w:val="22"/>
          <w:szCs w:val="22"/>
        </w:rPr>
      </w:pPr>
      <w:r>
        <w:rPr>
          <w:rFonts w:cs="Arial" w:ascii="Arial" w:hAnsi="Arial"/>
          <w:sz w:val="22"/>
          <w:szCs w:val="22"/>
        </w:rPr>
        <w:t>-</w:t>
        <w:tab/>
        <w:t xml:space="preserve">hotfix: documentación (requisitos, matriz de CU, diagramas, BPMN y el documento Word). </w:t>
      </w:r>
    </w:p>
    <w:p>
      <w:pPr>
        <w:pStyle w:val="Normal"/>
        <w:spacing w:lineRule="auto" w:line="360" w:before="0" w:after="160"/>
        <w:ind w:hanging="696" w:start="1416"/>
        <w:jc w:val="both"/>
        <w:rPr>
          <w:rFonts w:ascii="Arial" w:hAnsi="Arial" w:cs="Arial"/>
          <w:sz w:val="22"/>
          <w:szCs w:val="22"/>
        </w:rPr>
      </w:pPr>
      <w:r>
        <w:rPr>
          <w:rFonts w:cs="Arial" w:ascii="Arial" w:hAnsi="Arial"/>
          <w:sz w:val="22"/>
          <w:szCs w:val="22"/>
        </w:rPr>
        <w:t>-</w:t>
        <w:tab/>
        <w:t xml:space="preserve">docs/andre-casos-uso: rama temporal de un integrante para completar reglas de negocio y casos de uso. Se eliminó después de integrarla. </w:t>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Historial y participación de los integrantes</w:t>
      </w:r>
    </w:p>
    <w:p>
      <w:pPr>
        <w:pStyle w:val="Heading2"/>
        <w:numPr>
          <w:ilvl w:val="3"/>
          <w:numId w:val="3"/>
        </w:numPr>
        <w:spacing w:before="0" w:after="160"/>
        <w:rPr/>
      </w:pPr>
      <w:r>
        <w:rPr>
          <w:color w:val="000000"/>
        </w:rPr>
        <w:t>Comando: git shortlog -sn --no-merges –all</w:t>
      </w:r>
    </w:p>
    <w:tbl>
      <w:tblPr>
        <w:tblW w:w="9616"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616"/>
      </w:tblGrid>
      <w:tr>
        <w:trPr>
          <w:trHeight w:val="142" w:hRule="atLeast"/>
          <w:cantSplit w:val="true"/>
        </w:trPr>
        <w:tc>
          <w:tcPr>
            <w:tcW w:w="9616"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36 :</w:t>
            </w:r>
            <w:r>
              <w:rPr/>
              <w:t xml:space="preserve"> </w:t>
            </w:r>
            <w:r>
              <w:rPr>
                <w:b/>
                <w:bCs/>
                <w:i w:val="false"/>
                <w:iCs w:val="false"/>
                <w:sz w:val="26"/>
                <w:szCs w:val="26"/>
              </w:rPr>
              <w:t>Distribución de commits registrados por autor en el repositorio Melodic Vault</w:t>
            </w:r>
          </w:p>
        </w:tc>
      </w:tr>
      <w:tr>
        <w:trPr>
          <w:trHeight w:val="1866" w:hRule="atLeast"/>
          <w:cantSplit w:val="true"/>
        </w:trPr>
        <w:tc>
          <w:tcPr>
            <w:tcW w:w="9616"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2" behindDoc="1" locked="0" layoutInCell="1" allowOverlap="1">
                  <wp:simplePos x="0" y="0"/>
                  <wp:positionH relativeFrom="column">
                    <wp:posOffset>-5715</wp:posOffset>
                  </wp:positionH>
                  <wp:positionV relativeFrom="paragraph">
                    <wp:posOffset>-2540</wp:posOffset>
                  </wp:positionV>
                  <wp:extent cx="6068060" cy="1132205"/>
                  <wp:effectExtent l="0" t="0" r="0" b="0"/>
                  <wp:wrapNone/>
                  <wp:docPr id="51" name="Imagen1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3 Copia 1"/>
                          <pic:cNvPicPr>
                            <a:picLocks noChangeAspect="1" noChangeArrowheads="1"/>
                          </pic:cNvPicPr>
                        </pic:nvPicPr>
                        <pic:blipFill>
                          <a:blip r:embed="rId64"/>
                          <a:stretch>
                            <a:fillRect/>
                          </a:stretch>
                        </pic:blipFill>
                        <pic:spPr bwMode="auto">
                          <a:xfrm>
                            <a:off x="0" y="0"/>
                            <a:ext cx="6068060" cy="1132205"/>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resultado m</w:t>
      </w:r>
      <w:r>
        <w:rPr>
          <w:rFonts w:cs="Arial" w:ascii="Arial" w:hAnsi="Arial"/>
          <w:sz w:val="22"/>
          <w:szCs w:val="22"/>
        </w:rPr>
        <w:t xml:space="preserve">onstruo </w:t>
      </w:r>
      <w:r>
        <w:rPr>
          <w:rFonts w:cs="Arial" w:ascii="Arial" w:hAnsi="Arial"/>
          <w:sz w:val="22"/>
          <w:szCs w:val="22"/>
        </w:rPr>
        <w:t xml:space="preserve">un total de 54 </w:t>
      </w:r>
      <w:r>
        <w:rPr>
          <w:rFonts w:cs="Arial" w:ascii="Arial" w:hAnsi="Arial"/>
          <w:sz w:val="22"/>
          <w:szCs w:val="22"/>
        </w:rPr>
        <w:t>commits</w:t>
      </w:r>
      <w:r>
        <w:rPr>
          <w:rFonts w:cs="Arial" w:ascii="Arial" w:hAnsi="Arial"/>
          <w:sz w:val="22"/>
          <w:szCs w:val="22"/>
        </w:rPr>
        <w:t xml:space="preserve"> , distribuidas inicialmente entre seis identidades de autor.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Sin embargo, se identificaron diferencias en la forma de registrar los nombres de algunos integrantes. En particular, César Burgos Villón aparece con dos variantes de escritura, al igual que Leonardo Garay Alzamora </w:t>
      </w:r>
      <w:r>
        <w:rPr>
          <w:rFonts w:cs="Arial" w:ascii="Arial" w:hAnsi="Arial"/>
          <w:sz w:val="22"/>
          <w:szCs w:val="22"/>
        </w:rPr>
        <w:t xml:space="preserve">se producieron por una discrepancia temporal que hubo entre definición local y global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Carlos Vidal aparece con solo 6 commits aunque desarrolló la base inicial del proyecto, porque esa base se subió en un único commit consolidado al inicializar el repositorio.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Fue algo </w:t>
      </w:r>
      <w:r>
        <w:rPr>
          <w:rFonts w:cs="Arial" w:ascii="Arial" w:hAnsi="Arial"/>
          <w:sz w:val="22"/>
          <w:szCs w:val="22"/>
        </w:rPr>
        <w:t>que ocurrio una</w:t>
      </w:r>
      <w:r>
        <w:rPr>
          <w:rFonts w:cs="Arial" w:ascii="Arial" w:hAnsi="Arial"/>
          <w:sz w:val="22"/>
          <w:szCs w:val="22"/>
        </w:rPr>
        <w:t xml:space="preserve"> únic</w:t>
      </w:r>
      <w:r>
        <w:rPr>
          <w:rFonts w:cs="Arial" w:ascii="Arial" w:hAnsi="Arial"/>
          <w:sz w:val="22"/>
          <w:szCs w:val="22"/>
        </w:rPr>
        <w:t>a vez en el proyecto</w:t>
      </w:r>
      <w:r>
        <w:rPr>
          <w:rFonts w:cs="Arial" w:ascii="Arial" w:hAnsi="Arial"/>
          <w:sz w:val="22"/>
          <w:szCs w:val="22"/>
        </w:rPr>
        <w:t>, ya que GitHub se enseñó tarde en el curso; desde entonces cada aporte quedó registrado por integrante.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Gracias a esto aprendimos que </w:t>
      </w:r>
      <w:r>
        <w:rPr>
          <w:rFonts w:cs="Arial" w:ascii="Arial" w:hAnsi="Arial"/>
          <w:sz w:val="22"/>
          <w:szCs w:val="22"/>
        </w:rPr>
        <w:t>usar GitHub desde el inicio permite segregar las ediciones por autor y conservar la trazabilidad del aporte real de cada integrante.</w:t>
      </w:r>
    </w:p>
    <w:p>
      <w:pPr>
        <w:pStyle w:val="ListParagraph"/>
        <w:numPr>
          <w:ilvl w:val="0"/>
          <w:numId w:val="30"/>
        </w:numPr>
        <w:spacing w:lineRule="auto" w:line="360"/>
        <w:jc w:val="both"/>
        <w:rPr>
          <w:rFonts w:ascii="Arial" w:hAnsi="Arial" w:cs="Arial"/>
          <w:b/>
          <w:bCs/>
          <w:sz w:val="22"/>
          <w:szCs w:val="22"/>
        </w:rPr>
      </w:pPr>
      <w:r>
        <w:rPr>
          <w:rFonts w:cs="Arial" w:ascii="Arial" w:hAnsi="Arial"/>
          <w:b/>
          <w:bCs/>
          <w:sz w:val="22"/>
          <w:szCs w:val="22"/>
        </w:rPr>
        <w:t>Comando: git log --all --no-merges --format='%ae|%an' | awk -F'|' '{e=tolower($1); c[e]++; if(!(e in n)) n[e]=$2} END{for(e in c) print c[e], n[e]}' | sort -nr | awk '{v[NR]=$1; l[NR]=$0; if($1&gt;m)m=$1} END{for(i=1;i&lt;=NR;i++){b=""; for(j=0;j&lt;int(v[i]*40/m+0.5);j++) b=b"#"; printf "%-38s %s\n", l[i], b}}'</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10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37 :</w:t>
            </w:r>
            <w:r>
              <w:rPr/>
              <w:t xml:space="preserve"> </w:t>
            </w:r>
            <w:r>
              <w:rPr>
                <w:b/>
                <w:bCs/>
                <w:i w:val="false"/>
                <w:iCs w:val="false"/>
                <w:sz w:val="26"/>
                <w:szCs w:val="26"/>
              </w:rPr>
              <w:t>Distribución de commits por integrante mediante la normalización de identidades de autor</w:t>
            </w:r>
          </w:p>
        </w:tc>
      </w:tr>
      <w:tr>
        <w:trPr>
          <w:trHeight w:val="1297"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42025" cy="1489710"/>
                  <wp:effectExtent l="0" t="0" r="0" b="0"/>
                  <wp:docPr id="52" name="Imagen1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4 Copia 1"/>
                          <pic:cNvPicPr>
                            <a:picLocks noChangeAspect="1" noChangeArrowheads="1"/>
                          </pic:cNvPicPr>
                        </pic:nvPicPr>
                        <pic:blipFill>
                          <a:blip r:embed="rId65"/>
                          <a:stretch>
                            <a:fillRect/>
                          </a:stretch>
                        </pic:blipFill>
                        <pic:spPr bwMode="auto">
                          <a:xfrm>
                            <a:off x="0" y="0"/>
                            <a:ext cx="6042025" cy="148971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del comando facilitó analizar cuantitativamente las confirmaciones registradas por los integrantes del equipo de desarrollo de Melodic Vault, utilizando el correo electrónico de cada autor como criterio de agrupación.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Al comparar esta evidencia con el resultado del comando A, se observa que inicialmente aparecían seis identidades de autor, debido a diferencias en la forma de registrar los nombres de César Burgos Villón y Leonardo Garay Alzamora.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Mediante la agrupación por correo electrónico fue posible consolidar dichas variantes y obtener una representación correspondiente a cuatro integrantes, manteniendo el total de 54 confirmaciones.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Aunque César Burgos Villón concentra el 64,81 % de los commits registrados, seguido de Leonardo Garay Alzamora con el 22,22 %, Carlos Vidal Merino con el 11,11 % y André Román Quispe con el 1,85 %, estos porcentajes no representan necesariamente la distribución real del esfuerzo, la complejidad de las actividades o la importancia de las contribuciones individuales.</w:t>
      </w:r>
    </w:p>
    <w:p>
      <w:pPr>
        <w:pStyle w:val="ListParagraph"/>
        <w:numPr>
          <w:ilvl w:val="0"/>
          <w:numId w:val="30"/>
        </w:numPr>
        <w:spacing w:lineRule="auto" w:line="360"/>
        <w:jc w:val="both"/>
        <w:rPr>
          <w:rStyle w:val="Textooriginaluser"/>
          <w:rFonts w:ascii="Arial" w:hAnsi="Arial" w:eastAsia="Calibri" w:cs="Arial" w:eastAsiaTheme="minorHAnsi"/>
          <w:b/>
          <w:bCs/>
          <w:sz w:val="22"/>
          <w:szCs w:val="22"/>
          <w:lang w:val="en-US"/>
        </w:rPr>
      </w:pPr>
      <w:r>
        <w:rPr>
          <w:rFonts w:cs="Arial" w:ascii="Arial" w:hAnsi="Arial"/>
          <w:b/>
          <w:bCs/>
          <w:sz w:val="22"/>
          <w:szCs w:val="22"/>
          <w:lang w:val="en-US"/>
        </w:rPr>
        <w:t>Comando:</w:t>
      </w:r>
      <w:r>
        <w:rPr>
          <w:rStyle w:val="Ttulo1Car"/>
          <w:rFonts w:ascii="Arial" w:hAnsi="Arial"/>
          <w:b/>
          <w:bCs/>
          <w:lang w:val="en-US"/>
        </w:rPr>
        <w:t xml:space="preserve"> </w:t>
      </w:r>
      <w:r>
        <w:rPr>
          <w:rStyle w:val="Textooriginaluser"/>
          <w:rFonts w:ascii="Arial" w:hAnsi="Arial"/>
          <w:b/>
          <w:bCs/>
          <w:lang w:val="en-US"/>
        </w:rPr>
        <w:t>git log --all --no-merges --reverse --date=short --pretty=format:"%h | %ad | %an | %s"</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38 :</w:t>
            </w:r>
            <w:r>
              <w:rPr/>
              <w:t xml:space="preserve"> </w:t>
            </w:r>
            <w:r>
              <w:rPr>
                <w:b/>
                <w:bCs/>
                <w:i w:val="false"/>
                <w:iCs w:val="false"/>
                <w:sz w:val="26"/>
                <w:szCs w:val="26"/>
              </w:rPr>
              <w:t>Historial cronológico de commits del proyecto Melodic Vault</w:t>
            </w:r>
          </w:p>
        </w:tc>
      </w:tr>
      <w:tr>
        <w:trPr>
          <w:trHeight w:val="7844"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3" behindDoc="1" locked="0" layoutInCell="1" allowOverlap="1">
                  <wp:simplePos x="0" y="0"/>
                  <wp:positionH relativeFrom="column">
                    <wp:posOffset>-5715</wp:posOffset>
                  </wp:positionH>
                  <wp:positionV relativeFrom="paragraph">
                    <wp:posOffset>9525</wp:posOffset>
                  </wp:positionV>
                  <wp:extent cx="6029325" cy="4975860"/>
                  <wp:effectExtent l="0" t="0" r="0" b="0"/>
                  <wp:wrapNone/>
                  <wp:docPr id="53" name="Imagen1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5 Copia 1"/>
                          <pic:cNvPicPr>
                            <a:picLocks noChangeAspect="1" noChangeArrowheads="1"/>
                          </pic:cNvPicPr>
                        </pic:nvPicPr>
                        <pic:blipFill>
                          <a:blip r:embed="rId66"/>
                          <a:stretch>
                            <a:fillRect/>
                          </a:stretch>
                        </pic:blipFill>
                        <pic:spPr bwMode="auto">
                          <a:xfrm>
                            <a:off x="0" y="0"/>
                            <a:ext cx="6029325" cy="497586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evidencia se identifica como primer registro el commit 63f0cf7, fechado el 29 de septiembre de 2026, con el mensaje “Primer Commit del proyecto, versión 1.0, totalmente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 importante señalar que Melodic Vault ya contaba con una base funcional desarrollada antes de que el equipo comenzara a utilizar GitHub sistemáticamente. Por lo tanto, la fecha del primer commit no representa necesariamente el inicio real del desarrollo del proyecto, sino el momento en que se registró su primera versión dentro del repositorio.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Posteriormente, durante el 29 de septiembre, se observan confirmaciones relacionadas con seguridad, canciones, operaciones transaccionales de álbumes, estadísticas y actualización de dependencias. Estos mensajes permiten identificar actividades orientadas a ampliar y ajustar componentes de la aplicación.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Entre el 3 y el 5 de octubre se registraron modificaciones relacionadas con código fuente, configuración, requisitos funcionales, estilos de interfaz y validaciones. Esta secuencia evidencia que el repositorio continuó recibiendo confirmaciones después de la incorporación inicial.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Durante los días siguientes se identifican registros correspondientes a la elaboración y corrección de documentación técnica, incluyendo diagramas BPMN, matrices de casos de uso, requisitos y reglas de negocio.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Finalmente, en los registros visibles del 8 al 11 de octubre aparecen actividades relacionadas con módulos funcionales, actualización de documentación y reportes Jasper, lo que permite reconocer una continuidad de modificaciones durante las etapas posteriores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0"/>
        </w:numPr>
        <w:spacing w:lineRule="auto" w:line="360"/>
        <w:ind w:hanging="0" w:start="0"/>
        <w:jc w:val="both"/>
        <w:rPr>
          <w:rStyle w:val="Textooriginaluser"/>
          <w:rFonts w:ascii="Arial" w:hAnsi="Arial" w:eastAsia="Calibri" w:cs="Arial" w:eastAsiaTheme="minorHAnsi"/>
          <w:b/>
          <w:bCs/>
          <w:sz w:val="22"/>
          <w:szCs w:val="22"/>
          <w:lang w:val="en-US"/>
        </w:rPr>
      </w:pPr>
      <w:r>
        <w:rPr>
          <w:rStyle w:val="Textooriginaluser"/>
          <w:rFonts w:eastAsia="Calibri" w:cs="Arial" w:ascii="Arial" w:hAnsi="Arial" w:eastAsiaTheme="minorHAnsi"/>
          <w:b/>
          <w:bCs/>
          <w:sz w:val="22"/>
          <w:szCs w:val="22"/>
          <w:lang w:val="en-US"/>
        </w:rPr>
        <w:t>Comando:</w:t>
      </w:r>
      <w:r>
        <w:rPr>
          <w:rStyle w:val="Ttulo1Car"/>
          <w:rFonts w:ascii="Arial" w:hAnsi="Arial"/>
          <w:b/>
          <w:bCs/>
          <w:lang w:val="en-US"/>
        </w:rPr>
        <w:t xml:space="preserve"> </w:t>
      </w:r>
      <w:r>
        <w:rPr>
          <w:rStyle w:val="Textooriginaluser"/>
          <w:rFonts w:ascii="Arial" w:hAnsi="Arial"/>
          <w:b/>
          <w:bCs/>
          <w:lang w:val="en-US"/>
        </w:rPr>
        <w:t>git log --all --no-merges --date=short --pretty=format:"%ad" | sort | uniq -c</w:t>
      </w:r>
    </w:p>
    <w:p>
      <w:pPr>
        <w:pStyle w:val="Normal"/>
        <w:rPr>
          <w:lang w:val="en-US"/>
        </w:rPr>
      </w:pPr>
      <w:r>
        <w:rPr>
          <w:lang w:val="en-US"/>
        </w:rPr>
      </w:r>
    </w:p>
    <w:p>
      <w:pPr>
        <w:pStyle w:val="ListParagraph"/>
        <w:spacing w:lineRule="auto" w:line="360" w:before="0" w:after="160"/>
        <w:ind w:start="1800"/>
        <w:contextualSpacing/>
        <w:jc w:val="both"/>
        <w:rPr>
          <w:rFonts w:ascii="Arial" w:hAnsi="Arial" w:cs="Arial"/>
          <w:sz w:val="22"/>
          <w:szCs w:val="22"/>
          <w:lang w:val="en-US"/>
        </w:rPr>
      </w:pPr>
      <w:r>
        <w:rPr>
          <w:rFonts w:cs="Arial" w:ascii="Arial" w:hAnsi="Arial"/>
          <w:sz w:val="22"/>
          <w:szCs w:val="22"/>
          <w:lang w:val="en-US"/>
        </w:rPr>
      </w:r>
    </w:p>
    <w:p>
      <w:pPr>
        <w:pStyle w:val="Normal"/>
        <w:widowControl/>
        <w:suppressAutoHyphens w:val="true"/>
        <w:bidi w:val="0"/>
        <w:spacing w:lineRule="auto" w:line="480" w:before="160" w:after="160"/>
        <w:ind w:hanging="0" w:start="0" w:end="0"/>
        <w:jc w:val="start"/>
        <w:rPr>
          <w:lang w:val="en-US"/>
        </w:rPr>
      </w:pPr>
      <w:r>
        <w:rPr>
          <w:lang w:val="en-US"/>
        </w:rPr>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39: Distribución cronológica de commits registrados por día en el repositorio Melodic Vault</w:t>
            </w:r>
          </w:p>
        </w:tc>
      </w:tr>
      <w:tr>
        <w:trPr>
          <w:trHeight w:val="3662"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09005" cy="2251710"/>
                  <wp:effectExtent l="0" t="0" r="0" b="0"/>
                  <wp:docPr id="54" name="Imagen16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6 Copia 1"/>
                          <pic:cNvPicPr>
                            <a:picLocks noChangeAspect="1" noChangeArrowheads="1"/>
                          </pic:cNvPicPr>
                        </pic:nvPicPr>
                        <pic:blipFill>
                          <a:blip r:embed="rId67"/>
                          <a:stretch>
                            <a:fillRect/>
                          </a:stretch>
                        </pic:blipFill>
                        <pic:spPr bwMode="auto">
                          <a:xfrm>
                            <a:off x="0" y="0"/>
                            <a:ext cx="6009005" cy="225171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permite identificar que las confirmaciones no se concentraron exclusivamente en una única jornada, sino que fueron registradas en diferentes momentos del desarrollo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Esto p</w:t>
      </w:r>
      <w:r>
        <w:rPr>
          <w:rFonts w:cs="Arial" w:ascii="Arial" w:hAnsi="Arial"/>
          <w:sz w:val="22"/>
          <w:szCs w:val="22"/>
        </w:rPr>
        <w:t>ermite demostrar que el repositorio fue utilizado para registrar modificaciones sucesivas y no únicamente para almacenar una versión final del proyecto.</w:t>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Integración de cambios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Durante el desarrollo colaborativo del sistema web Melodic Vault, se realizaron operaciones de integración y sincronización para incorporar los aportes de los integrantes al repositorio compartido.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Uno de los casos documentados correspondió a la incorporación del trabajo realizado en la rama temporal docs/andre-casos-uso, utilizada para desarrollar documentación relacionada con las reglas de negocio y los casos de uso del sistema. Estos cambios debían integrarse en la rama hotfix, donde el equipo mantenía avances relacionados con la documentación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realizar este procedimiento, se utilizaron diferentes comandos de Git</w:t>
      </w:r>
    </w:p>
    <w:p>
      <w:pPr>
        <w:pStyle w:val="Normal"/>
        <w:spacing w:before="0" w:after="160"/>
        <w:rPr>
          <w:rFonts w:ascii="Arial" w:hAnsi="Arial"/>
          <w:b/>
          <w:bCs/>
          <w:color w:themeColor="text1" w:val="000000"/>
        </w:rPr>
      </w:pPr>
      <w:r>
        <w:rPr>
          <w:b/>
          <w:bCs/>
          <w:color w:themeColor="text1" w:val="000000"/>
        </w:rPr>
        <w:t>integrar cambios no es solo ejecutar un merge. Es un procedimiento ordenado: recuperar referencias, revisar el historial, actualizar la rama destino, incorporar contribuciones, publicar y verificar.</w:t>
      </w:r>
    </w:p>
    <w:p>
      <w:pPr>
        <w:pStyle w:val="Normal"/>
        <w:spacing w:lineRule="auto" w:line="360" w:before="0" w:after="160"/>
        <w:ind w:firstLine="720"/>
        <w:jc w:val="both"/>
        <w:rPr>
          <w:rFonts w:ascii="Arial" w:hAnsi="Arial" w:cs="Arial"/>
          <w:sz w:val="22"/>
          <w:szCs w:val="22"/>
        </w:rPr>
      </w:pPr>
      <w:r>
        <w:rPr/>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40: Recuperación de referencias remotas mediante Git Fetch</w:t>
            </w:r>
          </w:p>
        </w:tc>
      </w:tr>
      <w:tr>
        <w:trPr>
          <w:trHeight w:val="7494"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39" behindDoc="0" locked="0" layoutInCell="1" allowOverlap="1">
                  <wp:simplePos x="0" y="0"/>
                  <wp:positionH relativeFrom="column">
                    <wp:posOffset>-16510</wp:posOffset>
                  </wp:positionH>
                  <wp:positionV relativeFrom="paragraph">
                    <wp:posOffset>12700</wp:posOffset>
                  </wp:positionV>
                  <wp:extent cx="6032500" cy="4625975"/>
                  <wp:effectExtent l="0" t="0" r="0" b="0"/>
                  <wp:wrapSquare wrapText="largest"/>
                  <wp:docPr id="55" name="Imagen18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8 Copia 1"/>
                          <pic:cNvPicPr>
                            <a:picLocks noChangeAspect="1" noChangeArrowheads="1"/>
                          </pic:cNvPicPr>
                        </pic:nvPicPr>
                        <pic:blipFill>
                          <a:blip r:embed="rId68"/>
                          <a:stretch>
                            <a:fillRect/>
                          </a:stretch>
                        </pic:blipFill>
                        <pic:spPr bwMode="auto">
                          <a:xfrm>
                            <a:off x="0" y="0"/>
                            <a:ext cx="6032500" cy="4625975"/>
                          </a:xfrm>
                          <a:prstGeom prst="rect">
                            <a:avLst/>
                          </a:prstGeom>
                          <a:noFill/>
                        </pic:spPr>
                      </pic:pic>
                    </a:graphicData>
                  </a:graphic>
                </wp:anchor>
              </w:drawing>
            </w:r>
          </w:p>
        </w:tc>
      </w:tr>
    </w:tbl>
    <w:p>
      <w:pPr>
        <w:pStyle w:val="Normal"/>
        <w:spacing w:lineRule="auto" w:line="360" w:before="0" w:after="160"/>
        <w:ind w:hanging="0" w:start="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ejecución de git fetch permitió recuperar la información disponible en el repositorio remoto, incluyendo las referencias necesarias para identificar el trabajo desarrollado en docs/andre-casos-uso.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operación consultó los cambios remotos sin incorporarlos automáticamente a la rama activa ni modificar los archivos del directorio de trabajo. Es decir, este comando descarga la rama nueva (origin/docs/andre-casos-uso) sin tocar el trabajo local.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 </w:t>
      </w:r>
      <w:r>
        <w:rPr>
          <w:rFonts w:cs="Arial" w:ascii="Arial" w:hAnsi="Arial"/>
          <w:sz w:val="22"/>
          <w:szCs w:val="22"/>
        </w:rPr>
        <w:t>De esta manera, el equipo pudo revisar previamente el estado del repositorio y determinar cómo realizar la integración.</w:t>
      </w:r>
    </w:p>
    <w:p>
      <w:pPr>
        <w:pStyle w:val="Heading2"/>
        <w:numPr>
          <w:ilvl w:val="3"/>
          <w:numId w:val="3"/>
        </w:numPr>
        <w:spacing w:before="0" w:after="160"/>
        <w:rPr>
          <w:rFonts w:ascii="Arial" w:hAnsi="Arial"/>
          <w:b/>
          <w:bCs/>
          <w:color w:themeColor="text1" w:val="000000"/>
        </w:rPr>
      </w:pPr>
      <w:r>
        <w:rPr>
          <w:b/>
          <w:bCs/>
          <w:color w:themeColor="text1" w:val="000000"/>
        </w:rPr>
        <w:t>Comando: git log --graph --oneline –all</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41: Verificación del historial de commits y la rama temporal</w:t>
            </w:r>
          </w:p>
        </w:tc>
      </w:tr>
      <w:tr>
        <w:trPr>
          <w:trHeight w:val="6730"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40" behindDoc="0" locked="0" layoutInCell="1" allowOverlap="1">
                  <wp:simplePos x="0" y="0"/>
                  <wp:positionH relativeFrom="column">
                    <wp:posOffset>-12700</wp:posOffset>
                  </wp:positionH>
                  <wp:positionV relativeFrom="paragraph">
                    <wp:posOffset>1905</wp:posOffset>
                  </wp:positionV>
                  <wp:extent cx="6068060" cy="4121150"/>
                  <wp:effectExtent l="0" t="0" r="0" b="0"/>
                  <wp:wrapSquare wrapText="largest"/>
                  <wp:docPr id="56" name="Imagen19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9 Copia 1"/>
                          <pic:cNvPicPr>
                            <a:picLocks noChangeAspect="1" noChangeArrowheads="1"/>
                          </pic:cNvPicPr>
                        </pic:nvPicPr>
                        <pic:blipFill>
                          <a:blip r:embed="rId69"/>
                          <a:stretch>
                            <a:fillRect/>
                          </a:stretch>
                        </pic:blipFill>
                        <pic:spPr bwMode="auto">
                          <a:xfrm>
                            <a:off x="0" y="0"/>
                            <a:ext cx="6068060" cy="412115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visualización del historial facilitó identificar la relación entre los commits de la rama temporal y la rama de destino. Según la evidencia histórica, el commit e784c5a se encontraba en una línea de desarrollo que permitía su incorporación mediante avance rápido.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revisión fue importante porque permitió determinar que la integración podía realizarse actualizando la referencia de la rama de destino, sin necesidad de generar un commit adicional de fusión.</w:t>
      </w:r>
    </w:p>
    <w:p>
      <w:pPr>
        <w:pStyle w:val="Heading2"/>
        <w:numPr>
          <w:ilvl w:val="3"/>
          <w:numId w:val="3"/>
        </w:numPr>
        <w:spacing w:before="0" w:after="160"/>
        <w:rPr>
          <w:rFonts w:ascii="Arial" w:hAnsi="Arial"/>
          <w:b/>
          <w:bCs/>
          <w:color w:themeColor="text1" w:val="000000"/>
        </w:rPr>
      </w:pPr>
      <w:r>
        <w:rPr>
          <w:b/>
          <w:bCs/>
          <w:color w:themeColor="text1" w:val="000000"/>
        </w:rPr>
        <w:t xml:space="preserve">Comando:  </w:t>
      </w:r>
      <w:r>
        <w:rPr>
          <w:b/>
          <w:bCs/>
          <w:color w:themeColor="text1" w:val="000000"/>
        </w:rPr>
        <w:t xml:space="preserve">switch hotfix + </w:t>
      </w:r>
      <w:r>
        <w:rPr>
          <w:b/>
          <w:bCs/>
          <w:color w:themeColor="text1" w:val="000000"/>
        </w:rPr>
        <w:t xml:space="preserve"> merge --ff-only origin/hotfix</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42: Actualización de la rama Hotfix e integración del trabajo del integrante</w:t>
            </w:r>
          </w:p>
        </w:tc>
      </w:tr>
      <w:tr>
        <w:trPr>
          <w:trHeight w:val="3662"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41" behindDoc="0" locked="0" layoutInCell="1" allowOverlap="1">
                  <wp:simplePos x="0" y="0"/>
                  <wp:positionH relativeFrom="column">
                    <wp:posOffset>-5715</wp:posOffset>
                  </wp:positionH>
                  <wp:positionV relativeFrom="paragraph">
                    <wp:posOffset>1270</wp:posOffset>
                  </wp:positionV>
                  <wp:extent cx="6020435" cy="2150110"/>
                  <wp:effectExtent l="0" t="0" r="0" b="0"/>
                  <wp:wrapSquare wrapText="largest"/>
                  <wp:docPr id="57" name="Imagen8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8 Copia 1"/>
                          <pic:cNvPicPr>
                            <a:picLocks noChangeAspect="1" noChangeArrowheads="1"/>
                          </pic:cNvPicPr>
                        </pic:nvPicPr>
                        <pic:blipFill>
                          <a:blip r:embed="rId70"/>
                          <a:stretch>
                            <a:fillRect/>
                          </a:stretch>
                        </pic:blipFill>
                        <pic:spPr bwMode="auto">
                          <a:xfrm>
                            <a:off x="0" y="0"/>
                            <a:ext cx="6020435" cy="215011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Durante esta operación, Git informó que la rama local se encontraba cuatro commits por detrás de origin/hotfix y que podía actualizarse mediante avance rápido (fast-forward).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resolver esta diferencia se ejecutó git merge --ff-only origin/hotfix, obteniéndose el resultado Fast-forward, con una actualización desde el commit 1169d4b hasta 1feff1b.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w:t>
      </w:r>
      <w:r>
        <w:rPr>
          <w:rFonts w:cs="Arial" w:ascii="Arial" w:hAnsi="Arial"/>
          <w:sz w:val="22"/>
          <w:szCs w:val="22"/>
        </w:rPr>
        <w:t xml:space="preserve"> resultado evidencia que fue posible actualizar la rama local sin generar un commit de fusión adicional, debido a que su historial podía avanzar directamente hasta el commit de la referencia remota.</w:t>
      </w:r>
    </w:p>
    <w:p>
      <w:pPr>
        <w:pStyle w:val="Heading2"/>
        <w:numPr>
          <w:ilvl w:val="3"/>
          <w:numId w:val="3"/>
        </w:numPr>
        <w:spacing w:before="0" w:after="160"/>
        <w:rPr>
          <w:rFonts w:ascii="Arial" w:hAnsi="Arial"/>
          <w:b/>
          <w:bCs/>
          <w:color w:themeColor="text1" w:val="000000"/>
        </w:rPr>
      </w:pPr>
      <w:r>
        <w:rPr>
          <w:b/>
          <w:bCs/>
          <w:color w:themeColor="text1" w:val="000000"/>
        </w:rPr>
        <w:t>Comando:  merge origin/docs/andre-casos-uso</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43: Integración del trabajo desarrollado en docs/andre-casos-uso</w:t>
            </w:r>
          </w:p>
        </w:tc>
      </w:tr>
      <w:tr>
        <w:trPr>
          <w:trHeight w:val="4293"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42" behindDoc="0" locked="0" layoutInCell="1" allowOverlap="1">
                  <wp:simplePos x="0" y="0"/>
                  <wp:positionH relativeFrom="column">
                    <wp:posOffset>41275</wp:posOffset>
                  </wp:positionH>
                  <wp:positionV relativeFrom="paragraph">
                    <wp:posOffset>635</wp:posOffset>
                  </wp:positionV>
                  <wp:extent cx="5961380" cy="2469515"/>
                  <wp:effectExtent l="0" t="0" r="0" b="0"/>
                  <wp:wrapSquare wrapText="largest"/>
                  <wp:docPr id="58" name="Imagen2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21 Copia 1"/>
                          <pic:cNvPicPr>
                            <a:picLocks noChangeAspect="1" noChangeArrowheads="1"/>
                          </pic:cNvPicPr>
                        </pic:nvPicPr>
                        <pic:blipFill>
                          <a:blip r:embed="rId71"/>
                          <a:stretch>
                            <a:fillRect/>
                          </a:stretch>
                        </pic:blipFill>
                        <pic:spPr bwMode="auto">
                          <a:xfrm>
                            <a:off x="0" y="0"/>
                            <a:ext cx="5961380" cy="2469515"/>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resultado muestra una actualización desde el commit 1feff1b hasta e784c5a, acompañada nuevamente del mensaje Fast-forward.</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información permite determinar que el commit correspondiente al trabajo documental del integrante se encontraba en una trayectoria compatible con la rama de destino. Por ello, Git pudo actualizar directamente la referencia de hotfix, conservando el historial existente y sin generar un commit adicional de fusión.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b/>
          <w:bCs/>
          <w:color w:themeColor="text1" w:val="000000"/>
        </w:rPr>
      </w:pPr>
      <w:r>
        <w:rPr>
          <w:b/>
          <w:bCs/>
          <w:color w:themeColor="text1" w:val="000000"/>
        </w:rPr>
        <w:t>Comando:  push origin hotfix</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44: Integración del trabajo en el repositorio remoto de GitHub</w:t>
            </w:r>
          </w:p>
        </w:tc>
      </w:tr>
      <w:tr>
        <w:trPr>
          <w:trHeight w:val="3839"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43" behindDoc="0" locked="0" layoutInCell="1" allowOverlap="1">
                  <wp:simplePos x="0" y="0"/>
                  <wp:positionH relativeFrom="column">
                    <wp:posOffset>41275</wp:posOffset>
                  </wp:positionH>
                  <wp:positionV relativeFrom="paragraph">
                    <wp:posOffset>635</wp:posOffset>
                  </wp:positionV>
                  <wp:extent cx="5961380" cy="2469515"/>
                  <wp:effectExtent l="0" t="0" r="0" b="0"/>
                  <wp:wrapSquare wrapText="largest"/>
                  <wp:docPr id="59"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22"/>
                          <pic:cNvPicPr>
                            <a:picLocks noChangeAspect="1" noChangeArrowheads="1"/>
                          </pic:cNvPicPr>
                        </pic:nvPicPr>
                        <pic:blipFill>
                          <a:blip r:embed="rId72"/>
                          <a:stretch>
                            <a:fillRect/>
                          </a:stretch>
                        </pic:blipFill>
                        <pic:spPr bwMode="auto">
                          <a:xfrm>
                            <a:off x="0" y="0"/>
                            <a:ext cx="5961380" cy="2469515"/>
                          </a:xfrm>
                          <a:prstGeom prst="rect">
                            <a:avLst/>
                          </a:prstGeom>
                          <a:noFill/>
                        </pic:spPr>
                      </pic:pic>
                    </a:graphicData>
                  </a:graphic>
                </wp:anchor>
              </w:drawing>
            </w:r>
          </w:p>
        </w:tc>
      </w:tr>
    </w:tbl>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Una vez incorporadas las modificaciones documentales en la rama local hotfix, se ejecutó el comando git push origin hotfix, con el propósito de publicar el resultado de la integración en el repositorio remoto de GitHub.</w:t>
      </w:r>
    </w:p>
    <w:tbl>
      <w:tblPr>
        <w:tblW w:w="9579" w:type="dxa"/>
        <w:jc w:val="start"/>
        <w:tblInd w:w="0" w:type="dxa"/>
        <w:tblLayout w:type="fixed"/>
        <w:tblCellMar>
          <w:top w:w="28" w:type="dxa"/>
          <w:start w:w="28" w:type="dxa"/>
          <w:bottom w:w="28" w:type="dxa"/>
          <w:end w:w="28" w:type="dxa"/>
        </w:tblCellMar>
        <w:tblLook w:val="04a0" w:noHBand="0" w:noVBand="1" w:firstColumn="1" w:lastRow="0" w:lastColumn="0" w:firstRow="1"/>
      </w:tblPr>
      <w:tblGrid>
        <w:gridCol w:w="9579"/>
      </w:tblGrid>
      <w:tr>
        <w:trPr>
          <w:trHeight w:val="310" w:hRule="atLeast"/>
          <w:cantSplit w:val="true"/>
        </w:trPr>
        <w:tc>
          <w:tcPr>
            <w:tcW w:w="9579" w:type="dxa"/>
            <w:tcBorders>
              <w:top w:val="single" w:sz="2" w:space="0" w:color="000000"/>
              <w:start w:val="single" w:sz="2" w:space="0" w:color="000000"/>
              <w:end w:val="single" w:sz="2" w:space="0" w:color="000000"/>
            </w:tcBorders>
          </w:tcPr>
          <w:p>
            <w:pPr>
              <w:pStyle w:val="Diagrama"/>
              <w:spacing w:before="227" w:after="113"/>
              <w:rPr>
                <w:b/>
                <w:bCs/>
                <w:i w:val="false"/>
                <w:iCs w:val="false"/>
                <w:sz w:val="26"/>
                <w:szCs w:val="26"/>
              </w:rPr>
            </w:pPr>
            <w:r>
              <w:rPr>
                <w:b/>
                <w:bCs/>
                <w:i w:val="false"/>
                <w:iCs w:val="false"/>
                <w:sz w:val="26"/>
                <w:szCs w:val="26"/>
              </w:rPr>
              <w:t>Figura 45: Eliminación de la rama temporal y verificación del historial</w:t>
            </w:r>
          </w:p>
        </w:tc>
      </w:tr>
      <w:tr>
        <w:trPr>
          <w:trHeight w:val="7299" w:hRule="atLeast"/>
          <w:cantSplit w:val="true"/>
        </w:trPr>
        <w:tc>
          <w:tcPr>
            <w:tcW w:w="9579" w:type="dxa"/>
            <w:tcBorders>
              <w:start w:val="single" w:sz="2" w:space="0" w:color="000000"/>
              <w:bottom w:val="single" w:sz="2" w:space="0" w:color="000000"/>
              <w:end w:val="single" w:sz="2" w:space="0" w:color="000000"/>
            </w:tcBorders>
          </w:tcPr>
          <w:p>
            <w:pPr>
              <w:pStyle w:val="Contenidodelatablauser"/>
              <w:spacing w:before="160" w:after="160"/>
              <w:rPr/>
            </w:pPr>
            <w:r>
              <w:rPr/>
              <w:drawing>
                <wp:anchor distT="0" distB="0" distL="0" distR="0" simplePos="0" relativeHeight="144" behindDoc="0" locked="0" layoutInCell="1" allowOverlap="1">
                  <wp:simplePos x="0" y="0"/>
                  <wp:positionH relativeFrom="column">
                    <wp:posOffset>-5715</wp:posOffset>
                  </wp:positionH>
                  <wp:positionV relativeFrom="paragraph">
                    <wp:posOffset>191135</wp:posOffset>
                  </wp:positionV>
                  <wp:extent cx="6043930" cy="4749165"/>
                  <wp:effectExtent l="0" t="0" r="0" b="0"/>
                  <wp:wrapSquare wrapText="largest"/>
                  <wp:docPr id="60"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23"/>
                          <pic:cNvPicPr>
                            <a:picLocks noChangeAspect="1" noChangeArrowheads="1"/>
                          </pic:cNvPicPr>
                        </pic:nvPicPr>
                        <pic:blipFill>
                          <a:blip r:embed="rId73"/>
                          <a:stretch>
                            <a:fillRect/>
                          </a:stretch>
                        </pic:blipFill>
                        <pic:spPr bwMode="auto">
                          <a:xfrm>
                            <a:off x="0" y="0"/>
                            <a:ext cx="6043930" cy="4749165"/>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ind w:firstLine="720"/>
        <w:jc w:val="both"/>
        <w:rPr>
          <w:rFonts w:ascii="Arial" w:hAnsi="Arial" w:cs="Arial"/>
          <w:b/>
          <w:bCs/>
          <w:color w:themeColor="text1" w:val="000000"/>
        </w:rPr>
      </w:pPr>
      <w:r>
        <w:rPr>
          <w:rFonts w:cs="Arial" w:ascii="Arial" w:hAnsi="Arial"/>
          <w:b/>
          <w:bCs/>
          <w:color w:themeColor="text1" w:val="000000"/>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última evidencia presenta las actividades de limpieza y verificación realizadas después de integrar el trabajo documental del integrante.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Este resultado permite verificar que la rama local y su referencia remota quedaron alineadas en el mismo commit al finalizar el procedimiento.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eliminación de ramas temporales después de su integración constituye una práctica de organización que contribuye a mantener un repositorio más claro y administrable.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verificación posterior del historial permitió comprobar que el aporte del integrante permaneció registrado, que las referencias de la rama de destino coincidían y que el trabajo anterior continuaba disponible. </w:t>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Resultado y aprendizaje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I</w:t>
      </w:r>
      <w:r>
        <w:rPr>
          <w:rFonts w:cs="Arial" w:ascii="Arial" w:hAnsi="Arial"/>
          <w:sz w:val="22"/>
          <w:szCs w:val="22"/>
        </w:rPr>
        <w:t>ntegrar cambios no es solo ejecutar un merge. Es un procedimiento ordenado: recuperar referencias, revisar el historial, actualizar la rama destino, incorporar contribuciones, publicar y verificar.</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remoto del sistema Melodic Vault, utilizado para almacenar y compartir el código fuente y la documentación.</w:t>
            </w:r>
          </w:p>
        </w:tc>
        <w:tc>
          <w:tcPr>
            <w:tcW w:w="37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https://github.com/Garay-Dev/MelodicVault</w:t>
            </w:r>
          </w:p>
        </w:tc>
      </w:tr>
      <w:tr>
        <w:trPr>
          <w:trHeight w:val="288" w:hRule="atLeast"/>
        </w:trPr>
        <w:tc>
          <w:tcPr>
            <w:tcW w:w="196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las modificaciones realizadas, incluyendo funcionalidades, documentación y correcciones.</w:t>
            </w:r>
          </w:p>
        </w:tc>
        <w:tc>
          <w:tcPr>
            <w:tcW w:w="37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Figuras 36 y 38. Resumen de commits por autor e historial cronológico de versiones.</w:t>
            </w:r>
          </w:p>
        </w:tc>
      </w:tr>
      <w:tr>
        <w:trPr>
          <w:trHeight w:val="288" w:hRule="atLeast"/>
        </w:trPr>
        <w:tc>
          <w:tcPr>
            <w:tcW w:w="196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registrada de los integrantes mediante sus confirmaciones en Git.</w:t>
            </w:r>
          </w:p>
        </w:tc>
        <w:tc>
          <w:tcPr>
            <w:tcW w:w="37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Figura 37. Distribución de commits por integrante, agrupados por correo electrónico.</w:t>
            </w:r>
          </w:p>
        </w:tc>
      </w:tr>
      <w:tr>
        <w:trPr>
          <w:trHeight w:val="288" w:hRule="atLeast"/>
        </w:trPr>
        <w:tc>
          <w:tcPr>
            <w:tcW w:w="196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Organización del trabajo mediante main, desarrollo, hotfix y la rama temporal docs/andre-casos-uso.</w:t>
            </w:r>
          </w:p>
        </w:tc>
        <w:tc>
          <w:tcPr>
            <w:tcW w:w="37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Figuras 34, 35 y 39. Historial gráfico, listado de ramas locales y evidencia histórica de integración de la rama temporal.</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highlight w:val="none"/>
          <w:shd w:fill="auto" w:val="clear"/>
        </w:rPr>
      </w:pPr>
      <w:bookmarkStart w:id="18" w:name="_Toc230189278"/>
      <w:r>
        <w:rPr>
          <w:rFonts w:cs="Arial" w:ascii="Arial" w:hAnsi="Arial"/>
          <w:b/>
          <w:bCs/>
          <w:color w:themeColor="text1" w:val="000000"/>
          <w:sz w:val="22"/>
          <w:szCs w:val="22"/>
          <w:shd w:fill="auto" w:val="clear"/>
        </w:rPr>
        <w:t>Implementación web con Spring Boot, MVC, JPA e Hibernate</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web de MelodicVault se desarrolló con Spring Boot siguiendo el patrón Model View Controller (MVC): las entidades JPA representan los datos, las vistas Thymeleaf los presentan y los controladores coordinan ambos.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 </w:t>
      </w:r>
      <w:r>
        <w:rPr>
          <w:rFonts w:cs="Arial" w:ascii="Arial" w:hAnsi="Arial"/>
          <w:sz w:val="22"/>
          <w:szCs w:val="22"/>
        </w:rPr>
        <w:t xml:space="preserve">Los datos se almacenaron en MySQL y se accedió a ellos mediante repositorios de Spring Data JPA, con Hibernate como implementación del mapeo objeto-relacional. </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Para explicar la implementación se tomó como ejemplo el módulo de bandas; los módulos de álbumes y canciones siguieron la misma estructura.</w:t>
      </w:r>
    </w:p>
    <w:p>
      <w:pPr>
        <w:pStyle w:val="Heading3"/>
        <w:numPr>
          <w:ilvl w:val="2"/>
          <w:numId w:val="3"/>
        </w:numPr>
        <w:spacing w:before="0" w:after="160"/>
        <w:rPr>
          <w:rFonts w:ascii="Arial" w:hAnsi="Arial" w:cs="Arial"/>
          <w:b/>
          <w:bCs/>
          <w:color w:themeColor="text1" w:val="000000"/>
          <w:sz w:val="22"/>
          <w:szCs w:val="22"/>
        </w:rPr>
      </w:pPr>
      <w:bookmarkStart w:id="19" w:name="_Toc230189279"/>
      <w:r>
        <w:rPr>
          <w:rFonts w:cs="Arial" w:ascii="Arial" w:hAnsi="Arial"/>
          <w:b/>
          <w:bCs/>
          <w:color w:themeColor="text1" w:val="000000"/>
          <w:sz w:val="22"/>
          <w:szCs w:val="22"/>
        </w:rPr>
        <w:t>Arquitectura del sistema</w:t>
      </w:r>
      <w:bookmarkEnd w:id="19"/>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Arquitectura de tres capas y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La aplicación se organizó en tres capas.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 xml:space="preserve">La capa de presentación quedó formada por las vistas Thymeleaf; la capa de lógica, por los controladores y los servicios; y la capa de persistencia, por los repositorios, las entidades y la base de datos MySQL.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:Arquitectura en tres capas y patrón MVC de MelodicVault</w:t>
            </w:r>
          </w:p>
        </w:tc>
      </w:tr>
      <w:tr>
        <w:trPr>
          <w:trHeight w:val="54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37890"/>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74"/>
                          <a:srcRect l="-103" t="-98" r="-103" b="-98"/>
                          <a:stretch>
                            <a:fillRect/>
                          </a:stretch>
                        </pic:blipFill>
                        <pic:spPr bwMode="auto">
                          <a:xfrm>
                            <a:off x="0" y="0"/>
                            <a:ext cx="6060440" cy="34378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los solicitó al repositorio IBanda (4); Hibernate tradujo esa llamada a una consulta SQL sobre MySQL (5). </w:t>
      </w:r>
    </w:p>
    <w:p>
      <w:pPr>
        <w:pStyle w:val="Normal"/>
        <w:spacing w:lineRule="auto" w:line="360" w:before="0" w:after="160"/>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En el módulo de bandas, cada capa solo se comunicó con la inmediata: la vista nunca consultó la base de datos y el controlador nunca usó el repositorio directamente, sino a través del servicio. </w:t>
      </w:r>
    </w:p>
    <w:p>
      <w:pPr>
        <w:pStyle w:val="Normal"/>
        <w:spacing w:lineRule="auto" w:line="360" w:before="0" w:after="160"/>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Componentes de la arquitectura</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31</w:t>
      </w:r>
      <w:r>
        <w:rPr>
          <w:b/>
          <w:i/>
          <w:iCs/>
        </w:rPr>
        <w:fldChar w:fldCharType="end"/>
      </w:r>
      <w:r>
        <w:rPr>
          <w:b/>
          <w:color w:themeColor="background1" w:val="FFFFFF"/>
        </w:rPr>
        <w:t>.</w:t>
        <w:br/>
      </w:r>
      <w:r>
        <w:rPr>
          <w:bCs/>
          <w:i/>
          <w:iCs/>
        </w:rPr>
        <w:t>Componentes principales de la arquitectura del sistema</w:t>
      </w:r>
    </w:p>
    <w:tbl>
      <w:tblPr>
        <w:tblW w:w="9070" w:type="dxa"/>
        <w:jc w:val="start"/>
        <w:tblInd w:w="0" w:type="dxa"/>
        <w:tblLayout w:type="fixed"/>
        <w:tblCellMar>
          <w:top w:w="0" w:type="dxa"/>
          <w:start w:w="70" w:type="dxa"/>
          <w:bottom w:w="0" w:type="dxa"/>
          <w:end w:w="70" w:type="dxa"/>
        </w:tblCellMar>
      </w:tblPr>
      <w:tblGrid>
        <w:gridCol w:w="2318"/>
        <w:gridCol w:w="2040"/>
        <w:gridCol w:w="3150"/>
        <w:gridCol w:w="1562"/>
      </w:tblGrid>
      <w:tr>
        <w:trPr/>
        <w:tc>
          <w:tcPr>
            <w:tcW w:w="2318"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04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15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c>
          <w:tcPr>
            <w:tcW w:w="1562"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Capa - Rol MVC</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modelo</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Representa las tablas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y </w:t>
            </w:r>
            <w:r>
              <w:rPr>
                <w:rStyle w:val="Textooriginal"/>
                <w:rFonts w:eastAsia="Times New Roman" w:cs="Arial" w:ascii="Arial" w:hAnsi="Arial"/>
                <w:color w:val="000000"/>
                <w:sz w:val="22"/>
                <w:szCs w:val="22"/>
                <w:lang w:eastAsia="es-PE"/>
              </w:rPr>
              <w:t>usuario</w:t>
            </w:r>
            <w:r>
              <w:rPr>
                <w:rFonts w:eastAsia="Times New Roman" w:cs="Arial" w:ascii="Arial" w:hAnsi="Arial"/>
                <w:color w:val="000000"/>
                <w:sz w:val="22"/>
                <w:szCs w:val="22"/>
                <w:lang w:eastAsia="es-PE"/>
              </w:rPr>
              <w:t>, con sus validaciones y relaciones.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 - Model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interfaces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las operaciones de persistencia contra MySQL; Spring Data genera su implementación.</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Contrato de servicio</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interfacesService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Define las operaciones disponibles sobre cada entidad.</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rHeight w:val="1846" w:hRule="atLeast"/>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Service</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los contratos apoyándose en los repositorios y agrupa las operaciones transaccionales.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controller</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Atiende las rutas, prepara los datos con </w:t>
            </w:r>
            <w:r>
              <w:rPr>
                <w:rStyle w:val="Textooriginal"/>
                <w:rFonts w:eastAsia="Times New Roman" w:cs="Arial" w:ascii="Arial" w:hAnsi="Arial"/>
                <w:color w:val="000000"/>
                <w:sz w:val="22"/>
                <w:szCs w:val="22"/>
                <w:lang w:eastAsia="es-PE"/>
              </w:rPr>
              <w:t>Model</w:t>
            </w:r>
            <w:r>
              <w:rPr>
                <w:rFonts w:eastAsia="Times New Roman" w:cs="Arial" w:ascii="Arial" w:hAnsi="Arial"/>
                <w:color w:val="000000"/>
                <w:sz w:val="22"/>
                <w:szCs w:val="22"/>
                <w:lang w:eastAsia="es-PE"/>
              </w:rPr>
              <w:t xml:space="preserve"> y decide qué vista o redirección devolver.</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  Controller</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040"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src/main/resources/templates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las 13 interfaces en Thymeleaf y oculta botones según el rol.</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Presentación  -  View</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Configuración de seguridad</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
                <w:rFonts w:eastAsia="Times New Roman" w:cs="Arial" w:ascii="Arial" w:hAnsi="Arial"/>
                <w:color w:val="000000"/>
                <w:sz w:val="22"/>
                <w:szCs w:val="22"/>
                <w:lang w:eastAsia="es-PE"/>
              </w:rPr>
              <w:t>config</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SecurityConfig</w:t>
            </w:r>
            <w:r>
              <w:rPr>
                <w:rFonts w:eastAsia="Times New Roman" w:cs="Arial" w:ascii="Arial" w:hAnsi="Arial"/>
                <w:color w:val="000000"/>
                <w:sz w:val="22"/>
                <w:szCs w:val="22"/>
                <w:lang w:eastAsia="es-PE"/>
              </w:rPr>
              <w:t>)</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Define qué rutas son públicas, cuáles exigen sesión y cuáles solo </w:t>
            </w:r>
            <w:r>
              <w:rPr>
                <w:rStyle w:val="Textooriginal"/>
                <w:rFonts w:eastAsia="Times New Roman" w:cs="Arial" w:ascii="Arial" w:hAnsi="Arial"/>
                <w:color w:val="000000"/>
                <w:sz w:val="22"/>
                <w:szCs w:val="22"/>
                <w:lang w:eastAsia="es-PE"/>
              </w:rPr>
              <w:t>ADMIN</w:t>
            </w:r>
            <w:r>
              <w:rPr>
                <w:rFonts w:eastAsia="Times New Roman" w:cs="Arial" w:ascii="Arial" w:hAnsi="Arial"/>
                <w:color w:val="000000"/>
                <w:sz w:val="22"/>
                <w:szCs w:val="22"/>
                <w:lang w:eastAsia="es-PE"/>
              </w:rPr>
              <w:t>.</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(transversal)»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040"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src/main/resources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el puerto, la conexión a MySQL y el comportamiento de JPA e Hibernate.</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Transversal</w:t>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muestra que cada componente funcional pertenece a una sola capa y que el patrón MVC se reparte entre ellas: el Model son las entidades, la View son las plantillas y el Controller vive en la capa de lógica. </w:t>
      </w:r>
    </w:p>
    <w:p>
      <w:pPr>
        <w:pStyle w:val="Normal"/>
        <w:spacing w:lineRule="auto" w:line="360" w:before="0" w:after="160"/>
        <w:ind w:firstLine="720"/>
        <w:jc w:val="both"/>
        <w:rPr>
          <w:rFonts w:ascii="Arial" w:hAnsi="Arial"/>
          <w:sz w:val="22"/>
          <w:szCs w:val="22"/>
        </w:rPr>
      </w:pPr>
      <w:r>
        <w:rPr>
          <w:rFonts w:ascii="Arial" w:hAnsi="Arial"/>
          <w:sz w:val="22"/>
          <w:szCs w:val="22"/>
        </w:rPr>
        <w:t>Los repositorios, los contratos y los servicios no tienen letra en MVC: son las piezas intermedias que mantienen al controlador con logica desacoplada.</w:t>
      </w:r>
    </w:p>
    <w:p>
      <w:pPr>
        <w:pStyle w:val="Normal"/>
        <w:spacing w:lineRule="auto" w:line="360" w:before="0" w:after="160"/>
        <w:ind w:firstLine="720"/>
        <w:jc w:val="both"/>
        <w:rPr>
          <w:rFonts w:ascii="Arial" w:hAnsi="Arial"/>
          <w:sz w:val="22"/>
          <w:szCs w:val="22"/>
        </w:rPr>
      </w:pPr>
      <w:r>
        <w:rPr>
          <w:rFonts w:ascii="Arial" w:hAnsi="Arial"/>
          <w:sz w:val="22"/>
          <w:szCs w:val="22"/>
        </w:rPr>
        <w:t>SecurityConfig pertenece a la capa de lógica, pero actúa de forma transversal sobre toda la aplicación, igual que application.properties</w:t>
      </w:r>
    </w:p>
    <w:p>
      <w:pPr>
        <w:pStyle w:val="Heading3"/>
        <w:numPr>
          <w:ilvl w:val="2"/>
          <w:numId w:val="3"/>
        </w:numPr>
        <w:spacing w:before="0" w:after="160"/>
        <w:rPr>
          <w:rFonts w:ascii="Arial" w:hAnsi="Arial" w:cs="Arial"/>
          <w:b/>
          <w:bCs/>
          <w:color w:themeColor="text1" w:val="000000"/>
          <w:sz w:val="22"/>
          <w:szCs w:val="22"/>
        </w:rPr>
      </w:pPr>
      <w:r>
        <w:rPr>
          <w:b/>
          <w:bCs/>
          <w:color w:themeColor="text1" w:val="000000"/>
        </w:rPr>
        <w:t>Comunicación entre los componentes: módulo de bandas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:Codigo - iBanda</w:t>
            </w:r>
          </w:p>
        </w:tc>
      </w:tr>
      <w:tr>
        <w:trPr>
          <w:trHeight w:val="393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274570"/>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75"/>
                          <a:srcRect l="-275" t="-730" r="-275" b="-730"/>
                          <a:stretch>
                            <a:fillRect/>
                          </a:stretch>
                        </pic:blipFill>
                        <pic:spPr bwMode="auto">
                          <a:xfrm>
                            <a:off x="0" y="0"/>
                            <a:ext cx="6060440" cy="227457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El método derivado findBy...ContainingIgnoreCase se tradujo, a partir de su nombre, en una búsqueda parcial sin distinguir mayúsculas sobre nombre, país o género, y @EntityGraph cargó los álbumes junto con la banda en una sola consulta.</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:Contrato IBandaService e implementación BandaService </w:t>
            </w:r>
          </w:p>
        </w:tc>
      </w:tr>
      <w:tr>
        <w:trPr>
          <w:trHeight w:val="333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604510" cy="1629410"/>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76"/>
                          <a:srcRect l="-645" t="-964" r="-645" b="-964"/>
                          <a:stretch>
                            <a:fillRect/>
                          </a:stretch>
                        </pic:blipFill>
                        <pic:spPr bwMode="auto">
                          <a:xfrm>
                            <a:off x="0" y="0"/>
                            <a:ext cx="5604510" cy="162941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4164965" cy="3588385"/>
                  <wp:effectExtent l="0" t="0" r="0" b="0"/>
                  <wp:doc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77"/>
                          <a:srcRect l="-453" t="-342" r="-453" b="-342"/>
                          <a:stretch>
                            <a:fillRect/>
                          </a:stretch>
                        </pic:blipFill>
                        <pic:spPr bwMode="auto">
                          <a:xfrm>
                            <a:off x="0" y="0"/>
                            <a:ext cx="4164965" cy="35883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w:pPr>
        <w:pStyle w:val="Normal"/>
        <w:spacing w:lineRule="auto" w:line="360" w:before="0" w:after="160"/>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:Controlador BandaController</w:t>
            </w:r>
          </w:p>
        </w:tc>
      </w:tr>
      <w:tr>
        <w:trPr>
          <w:trHeight w:val="4512"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89930" cy="4015740"/>
                  <wp:effectExtent l="0" t="0" r="0" b="0"/>
                  <wp:doc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78"/>
                          <a:srcRect l="-315" t="-344" r="-315" b="-344"/>
                          <a:stretch>
                            <a:fillRect/>
                          </a:stretch>
                        </pic:blipFill>
                        <pic:spPr bwMode="auto">
                          <a:xfrm>
                            <a:off x="0" y="0"/>
                            <a:ext cx="5789930" cy="40157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w:pPr>
        <w:pStyle w:val="Normal"/>
        <w:spacing w:lineRule="auto" w:line="360" w:before="0" w:after="160"/>
        <w:ind w:firstLine="720"/>
        <w:jc w:val="both"/>
        <w:rPr>
          <w:rFonts w:ascii="Arial" w:hAnsi="Arial"/>
          <w:sz w:val="22"/>
          <w:szCs w:val="22"/>
        </w:rPr>
      </w:pPr>
      <w:r>
        <w:rPr>
          <w:rFonts w:ascii="Arial" w:hAnsi="Arial"/>
          <w:sz w:val="22"/>
          <w:szCs w:val="22"/>
        </w:rPr>
        <w:t>El controlador no contiene código de persistencia: todo acceso a datos pasó por IBandaService.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:Vista bandas.html</w:t>
            </w:r>
          </w:p>
        </w:tc>
      </w:tr>
      <w:tr>
        <w:trPr>
          <w:trHeight w:val="74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466590"/>
                  <wp:effectExtent l="0" t="0" r="0" b="0"/>
                  <wp:doc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79"/>
                          <a:srcRect l="-190" t="-252" r="-190" b="-252"/>
                          <a:stretch>
                            <a:fillRect/>
                          </a:stretch>
                        </pic:blipFill>
                        <pic:spPr bwMode="auto">
                          <a:xfrm>
                            <a:off x="0" y="0"/>
                            <a:ext cx="6060440" cy="44665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w:pPr>
        <w:pStyle w:val="Normal"/>
        <w:spacing w:lineRule="auto" w:line="360" w:before="0" w:after="160"/>
        <w:ind w:firstLine="720"/>
        <w:jc w:val="both"/>
        <w:rPr>
          <w:rFonts w:ascii="Arial" w:hAnsi="Arial"/>
          <w:sz w:val="22"/>
          <w:szCs w:val="22"/>
        </w:rPr>
      </w:pPr>
      <w:r>
        <w:rPr>
          <w:rFonts w:ascii="Arial" w:hAnsi="Arial"/>
          <w:sz w:val="22"/>
          <w:szCs w:val="22"/>
        </w:rPr>
        <w:t>Sec:authorize ocultó los botones de edición a quien no es Administrador, gracias a la dependencia thymeleaf-extras-springsecurity6 ; el bloqueo real lo hace SecurityConfig en el servidor.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:Listado de bandas en el navegador y consulta SQL generada por Hibernate</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69155"/>
                  <wp:effectExtent l="0" t="0" r="0" b="0"/>
                  <wp:doc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80"/>
                          <a:srcRect l="-257" t="-228" r="-257" b="-228"/>
                          <a:stretch>
                            <a:fillRect/>
                          </a:stretch>
                        </pic:blipFill>
                        <pic:spPr bwMode="auto">
                          <a:xfrm>
                            <a:off x="0" y="0"/>
                            <a:ext cx="6060440" cy="466915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198870" cy="1351280"/>
                  <wp:effectExtent l="0" t="0" r="0" b="0"/>
                  <wp:doc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81"/>
                          <a:srcRect l="-202" t="-338" r="-2516" b="41997"/>
                          <a:stretch>
                            <a:fillRect/>
                          </a:stretch>
                        </pic:blipFill>
                        <pic:spPr bwMode="auto">
                          <a:xfrm>
                            <a:off x="0" y="0"/>
                            <a:ext cx="6198870" cy="135128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ciclo completo para /bandas: la página con las bandas leídas de MySQL y, en la consola, la consulta select sobre la tabla banda que Hibernate generó a partir de findAll, visible gracias a show-sql=true (Application properties ). </w:t>
      </w:r>
    </w:p>
    <w:p>
      <w:pPr>
        <w:pStyle w:val="Normal"/>
        <w:spacing w:lineRule="auto" w:line="360" w:before="0" w:after="160"/>
        <w:ind w:hanging="0" w:start="0"/>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w:pPr>
        <w:pStyle w:val="Heading3"/>
        <w:numPr>
          <w:ilvl w:val="2"/>
          <w:numId w:val="3"/>
        </w:numPr>
        <w:spacing w:before="0" w:after="160"/>
        <w:rPr>
          <w:highlight w:val="none"/>
          <w:shd w:fill="auto" w:val="clear"/>
        </w:rPr>
      </w:pPr>
      <w:bookmarkStart w:id="20" w:name="_Toc230189280"/>
      <w:r>
        <w:rPr>
          <w:rFonts w:cs="Arial" w:ascii="Arial" w:hAnsi="Arial"/>
          <w:b/>
          <w:bCs/>
          <w:color w:themeColor="text1" w:val="000000"/>
          <w:sz w:val="22"/>
          <w:szCs w:val="22"/>
          <w:shd w:fill="auto" w:val="clear"/>
        </w:rPr>
        <w:t>Gestión de sesiones y roles</w:t>
      </w:r>
      <w:bookmarkEnd w:id="20"/>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El sistema MelodicVault controla el acceso de los usuarios mediante Spring Security, integrado con Spring Boot y Spring MVC. La autenticación se implementa con una clase personalizada, UsuarioDetailsService, que implementa la interfaz UserDetailsService. Cuando un usuario intenta iniciar sesión, esta clase consulta la base de datos a través del repositorio IUsuario, busca al usuario por su nombre y, si existe, entrega a Spring Security su username, su contraseña y su rol. Si el usuario no existe, se lanza una UsernameNotFoundException y el acceso es rechazado.</w:t>
      </w:r>
    </w:p>
    <w:p>
      <w:pPr>
        <w:pStyle w:val="Normal"/>
        <w:widowControl/>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 xml:space="preserve"> </w:t>
      </w:r>
      <w:r>
        <w:rPr>
          <w:rFonts w:eastAsia="Arial" w:cs="Arial" w:ascii="Arial" w:hAnsi="Arial"/>
          <w:b w:val="false"/>
          <w:bCs w:val="false"/>
          <w:i w:val="false"/>
          <w:iCs w:val="false"/>
          <w:caps w:val="false"/>
          <w:smallCaps w:val="false"/>
          <w:color w:themeColor="text1" w:val="000000"/>
          <w:sz w:val="22"/>
          <w:szCs w:val="22"/>
          <w:lang w:val="es-PE"/>
        </w:rPr>
        <w:t>Las contraseñas nunca se almacenan en texto plano: al registrarse, RegistroController las cifra con un PasswordEncoder antes de guardarlas, y Spring Security compara de forma segura la contraseña ingresada con el hash almacenado.</w:t>
      </w:r>
    </w:p>
    <w:p>
      <w:pPr>
        <w:pStyle w:val="Normal"/>
        <w:widowControl/>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El registro de nuevos usuarios se realiza en la ruta /registro, donde el formulario RegistroForm se valida con Bean Validation (longitud mínima y máxima, caracteres permitidos, confirmación de contraseña) y se verifica que el nombre de usuario no esté duplicado, tanto por consulta previa como por la restricción de unicidad en la base de datos. Todo usuario que se registra recibe automáticamente el rol LECTOR..</w:t>
      </w:r>
    </w:p>
    <w:p>
      <w:pPr>
        <w:pStyle w:val="Normal"/>
        <w:widowControl/>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shd w:fill="FFD8CE" w:val="clear"/>
          <w:lang w:val="es-PE"/>
        </w:rPr>
      </w:pPr>
      <w:r>
        <w:rPr>
          <w:rFonts w:eastAsia="Arial" w:cs="Arial" w:ascii="Arial" w:hAnsi="Arial"/>
          <w:b w:val="false"/>
          <w:bCs w:val="false"/>
          <w:i w:val="false"/>
          <w:iCs w:val="false"/>
          <w:caps w:val="false"/>
          <w:smallCaps w:val="false"/>
          <w:color w:themeColor="text1" w:val="000000"/>
          <w:sz w:val="22"/>
          <w:szCs w:val="22"/>
          <w:lang w:val="es-PE"/>
        </w:rPr>
        <w:t>La gestión de roles se basa en el atributo rol de la entidad Usuario, que se convierte en una autoridad de Spring Security. De esta forma, el sistema puede restringir rutas y funcionalidades según el perfil del usuario.</w:t>
      </w:r>
    </w:p>
    <w:p>
      <w:pPr>
        <w:pStyle w:val="Normal"/>
        <w:widowControl/>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Finalmente, la gestión de sesiones la realiza Spring Security: una vez autenticado, el usuario mantiene una sesión activa en el servidor, identificada por una cookie, que conserva su identidad y sus permisos entre peticiones hasta que cierra sesión o la sesión expira.</w:t>
      </w:r>
    </w:p>
    <w:p>
      <w:pPr>
        <w:pStyle w:val="Normal"/>
        <w:widowControl/>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A continuación se mostrarán imágenes del proyecto</w:t>
      </w:r>
    </w:p>
    <w:p>
      <w:pPr>
        <w:pStyle w:val="Figura"/>
        <w:keepNext w:val="true"/>
        <w:rPr/>
      </w:pPr>
      <w:r>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bidi w:val="0"/>
              <w:spacing w:lineRule="auto" w:line="240" w:before="227" w:after="113"/>
              <w:rPr>
                <w:rFonts w:ascii="Arial" w:hAnsi="Arial" w:eastAsia="Arial" w:cs="Arial"/>
                <w:b/>
                <w:bCs/>
                <w:i w:val="false"/>
                <w:iCs w:val="false"/>
                <w:caps w:val="false"/>
                <w:smallCaps w:val="false"/>
                <w:strike w:val="false"/>
                <w:dstrike w:val="false"/>
                <w:color w:val="F5F5F5"/>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 </w:t>
            </w: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29</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Formulario de Inicio de sesión</w:t>
            </w:r>
          </w:p>
        </w:tc>
      </w:tr>
      <w:tr>
        <w:trPr>
          <w:trHeight w:val="4238"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5598795" cy="2591435"/>
                  <wp:effectExtent l="0" t="0" r="0" b="0"/>
                  <wp:docPr id="6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7"/>
                          <pic:cNvPicPr>
                            <a:picLocks noChangeAspect="1" noChangeArrowheads="1"/>
                          </pic:cNvPicPr>
                        </pic:nvPicPr>
                        <pic:blipFill>
                          <a:blip r:embed="rId82"/>
                          <a:stretch>
                            <a:fillRect/>
                          </a:stretch>
                        </pic:blipFill>
                        <pic:spPr bwMode="auto">
                          <a:xfrm>
                            <a:off x="0" y="0"/>
                            <a:ext cx="5598795" cy="2591435"/>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En este formulario el usuario puede iniciar sesión en el sistema mediante sus credenciales.</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30</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Error de datos al intentar Iniciar sesión</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6057900" cy="2524760"/>
                  <wp:effectExtent l="0" t="0" r="0" b="0"/>
                  <wp:docPr id="7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8"/>
                          <pic:cNvPicPr>
                            <a:picLocks noChangeAspect="1" noChangeArrowheads="1"/>
                          </pic:cNvPicPr>
                        </pic:nvPicPr>
                        <pic:blipFill>
                          <a:blip r:embed="rId83"/>
                          <a:stretch>
                            <a:fillRect/>
                          </a:stretch>
                        </pic:blipFill>
                        <pic:spPr bwMode="auto">
                          <a:xfrm>
                            <a:off x="0" y="0"/>
                            <a:ext cx="6057900" cy="2524760"/>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En esta vista se evidencia como el sistema valida los datos enviados mediante el formulario para permitir el acceso y al no coincidir con un usuario en la bd no permite el acceso</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31</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Formulario de registro</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6057900" cy="3743325"/>
                  <wp:effectExtent l="0" t="0" r="0" b="0"/>
                  <wp:docPr id="71"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9"/>
                          <pic:cNvPicPr>
                            <a:picLocks noChangeAspect="1" noChangeArrowheads="1"/>
                          </pic:cNvPicPr>
                        </pic:nvPicPr>
                        <pic:blipFill>
                          <a:blip r:embed="rId84"/>
                          <a:stretch>
                            <a:fillRect/>
                          </a:stretch>
                        </pic:blipFill>
                        <pic:spPr bwMode="auto">
                          <a:xfrm>
                            <a:off x="0" y="0"/>
                            <a:ext cx="6057900" cy="3743325"/>
                          </a:xfrm>
                          <a:prstGeom prst="rect">
                            <a:avLst/>
                          </a:prstGeom>
                          <a:noFill/>
                        </pic:spPr>
                      </pic:pic>
                    </a:graphicData>
                  </a:graphic>
                </wp:inline>
              </w:drawing>
            </w:r>
          </w:p>
        </w:tc>
      </w:tr>
    </w:tbl>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Es el formulario de registro para usuarios, se solicita un nombre de usuario único y validar la contraseña 2 veces para disminuir el riesgo de registrar una contraseña equivoca.</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singl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32</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Error al registrar usuario Por usuario ya registrado</w:t>
            </w:r>
          </w:p>
        </w:tc>
      </w:tr>
      <w:tr>
        <w:trPr>
          <w:trHeight w:val="5790"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6057900" cy="3505200"/>
                  <wp:effectExtent l="0" t="0" r="0" b="0"/>
                  <wp:docPr id="72"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0"/>
                          <pic:cNvPicPr>
                            <a:picLocks noChangeAspect="1" noChangeArrowheads="1"/>
                          </pic:cNvPicPr>
                        </pic:nvPicPr>
                        <pic:blipFill>
                          <a:blip r:embed="rId85"/>
                          <a:stretch>
                            <a:fillRect/>
                          </a:stretch>
                        </pic:blipFill>
                        <pic:spPr bwMode="auto">
                          <a:xfrm>
                            <a:off x="0" y="0"/>
                            <a:ext cx="6057900" cy="3505200"/>
                          </a:xfrm>
                          <a:prstGeom prst="rect">
                            <a:avLst/>
                          </a:prstGeom>
                          <a:noFill/>
                        </pic:spPr>
                      </pic:pic>
                    </a:graphicData>
                  </a:graphic>
                </wp:inline>
              </w:drawing>
            </w:r>
          </w:p>
        </w:tc>
      </w:tr>
    </w:tbl>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En esta vista se evidencia como el sistema valida que el usuario no exista en la base de datos.</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33</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Error al registrar usuario formato inválido</w:t>
            </w:r>
          </w:p>
        </w:tc>
      </w:tr>
      <w:tr>
        <w:trPr>
          <w:trHeight w:val="4190" w:hRule="atLeast"/>
        </w:trPr>
        <w:tc>
          <w:tcPr>
            <w:tcW w:w="9585" w:type="dxa"/>
            <w:tcBorders>
              <w:start w:val="single" w:sz="6" w:space="0" w:color="000000"/>
              <w:bottom w:val="single" w:sz="6" w:space="0" w:color="000000"/>
              <w:end w:val="single" w:sz="6" w:space="0" w:color="000000"/>
            </w:tcBorders>
          </w:tcPr>
          <w:p>
            <w:pPr>
              <w:pStyle w:val="Normal"/>
              <w:widowControl w:val="false"/>
              <w:suppressLineNumbers w:val="0"/>
              <w:bidi w:val="0"/>
              <w:spacing w:lineRule="auto" w:line="480" w:before="160" w:after="160"/>
              <w:rPr/>
            </w:pPr>
            <w:r>
              <w:rPr/>
              <w:drawing>
                <wp:inline distT="0" distB="0" distL="0" distR="0">
                  <wp:extent cx="5762625" cy="2449195"/>
                  <wp:effectExtent l="0" t="0" r="0" b="0"/>
                  <wp:docPr id="73"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1"/>
                          <pic:cNvPicPr>
                            <a:picLocks noChangeAspect="1" noChangeArrowheads="1"/>
                          </pic:cNvPicPr>
                        </pic:nvPicPr>
                        <pic:blipFill>
                          <a:blip r:embed="rId86"/>
                          <a:stretch>
                            <a:fillRect/>
                          </a:stretch>
                        </pic:blipFill>
                        <pic:spPr bwMode="auto">
                          <a:xfrm>
                            <a:off x="0" y="0"/>
                            <a:ext cx="5762625" cy="2449195"/>
                          </a:xfrm>
                          <a:prstGeom prst="rect">
                            <a:avLst/>
                          </a:prstGeom>
                          <a:noFill/>
                        </pic:spPr>
                      </pic:pic>
                    </a:graphicData>
                  </a:graphic>
                </wp:inline>
              </w:drawing>
            </w:r>
          </w:p>
        </w:tc>
      </w:tr>
    </w:tbl>
    <w:p>
      <w:pPr>
        <w:pStyle w:val="Normal"/>
        <w:widowControl/>
        <w:suppressLineNumbers w:val="0"/>
        <w:bidi w:val="0"/>
        <w:spacing w:lineRule="auto" w:line="360" w:beforeAutospacing="0" w:before="0" w:afterAutospacing="0" w:after="160"/>
        <w:ind w:firstLine="709" w:start="0" w:end="0"/>
        <w:jc w:val="both"/>
        <w:rPr/>
      </w:pPr>
      <w:r>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En esta vista se evidencia como el sistema valida que el formato ingresado en los campos sea correcto y devuelve la advertencia.</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34</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Dto de Registro</w:t>
            </w:r>
          </w:p>
        </w:tc>
      </w:tr>
      <w:tr>
        <w:trPr>
          <w:trHeight w:val="188"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5762625" cy="2816225"/>
                  <wp:effectExtent l="0" t="0" r="0" b="0"/>
                  <wp:docPr id="74"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2"/>
                          <pic:cNvPicPr>
                            <a:picLocks noChangeAspect="1" noChangeArrowheads="1"/>
                          </pic:cNvPicPr>
                        </pic:nvPicPr>
                        <pic:blipFill>
                          <a:blip r:embed="rId87"/>
                          <a:stretch>
                            <a:fillRect/>
                          </a:stretch>
                        </pic:blipFill>
                        <pic:spPr bwMode="auto">
                          <a:xfrm>
                            <a:off x="0" y="0"/>
                            <a:ext cx="5762625" cy="2816225"/>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RegistroForm es un DTO (objeto de transferencia de datos) que representa los datos que el usuario ingresa en el formulario de registro. Su función es recibir esa información desde la vista y validarla antes de que llegue a la lógica del sistema, sin exponer directamente la entidad Usuario.</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Contiene tres campos: username, password y confirmar (la repetición de la contraseña). Cada uno tiene reglas de validación definidas con Bean Validation. Cuando el controlador recibe el formulario con @Valid, Spring aplica estas reglas y, si alguna falla, devuelve los mensajes de error personalizados a la vista de registro. De esta forma se garantiza que solo datos correctos y con el formato esperado lleguen a guardarse en la base de datos.</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rFonts w:ascii="Arial" w:hAnsi="Arial" w:eastAsia="Arial" w:cs="Arial"/>
                <w:b/>
                <w:bCs/>
                <w:i w:val="false"/>
                <w:iCs w:val="false"/>
                <w:caps w:val="false"/>
                <w:smallCaps w:val="false"/>
                <w:strike w:val="false"/>
                <w:dstrike w:val="false"/>
                <w:color w:themeColor="text1" w:val="000000"/>
                <w:sz w:val="26"/>
                <w:szCs w:val="26"/>
                <w:u w:val="none"/>
                <w:lang w:val="es-PE"/>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35</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Clase Usuario</w:t>
            </w:r>
          </w:p>
        </w:tc>
      </w:tr>
      <w:tr>
        <w:trPr>
          <w:trHeight w:val="135"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5762625" cy="4095750"/>
                  <wp:effectExtent l="0" t="0" r="0" b="0"/>
                  <wp:docPr id="75"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3"/>
                          <pic:cNvPicPr>
                            <a:picLocks noChangeAspect="1" noChangeArrowheads="1"/>
                          </pic:cNvPicPr>
                        </pic:nvPicPr>
                        <pic:blipFill>
                          <a:blip r:embed="rId88"/>
                          <a:stretch>
                            <a:fillRect/>
                          </a:stretch>
                        </pic:blipFill>
                        <pic:spPr bwMode="auto">
                          <a:xfrm>
                            <a:off x="0" y="0"/>
                            <a:ext cx="5762625" cy="4095750"/>
                          </a:xfrm>
                          <a:prstGeom prst="rect">
                            <a:avLst/>
                          </a:prstGeom>
                          <a:noFill/>
                        </pic:spPr>
                      </pic:pic>
                    </a:graphicData>
                  </a:graphic>
                </wp:inline>
              </w:drawing>
            </w:r>
          </w:p>
        </w:tc>
      </w:tr>
    </w:tbl>
    <w:p>
      <w:pPr>
        <w:pStyle w:val="Normal"/>
        <w:bidi w:val="0"/>
        <w:spacing w:before="0" w:after="160"/>
        <w:rPr/>
      </w:pPr>
      <w:r>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Usuario es la entidad JPA que representa a un usuario del sistema y se mapea directamente a la tabla usuario de la base de datos. Cada objeto de esta clase corresponde a una fila de esa tabla, y Spring Data JPA se encarga de guardarlo, consultarlo y actualizarlo sin necesidad de escribir SQL manual.</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Esta entidad es la pieza central del control de acceso: UsuarioDetailsService la usa para cargar los datos de autenticación durante el inicio de sesión, y RegistroController la crea y persiste cuando alguien se registra</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36</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UsuarioDetailsService</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5762625" cy="3943350"/>
                  <wp:effectExtent l="0" t="0" r="0" b="0"/>
                  <wp:docPr id="76"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4"/>
                          <pic:cNvPicPr>
                            <a:picLocks noChangeAspect="1" noChangeArrowheads="1"/>
                          </pic:cNvPicPr>
                        </pic:nvPicPr>
                        <pic:blipFill>
                          <a:blip r:embed="rId89"/>
                          <a:stretch>
                            <a:fillRect/>
                          </a:stretch>
                        </pic:blipFill>
                        <pic:spPr bwMode="auto">
                          <a:xfrm>
                            <a:off x="0" y="0"/>
                            <a:ext cx="5762625" cy="3943350"/>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suppressLineNumbers w:val="0"/>
        <w:bidi w:val="0"/>
        <w:spacing w:lineRule="auto" w:line="360"/>
        <w:rPr/>
      </w:pPr>
      <w:r>
        <w:rPr>
          <w:rFonts w:eastAsia="Arial" w:cs="Arial" w:ascii="Arial" w:hAnsi="Arial"/>
          <w:b w:val="false"/>
          <w:bCs w:val="false"/>
          <w:i w:val="false"/>
          <w:iCs w:val="false"/>
          <w:caps w:val="false"/>
          <w:smallCaps w:val="false"/>
          <w:color w:themeColor="text1" w:val="000000"/>
          <w:sz w:val="22"/>
          <w:szCs w:val="22"/>
          <w:lang w:val="es-PE"/>
        </w:rPr>
        <w:t>Es la clase que conecta la base de datos con Spring Security durante el inicio de sesión. Implementa la interfaz UserDetailsService, cuyo único método, loadUserByUsername, es invocado automáticamente por Spring Security cada vez que alguien intenta autenticarse con un nombre de usuario.</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Con ese objeto, Spring Security compara por sí mismo la contraseña ingresada con el hash guardado, usando el PasswordEncoder configurado, y decide si la autenticación es válida. Si lo es, el usuario queda con una sesión activa y con los permisos de su rol, que luego se usan para restringir el acceso a rutas y funcionalidades.</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37</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IUsuario</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324100"/>
                  <wp:effectExtent l="0" t="0" r="0" b="0"/>
                  <wp:docPr id="77"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5"/>
                          <pic:cNvPicPr>
                            <a:picLocks noChangeAspect="1" noChangeArrowheads="1"/>
                          </pic:cNvPicPr>
                        </pic:nvPicPr>
                        <pic:blipFill>
                          <a:blip r:embed="rId90"/>
                          <a:stretch>
                            <a:fillRect/>
                          </a:stretch>
                        </pic:blipFill>
                        <pic:spPr bwMode="auto">
                          <a:xfrm>
                            <a:off x="0" y="0"/>
                            <a:ext cx="6057900" cy="2324100"/>
                          </a:xfrm>
                          <a:prstGeom prst="rect">
                            <a:avLst/>
                          </a:prstGeom>
                          <a:noFill/>
                        </pic:spPr>
                      </pic:pic>
                    </a:graphicData>
                  </a:graphic>
                </wp:inline>
              </w:drawing>
            </w:r>
          </w:p>
        </w:tc>
      </w:tr>
    </w:tbl>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suppressLineNumbers w:val="0"/>
        <w:bidi w:val="0"/>
        <w:spacing w:lineRule="auto" w:line="360"/>
        <w:rPr/>
      </w:pPr>
      <w:r>
        <w:rPr>
          <w:rFonts w:eastAsia="Arial" w:cs="Arial" w:ascii="Arial" w:hAnsi="Arial"/>
          <w:b w:val="false"/>
          <w:bCs w:val="false"/>
          <w:i w:val="false"/>
          <w:iCs w:val="false"/>
          <w:caps w:val="false"/>
          <w:smallCaps w:val="false"/>
          <w:color w:themeColor="text1" w:val="000000"/>
          <w:sz w:val="22"/>
          <w:szCs w:val="22"/>
          <w:lang w:val="es-PE"/>
        </w:rPr>
        <w:t>IUsuario es el repositorio de acceso a datos de la entidad Usuario. Es una interfaz que extiende CrudRepository&lt;Usuario, Integer&gt;, de Spring Data, donde Usuario es la entidad que gestiona</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findByUsername busca un usuario por su nombre de acceso y devuelve un Optional&lt;Usuario&gt;, de modo que el resultado puede estar vacío si no existe; UsuarioDetailsService lo usa durante el inicio de sesión para cargar los datos de autenticación. existsByUsername devuelve un valor booleano que indica si ya existe un usuario con ese nombre</w:t>
      </w:r>
    </w:p>
    <w:p>
      <w:pPr>
        <w:pStyle w:val="Normal"/>
        <w:widowControl/>
        <w:suppressLineNumbers w:val="0"/>
        <w:bidi w:val="0"/>
        <w:spacing w:lineRule="auto" w:line="360" w:beforeAutospacing="0" w:before="0" w:afterAutospacing="0" w:after="160"/>
        <w:ind w:firstLine="709" w:start="0" w:end="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38</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RegistroController</w:t>
            </w:r>
          </w:p>
        </w:tc>
      </w:tr>
      <w:tr>
        <w:trPr>
          <w:trHeight w:val="453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019300"/>
                  <wp:effectExtent l="0" t="0" r="0" b="0"/>
                  <wp:docPr id="78"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6"/>
                          <pic:cNvPicPr>
                            <a:picLocks noChangeAspect="1" noChangeArrowheads="1"/>
                          </pic:cNvPicPr>
                        </pic:nvPicPr>
                        <pic:blipFill>
                          <a:blip r:embed="rId91"/>
                          <a:stretch>
                            <a:fillRect/>
                          </a:stretch>
                        </pic:blipFill>
                        <pic:spPr bwMode="auto">
                          <a:xfrm>
                            <a:off x="0" y="0"/>
                            <a:ext cx="6057900" cy="2019300"/>
                          </a:xfrm>
                          <a:prstGeom prst="rect">
                            <a:avLst/>
                          </a:prstGeom>
                          <a:noFill/>
                        </pic:spPr>
                      </pic:pic>
                    </a:graphicData>
                  </a:graphic>
                </wp:inline>
              </w:drawing>
            </w:r>
          </w:p>
          <w:p>
            <w:pPr>
              <w:pStyle w:val="Normal"/>
              <w:widowControl w:val="false"/>
              <w:bidi w:val="0"/>
              <w:spacing w:lineRule="auto" w:line="480" w:before="160" w:after="160"/>
              <w:rPr/>
            </w:pPr>
            <w:r>
              <w:rPr/>
              <w:drawing>
                <wp:inline distT="0" distB="0" distL="0" distR="0">
                  <wp:extent cx="6057900" cy="4067175"/>
                  <wp:effectExtent l="0" t="0" r="0" b="0"/>
                  <wp:docPr id="79"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8"/>
                          <pic:cNvPicPr>
                            <a:picLocks noChangeAspect="1" noChangeArrowheads="1"/>
                          </pic:cNvPicPr>
                        </pic:nvPicPr>
                        <pic:blipFill>
                          <a:blip r:embed="rId92"/>
                          <a:stretch>
                            <a:fillRect/>
                          </a:stretch>
                        </pic:blipFill>
                        <pic:spPr bwMode="auto">
                          <a:xfrm>
                            <a:off x="0" y="0"/>
                            <a:ext cx="6057900" cy="4067175"/>
                          </a:xfrm>
                          <a:prstGeom prst="rect">
                            <a:avLst/>
                          </a:prstGeom>
                          <a:noFill/>
                        </pic:spPr>
                      </pic:pic>
                    </a:graphicData>
                  </a:graphic>
                </wp:inline>
              </w:drawing>
            </w:r>
          </w:p>
        </w:tc>
      </w:tr>
    </w:tbl>
    <w:p>
      <w:pPr>
        <w:pStyle w:val="Normal"/>
        <w:widowControl/>
        <w:numPr>
          <w:ilvl w:val="0"/>
          <w:numId w:val="0"/>
        </w:numPr>
        <w:bidi w:val="0"/>
        <w:spacing w:lineRule="auto" w:line="360" w:before="0" w:after="160"/>
        <w:ind w:firstLine="720" w:start="0"/>
        <w:jc w:val="both"/>
        <w:rPr>
          <w:rFonts w:ascii="Arial" w:hAnsi="Arial" w:eastAsia="Arial" w:cs="Arial"/>
          <w:b/>
          <w:bCs/>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shd w:fill="FFD8CE" w:val="clear"/>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RegistroController es el controlador de Spring MVC que gestiona el registro de nuevos usuarios. Atiende la ruta /registro con dos métodos: uno para mostrar el formulario y otro para procesarlo. Depende del repositorio IUsuario, para consultar y guardar usuarios, y del PasswordEncoder, para cifrar las contraseñas.</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El método registrar, asociado a una petición POST, recibe los datos enviados. La anotación @Valid activa las validaciones definidas en el DTO, y BindingResult recoge los errores encontrados. Luego, el controlador aplica dos validaciones adicionales de lógica de negocio: verifica que la contraseña y su confirmación coincidan, y que el nombre de usuario no exista ya en la base de datos. Estas comprobaciones solo se ejecutan si no hubo errores previos, y si alguna falla, se vuelve a mostrar el formulario con el mensaje correspondiente.</w:t>
      </w:r>
    </w:p>
    <w:p>
      <w:pPr>
        <w:pStyle w:val="Normal"/>
        <w:widowControl/>
        <w:suppressLineNumbers w:val="0"/>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Si todo es correcto, se crea una nueva entidad Usuario con el nombre ingresado, la contraseña cifrada con encoder.encode(...) (nunca en texto plano) y el rol fijo LECTOR, de modo que toda cuenta nueva nace con los permisos mínimos y nadie puede asignarse un rol superior desde el formulario. Al guardar, se captura DataIntegrityViolationException como protección adicional: si dos personas intentaran registrar el mismo usuario al mismo tiempo, la restricción de unicidad de la base de datos lo rechazaría y el controlador mostraría el mismo mensaje de duplicado.</w:t>
      </w:r>
    </w:p>
    <w:p>
      <w:pPr>
        <w:pStyle w:val="Normal"/>
        <w:widowControl/>
        <w:bidi w:val="0"/>
        <w:spacing w:lineRule="auto" w:line="360" w:beforeAutospacing="0" w:before="0" w:afterAutospacing="0" w:after="160"/>
        <w:ind w:firstLine="709" w:start="0" w:end="0"/>
        <w:jc w:val="both"/>
        <w:rPr/>
      </w:pPr>
      <w:r>
        <w:rPr>
          <w:rFonts w:eastAsia="Arial" w:cs="Arial" w:ascii="Arial" w:hAnsi="Arial"/>
          <w:b w:val="false"/>
          <w:bCs w:val="false"/>
          <w:i w:val="false"/>
          <w:iCs w:val="false"/>
          <w:caps w:val="false"/>
          <w:smallCaps w:val="false"/>
          <w:color w:themeColor="text1" w:val="000000"/>
          <w:sz w:val="22"/>
          <w:szCs w:val="22"/>
          <w:lang w:val="es-PE"/>
        </w:rPr>
        <w:t>Finalmente, si el registro es exitoso, se redirige a /login con un mensaje flash que confirma la creación de la cuenta, el cual se muestra una sola vez en la siguiente pantalla.</w:t>
      </w:r>
    </w:p>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39</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LoginController</w:t>
            </w:r>
          </w:p>
        </w:tc>
      </w:tr>
      <w:tr>
        <w:trPr>
          <w:trHeight w:val="468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847975"/>
                  <wp:effectExtent l="0" t="0" r="0" b="0"/>
                  <wp:docPr id="80"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19"/>
                          <pic:cNvPicPr>
                            <a:picLocks noChangeAspect="1" noChangeArrowheads="1"/>
                          </pic:cNvPicPr>
                        </pic:nvPicPr>
                        <pic:blipFill>
                          <a:blip r:embed="rId93"/>
                          <a:stretch>
                            <a:fillRect/>
                          </a:stretch>
                        </pic:blipFill>
                        <pic:spPr bwMode="auto">
                          <a:xfrm>
                            <a:off x="0" y="0"/>
                            <a:ext cx="6057900" cy="2847975"/>
                          </a:xfrm>
                          <a:prstGeom prst="rect">
                            <a:avLst/>
                          </a:prstGeom>
                          <a:noFill/>
                        </pic:spPr>
                      </pic:pic>
                    </a:graphicData>
                  </a:graphic>
                </wp:inline>
              </w:drawing>
            </w:r>
          </w:p>
        </w:tc>
      </w:tr>
    </w:tbl>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suppressLineNumbers w:val="0"/>
        <w:bidi w:val="0"/>
        <w:spacing w:lineRule="auto" w:line="360"/>
        <w:rPr/>
      </w:pPr>
      <w:r>
        <w:rPr>
          <w:rFonts w:eastAsia="Arial" w:cs="Arial" w:ascii="Arial" w:hAnsi="Arial"/>
          <w:b w:val="false"/>
          <w:bCs w:val="false"/>
          <w:i w:val="false"/>
          <w:iCs w:val="false"/>
          <w:caps w:val="false"/>
          <w:smallCaps w:val="false"/>
          <w:color w:themeColor="text1" w:val="000000"/>
          <w:sz w:val="22"/>
          <w:szCs w:val="22"/>
          <w:lang w:val="es-PE"/>
        </w:rPr>
        <w:t>LoginController es un controlador de Spring MVC muy sencillo cuya única función es mostrar la página de inicio de sesión. Atiende las peticiones GET a la ruta /login y devuelve el nombre de la vista login, que el motor de plantillas resuelve y presenta al usuario con el formulario de acceso.</w:t>
      </w:r>
    </w:p>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40</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SecurityConfig</w:t>
            </w:r>
          </w:p>
        </w:tc>
      </w:tr>
      <w:tr>
        <w:trPr>
          <w:trHeight w:val="4680" w:hRule="atLeast"/>
        </w:trPr>
        <w:tc>
          <w:tcPr>
            <w:tcW w:w="9585" w:type="dxa"/>
            <w:tcBorders>
              <w:start w:val="single" w:sz="6" w:space="0" w:color="000000"/>
              <w:bottom w:val="single" w:sz="6" w:space="0" w:color="000000"/>
              <w:end w:val="single" w:sz="6" w:space="0" w:color="000000"/>
            </w:tcBorders>
          </w:tcPr>
          <w:p>
            <w:pPr>
              <w:pStyle w:val="Normal"/>
              <w:widowControl w:val="false"/>
              <w:bidi w:val="0"/>
              <w:spacing w:lineRule="auto" w:line="480" w:before="160" w:after="160"/>
              <w:rPr/>
            </w:pPr>
            <w:r>
              <w:rPr/>
              <w:drawing>
                <wp:inline distT="0" distB="0" distL="0" distR="0">
                  <wp:extent cx="6057900" cy="2409825"/>
                  <wp:effectExtent l="0" t="0" r="0" b="0"/>
                  <wp:docPr id="81"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20"/>
                          <pic:cNvPicPr>
                            <a:picLocks noChangeAspect="1" noChangeArrowheads="1"/>
                          </pic:cNvPicPr>
                        </pic:nvPicPr>
                        <pic:blipFill>
                          <a:blip r:embed="rId94"/>
                          <a:stretch>
                            <a:fillRect/>
                          </a:stretch>
                        </pic:blipFill>
                        <pic:spPr bwMode="auto">
                          <a:xfrm>
                            <a:off x="0" y="0"/>
                            <a:ext cx="6057900" cy="2409825"/>
                          </a:xfrm>
                          <a:prstGeom prst="rect">
                            <a:avLst/>
                          </a:prstGeom>
                          <a:noFill/>
                        </pic:spPr>
                      </pic:pic>
                    </a:graphicData>
                  </a:graphic>
                </wp:inline>
              </w:drawing>
            </w:r>
          </w:p>
        </w:tc>
      </w:tr>
    </w:tbl>
    <w:p>
      <w:pPr>
        <w:pStyle w:val="Normal"/>
        <w:suppressLineNumbers w:val="0"/>
        <w:bidi w:val="0"/>
        <w:spacing w:lineRule="auto" w:line="360"/>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widowControl/>
        <w:numPr>
          <w:ilvl w:val="0"/>
          <w:numId w:val="0"/>
        </w:numPr>
        <w:bidi w:val="0"/>
        <w:spacing w:lineRule="auto" w:line="360" w:before="0" w:after="160"/>
        <w:ind w:firstLine="720" w:start="0"/>
        <w:jc w:val="both"/>
        <w:rPr>
          <w:rFonts w:ascii="Arial" w:hAnsi="Arial" w:eastAsia="Arial" w:cs="Arial"/>
          <w:b w:val="false"/>
          <w:bCs w:val="false"/>
          <w:i w:val="false"/>
          <w:iCs w:val="false"/>
          <w:caps w:val="false"/>
          <w:smallCaps w:val="false"/>
          <w:color w:themeColor="text1" w:val="000000"/>
          <w:sz w:val="24"/>
          <w:szCs w:val="24"/>
          <w:shd w:fill="FFD8CE" w:val="clear"/>
          <w:lang w:val="es-PE"/>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numPr>
          <w:ilvl w:val="0"/>
          <w:numId w:val="0"/>
        </w:numPr>
        <w:bidi w:val="0"/>
        <w:spacing w:lineRule="auto" w:line="360" w:beforeAutospacing="0" w:before="240" w:afterAutospacing="0" w:after="240"/>
        <w:ind w:hanging="0" w:start="0"/>
        <w:rPr/>
      </w:pPr>
      <w:r>
        <w:rPr>
          <w:rFonts w:eastAsia="Arial" w:cs="Arial" w:ascii="Arial" w:hAnsi="Arial"/>
          <w:sz w:val="22"/>
          <w:szCs w:val="22"/>
          <w:lang w:val="es-PE"/>
        </w:rPr>
        <w:t>SecurityConfig es la clase central del control de acceso: define qué rutas son públicas, cuáles exigen iniciar sesión y cuáles están reservadas para un rol específico. Está anotada con @Configuration y @EnableWebSecurity, lo que activa la configuración de seguridad web de Spring Security y la registra dentro del contexto de la aplicación.</w:t>
      </w:r>
    </w:p>
    <w:p>
      <w:pPr>
        <w:pStyle w:val="Normal"/>
        <w:numPr>
          <w:ilvl w:val="0"/>
          <w:numId w:val="0"/>
        </w:numPr>
        <w:bidi w:val="0"/>
        <w:spacing w:lineRule="auto" w:line="360" w:beforeAutospacing="0" w:before="240" w:afterAutospacing="0" w:after="240"/>
        <w:ind w:hanging="0" w:start="0"/>
        <w:rPr/>
      </w:pPr>
      <w:r>
        <w:rPr>
          <w:rFonts w:eastAsia="Arial" w:cs="Arial" w:ascii="Arial" w:hAnsi="Arial"/>
          <w:sz w:val="22"/>
          <w:szCs w:val="22"/>
          <w:lang w:val="es-PE"/>
        </w:rPr>
        <w:t>Declara primero un bean PasswordEncoder que devuelve un BCryptPasswordEncoder. Este es el mismo codificador que RegistroController usa para cifrar las contraseñas al registrar usuarios y que Spring Security usa al iniciar sesión para comparar la contraseña ingresada con el hash guardado. BCrypt aplica un hash con sal, por lo que dos contraseñas iguales generan hashes distintos y no pueden revertirse.</w:t>
      </w:r>
    </w:p>
    <w:p>
      <w:pPr>
        <w:pStyle w:val="Normal"/>
        <w:numPr>
          <w:ilvl w:val="0"/>
          <w:numId w:val="0"/>
        </w:numPr>
        <w:bidi w:val="0"/>
        <w:spacing w:lineRule="auto" w:line="360" w:beforeAutospacing="0" w:before="240" w:afterAutospacing="0" w:after="240"/>
        <w:ind w:hanging="0" w:start="0"/>
        <w:rPr/>
      </w:pPr>
      <w:r>
        <w:rPr>
          <w:rFonts w:eastAsia="Arial" w:cs="Arial" w:ascii="Arial" w:hAnsi="Arial"/>
          <w:sz w:val="22"/>
          <w:szCs w:val="22"/>
          <w:lang w:val="es-PE"/>
        </w:rPr>
        <w:t>El segundo bean, SecurityFilterChain, contiene las reglas de autorización, evaluadas en orden:</w:t>
      </w:r>
    </w:p>
    <w:p>
      <w:pPr>
        <w:pStyle w:val="Normal"/>
        <w:numPr>
          <w:ilvl w:val="0"/>
          <w:numId w:val="0"/>
        </w:numPr>
        <w:bidi w:val="0"/>
        <w:spacing w:lineRule="auto" w:line="360" w:beforeAutospacing="0" w:before="240" w:afterAutospacing="0" w:after="240"/>
        <w:ind w:hanging="0" w:start="0"/>
        <w:rPr/>
      </w:pPr>
      <w:r>
        <w:rPr>
          <w:rFonts w:eastAsia="Arial" w:cs="Arial" w:ascii="Arial" w:hAnsi="Arial"/>
          <w:sz w:val="22"/>
          <w:szCs w:val="22"/>
          <w:lang w:val="es-PE"/>
        </w:rPr>
        <w:t>Recursos estáticos (/css, /img, /js): acceso libre para cualquier visitante, de modo que las páginas se vean correctamente incluso sin sesión. Rutas públicas de consulta: la página de inicio, /acerca, los listados de bandas, álbumes y canciones, las pantallas de detalle y /registro pueden verse sin autenticarse. Rutas de administración: las acciones de crear (nuevo), editar, guardar y eliminar, junto con /albumes/completo/**, exigen el rol ADMIN. Por eso un usuario LECTOR puede consultar el catálogo pero no modificarlo. Cualquier otra ruta: requiere al menos estar autenticado, sin importar el rol.</w:t>
      </w:r>
    </w:p>
    <w:p>
      <w:pPr>
        <w:pStyle w:val="Normal"/>
        <w:numPr>
          <w:ilvl w:val="0"/>
          <w:numId w:val="0"/>
        </w:numPr>
        <w:bidi w:val="0"/>
        <w:spacing w:lineRule="auto" w:line="360" w:beforeAutospacing="0" w:before="240" w:afterAutospacing="0" w:after="240"/>
        <w:ind w:hanging="0" w:start="0"/>
        <w:rPr/>
      </w:pPr>
      <w:r>
        <w:rPr>
          <w:rFonts w:eastAsia="Arial" w:cs="Arial" w:ascii="Arial" w:hAnsi="Arial"/>
          <w:sz w:val="22"/>
          <w:szCs w:val="22"/>
          <w:lang w:val="es-PE"/>
        </w:rPr>
        <w:t>Finalmente configura el inicio y cierre de sesión. formLogin indica que la página de login personalizada es /login (la que sirve LoginController) y la deja accesible a todos; Spring Security procesa el envío del formulario por su cuenta. logout define que, al cerrar sesión, el usuario sea redirigido a la página de inicio (/), invalidando la sesión activa.</w:t>
      </w:r>
    </w:p>
    <w:tbl>
      <w:tblPr>
        <w:tblStyle w:val="Tablanormal"/>
        <w:tblW w:w="9585" w:type="dxa"/>
        <w:jc w:val="start"/>
        <w:tblInd w:w="0" w:type="dxa"/>
        <w:tblLayout w:type="fixed"/>
        <w:tblCellMar>
          <w:top w:w="15" w:type="dxa"/>
          <w:start w:w="15" w:type="dxa"/>
          <w:bottom w:w="15" w:type="dxa"/>
          <w:end w:w="15" w:type="dxa"/>
        </w:tblCellMar>
        <w:tblLook w:val="06a0" w:noHBand="1" w:noVBand="1" w:firstColumn="1" w:lastRow="0" w:lastColumn="0" w:firstRow="1"/>
      </w:tblPr>
      <w:tblGrid>
        <w:gridCol w:w="9585"/>
      </w:tblGrid>
      <w:tr>
        <w:trPr>
          <w:trHeight w:val="300" w:hRule="atLeast"/>
        </w:trPr>
        <w:tc>
          <w:tcPr>
            <w:tcW w:w="9585" w:type="dxa"/>
            <w:tcBorders>
              <w:top w:val="single" w:sz="6" w:space="0" w:color="000000"/>
              <w:start w:val="single" w:sz="6" w:space="0" w:color="000000"/>
              <w:end w:val="single" w:sz="6" w:space="0" w:color="000000"/>
            </w:tcBorders>
          </w:tcPr>
          <w:p>
            <w:pPr>
              <w:pStyle w:val="Diagrama"/>
              <w:keepNext w:val="true"/>
              <w:widowControl/>
              <w:suppressLineNumbers w:val="0"/>
              <w:bidi w:val="0"/>
              <w:spacing w:lineRule="auto" w:line="240" w:beforeAutospacing="0" w:before="227" w:afterAutospacing="0" w:after="113"/>
              <w:ind w:start="0" w:end="0"/>
              <w:jc w:val="start"/>
              <w:rPr/>
            </w:pPr>
            <w:r>
              <w:rPr>
                <w:rFonts w:eastAsia="Arial" w:cs="Arial"/>
                <w:b/>
                <w:bCs/>
                <w:i w:val="false"/>
                <w:iCs w:val="false"/>
                <w:caps w:val="false"/>
                <w:smallCaps w:val="false"/>
                <w:strike w:val="false"/>
                <w:dstrike w:val="false"/>
                <w:color w:themeColor="text1" w:val="000000"/>
                <w:sz w:val="26"/>
                <w:szCs w:val="26"/>
                <w:u w:val="none"/>
                <w:lang w:val="es-PE"/>
              </w:rPr>
              <w:t xml:space="preserve">Figura </w:t>
            </w:r>
            <w:r>
              <w:rPr>
                <w:rFonts w:eastAsia="Arial" w:cs="Arial"/>
                <w:b/>
                <w:bCs/>
                <w:i w:val="false"/>
                <w:iCs w:val="false"/>
                <w:caps w:val="false"/>
                <w:smallCaps w:val="false"/>
                <w:strike w:val="false"/>
                <w:dstrike w:val="false"/>
                <w:color w:themeColor="text1" w:val="000000"/>
                <w:sz w:val="26"/>
                <w:szCs w:val="26"/>
                <w:u w:val="none"/>
                <w:lang w:val="es-PE"/>
              </w:rPr>
              <w:fldChar w:fldCharType="begin"/>
            </w:r>
            <w:r>
              <w:rPr>
                <w:rFonts w:eastAsia="Arial" w:cs="Arial"/>
                <w:b/>
                <w:bCs/>
                <w:i w:val="false"/>
                <w:iCs w:val="false"/>
                <w:caps w:val="false"/>
                <w:smallCaps w:val="false"/>
                <w:strike w:val="false"/>
                <w:dstrike w:val="false"/>
                <w:color w:themeColor="text1" w:val="000000"/>
                <w:sz w:val="26"/>
                <w:szCs w:val="26"/>
                <w:u w:val="none"/>
                <w:lang w:val="es-PE"/>
              </w:rPr>
              <w:instrText xml:space="preserve"> SEQ Figura \* ARABIC </w:instrText>
            </w:r>
            <w:r>
              <w:rPr>
                <w:rFonts w:eastAsia="Arial" w:cs="Arial"/>
                <w:b/>
                <w:bCs/>
                <w:i w:val="false"/>
                <w:iCs w:val="false"/>
                <w:caps w:val="false"/>
                <w:smallCaps w:val="false"/>
                <w:strike w:val="false"/>
                <w:dstrike w:val="false"/>
                <w:color w:themeColor="text1" w:val="000000"/>
                <w:sz w:val="26"/>
                <w:szCs w:val="26"/>
                <w:u w:val="none"/>
                <w:lang w:val="es-PE"/>
              </w:rPr>
              <w:fldChar w:fldCharType="separate"/>
            </w:r>
            <w:r>
              <w:rPr>
                <w:rFonts w:eastAsia="Arial" w:cs="Arial"/>
                <w:b/>
                <w:bCs/>
                <w:i w:val="false"/>
                <w:iCs w:val="false"/>
                <w:caps w:val="false"/>
                <w:smallCaps w:val="false"/>
                <w:strike w:val="false"/>
                <w:dstrike w:val="false"/>
                <w:color w:themeColor="text1" w:val="000000"/>
                <w:sz w:val="26"/>
                <w:szCs w:val="26"/>
                <w:u w:val="none"/>
                <w:lang w:val="es-PE"/>
              </w:rPr>
              <w:t>41</w:t>
            </w:r>
            <w:r>
              <w:rPr>
                <w:rFonts w:eastAsia="Arial" w:cs="Arial"/>
                <w:b/>
                <w:bCs/>
                <w:i w:val="false"/>
                <w:iCs w:val="false"/>
                <w:caps w:val="false"/>
                <w:smallCaps w:val="false"/>
                <w:strike w:val="false"/>
                <w:dstrike w:val="false"/>
                <w:color w:themeColor="text1" w:val="000000"/>
                <w:sz w:val="26"/>
                <w:szCs w:val="26"/>
                <w:u w:val="none"/>
                <w:lang w:val="es-PE"/>
              </w:rPr>
              <w:fldChar w:fldCharType="end"/>
            </w:r>
            <w:r>
              <w:rPr>
                <w:rFonts w:eastAsia="Arial" w:cs="Arial"/>
                <w:b/>
                <w:bCs/>
                <w:i w:val="false"/>
                <w:iCs w:val="false"/>
                <w:caps w:val="false"/>
                <w:smallCaps w:val="false"/>
                <w:strike w:val="false"/>
                <w:dstrike w:val="false"/>
                <w:color w:themeColor="text1" w:val="000000"/>
                <w:sz w:val="26"/>
                <w:szCs w:val="26"/>
                <w:u w:val="none"/>
                <w:lang w:val="es-PE"/>
              </w:rPr>
              <w:t>: Usuario de Prueba</w:t>
            </w:r>
          </w:p>
        </w:tc>
      </w:tr>
      <w:tr>
        <w:trPr>
          <w:trHeight w:val="695" w:hRule="atLeast"/>
        </w:trPr>
        <w:tc>
          <w:tcPr>
            <w:tcW w:w="9585" w:type="dxa"/>
            <w:tcBorders>
              <w:start w:val="single" w:sz="6" w:space="0" w:color="000000"/>
              <w:bottom w:val="single" w:sz="6" w:space="0" w:color="000000"/>
              <w:end w:val="single" w:sz="6" w:space="0" w:color="000000"/>
            </w:tcBorders>
          </w:tcPr>
          <w:p>
            <w:pPr>
              <w:pStyle w:val="Normal"/>
              <w:widowControl w:val="false"/>
              <w:spacing w:lineRule="auto" w:line="480" w:before="160" w:after="160"/>
              <w:rPr/>
            </w:pPr>
            <w:r>
              <w:rPr/>
              <w:drawing>
                <wp:inline distT="0" distB="0" distL="0" distR="0">
                  <wp:extent cx="5762625" cy="342900"/>
                  <wp:effectExtent l="0" t="0" r="0" b="0"/>
                  <wp:docPr id="82"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21"/>
                          <pic:cNvPicPr>
                            <a:picLocks noChangeAspect="1" noChangeArrowheads="1"/>
                          </pic:cNvPicPr>
                        </pic:nvPicPr>
                        <pic:blipFill>
                          <a:blip r:embed="rId95"/>
                          <a:stretch>
                            <a:fillRect/>
                          </a:stretch>
                        </pic:blipFill>
                        <pic:spPr bwMode="auto">
                          <a:xfrm>
                            <a:off x="0" y="0"/>
                            <a:ext cx="5762625" cy="342900"/>
                          </a:xfrm>
                          <a:prstGeom prst="rect">
                            <a:avLst/>
                          </a:prstGeom>
                          <a:noFill/>
                        </pic:spPr>
                      </pic:pic>
                    </a:graphicData>
                  </a:graphic>
                </wp:inline>
              </w:drawing>
            </w:r>
          </w:p>
        </w:tc>
      </w:tr>
    </w:tbl>
    <w:p>
      <w:pPr>
        <w:pStyle w:val="Normal"/>
        <w:bidi w:val="0"/>
        <w:spacing w:lineRule="auto" w:line="360" w:beforeAutospacing="0" w:before="240" w:afterAutospacing="0" w:after="240"/>
        <w:rPr/>
      </w:pPr>
      <w:r>
        <w:rPr>
          <w:rFonts w:eastAsia="Arial" w:cs="Arial" w:ascii="Arial" w:hAnsi="Arial"/>
          <w:b/>
          <w:bCs/>
          <w:i w:val="false"/>
          <w:iCs w:val="false"/>
          <w:caps w:val="false"/>
          <w:smallCaps w:val="false"/>
          <w:color w:themeColor="text1" w:val="000000"/>
          <w:sz w:val="24"/>
          <w:szCs w:val="24"/>
          <w:lang w:val="es-PE"/>
        </w:rPr>
        <w:t>INTERPRETACION</w:t>
      </w:r>
    </w:p>
    <w:p>
      <w:pPr>
        <w:pStyle w:val="Normal"/>
        <w:bidi w:val="0"/>
        <w:spacing w:lineRule="auto" w:line="360" w:beforeAutospacing="0" w:before="240" w:afterAutospacing="0" w:after="240"/>
        <w:rPr/>
      </w:pPr>
      <w:r>
        <w:rPr>
          <w:rFonts w:eastAsia="Arial" w:cs="Arial" w:ascii="Arial" w:hAnsi="Arial"/>
          <w:b w:val="false"/>
          <w:bCs w:val="false"/>
          <w:i w:val="false"/>
          <w:iCs w:val="false"/>
          <w:caps w:val="false"/>
          <w:smallCaps w:val="false"/>
          <w:color w:themeColor="text1" w:val="000000"/>
          <w:sz w:val="24"/>
          <w:szCs w:val="24"/>
          <w:lang w:val="es-PE"/>
        </w:rPr>
        <w:t>En la siguiente tabla se muestran los permisos de cada rol en el sistema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uppressLineNumbers w:val="0"/>
              <w:bidi w:val="0"/>
              <w:spacing w:lineRule="auto" w:line="360" w:beforeAutospacing="0" w:before="0" w:afterAutospacing="0" w:after="0"/>
              <w:ind w:start="0" w:end="0"/>
              <w:jc w:val="center"/>
              <w:rPr>
                <w:rFonts w:ascii="Arial" w:hAnsi="Arial" w:eastAsia="Times New Roman" w:cs="Arial"/>
                <w:color w:themeColor="text1" w:val="000000"/>
                <w:sz w:val="22"/>
                <w:szCs w:val="22"/>
                <w:lang w:eastAsia="es-PE"/>
              </w:rPr>
            </w:pPr>
            <w:r>
              <w:rPr>
                <w:rFonts w:eastAsia="Times New Roman" w:cs="Arial" w:ascii="Arial" w:hAnsi="Arial"/>
                <w:color w:themeColor="text1" w:val="000000"/>
                <w:sz w:val="22"/>
                <w:szCs w:val="22"/>
                <w:lang w:eastAsia="es-PE"/>
              </w:rPr>
              <w:t>Gestiona álbumes, bandas, y canciones.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themeColor="text1" w:val="000000"/>
                <w:sz w:val="22"/>
                <w:szCs w:val="22"/>
                <w:lang w:eastAsia="es-PE"/>
              </w:rPr>
              <w:t>admin1</w:t>
            </w:r>
          </w:p>
        </w:tc>
      </w:tr>
      <w:tr>
        <w:trPr>
          <w:trHeight w:val="839" w:hRule="atLeast"/>
        </w:trPr>
        <w:tc>
          <w:tcPr>
            <w:tcW w:w="1496" w:type="dxa"/>
            <w:tcBorders/>
            <w:shd w:color="auto" w:fill="auto" w:val="clear"/>
            <w:vAlign w:val="center"/>
          </w:tcPr>
          <w:p>
            <w:pPr>
              <w:pStyle w:val="Normal"/>
              <w:suppressLineNumbers w:val="0"/>
              <w:bidi w:val="0"/>
              <w:spacing w:lineRule="auto" w:line="360" w:beforeAutospacing="0" w:before="0" w:afterAutospacing="0" w:after="0"/>
              <w:ind w:start="0" w:end="0"/>
              <w:jc w:val="center"/>
              <w:rPr/>
            </w:pPr>
            <w:r>
              <w:rPr>
                <w:rFonts w:eastAsia="Times New Roman" w:cs="Arial" w:ascii="Arial" w:hAnsi="Arial"/>
                <w:color w:themeColor="text1" w:val="000000"/>
                <w:sz w:val="22"/>
                <w:szCs w:val="22"/>
                <w:lang w:eastAsia="es-PE"/>
              </w:rPr>
              <w:t>Lector</w:t>
            </w:r>
          </w:p>
        </w:tc>
        <w:tc>
          <w:tcPr>
            <w:tcW w:w="4984" w:type="dxa"/>
            <w:tcBorders/>
            <w:shd w:color="auto" w:fill="auto" w:val="clear"/>
            <w:vAlign w:val="center"/>
          </w:tcPr>
          <w:p>
            <w:pPr>
              <w:pStyle w:val="Normal"/>
              <w:suppressLineNumbers w:val="0"/>
              <w:bidi w:val="0"/>
              <w:spacing w:lineRule="auto" w:line="360" w:beforeAutospacing="0" w:before="0" w:afterAutospacing="0" w:after="0"/>
              <w:ind w:start="0" w:end="0"/>
              <w:jc w:val="center"/>
              <w:rPr>
                <w:rFonts w:ascii="Arial" w:hAnsi="Arial" w:eastAsia="Times New Roman" w:cs="Arial"/>
                <w:color w:themeColor="text1" w:val="000000"/>
                <w:sz w:val="22"/>
                <w:szCs w:val="22"/>
                <w:lang w:eastAsia="es-PE"/>
              </w:rPr>
            </w:pPr>
            <w:r>
              <w:rPr>
                <w:rFonts w:eastAsia="Times New Roman" w:cs="Arial" w:ascii="Arial" w:hAnsi="Arial"/>
                <w:color w:themeColor="text1" w:val="000000"/>
                <w:sz w:val="22"/>
                <w:szCs w:val="22"/>
                <w:lang w:eastAsia="es-PE"/>
              </w:rPr>
              <w:t>Realizar Consultar y Descargar Información.</w:t>
            </w:r>
          </w:p>
        </w:tc>
        <w:tc>
          <w:tcPr>
            <w:tcW w:w="1240" w:type="dxa"/>
            <w:tcBorders/>
            <w:shd w:color="auto" w:fill="auto" w:val="clear"/>
            <w:vAlign w:val="center"/>
          </w:tcPr>
          <w:p>
            <w:pPr>
              <w:pStyle w:val="Normal"/>
              <w:suppressLineNumbers w:val="0"/>
              <w:bidi w:val="0"/>
              <w:spacing w:lineRule="auto" w:line="360" w:beforeAutospacing="0" w:before="0" w:afterAutospacing="0" w:after="0"/>
              <w:ind w:start="0" w:end="0"/>
              <w:jc w:val="center"/>
              <w:rPr/>
            </w:pPr>
            <w:r>
              <w:rPr>
                <w:rFonts w:eastAsia="Times New Roman" w:cs="Arial" w:ascii="Arial" w:hAnsi="Arial"/>
                <w:color w:themeColor="text1" w:val="000000"/>
                <w:sz w:val="22"/>
                <w:szCs w:val="22"/>
                <w:lang w:eastAsia="es-PE"/>
              </w:rPr>
              <w:t>letor</w:t>
            </w:r>
          </w:p>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r>
    </w:tbl>
    <w:p>
      <w:pPr>
        <w:pStyle w:val="Normal"/>
        <w:spacing w:lineRule="auto" w:line="360" w:before="0" w:after="160"/>
        <w:ind w:start="1134"/>
        <w:rPr/>
      </w:pPr>
      <w:r>
        <w:rPr/>
      </w:r>
    </w:p>
    <w:p>
      <w:pPr>
        <w:pStyle w:val="Heading3"/>
        <w:numPr>
          <w:ilvl w:val="2"/>
          <w:numId w:val="3"/>
        </w:numPr>
        <w:spacing w:before="0" w:after="160"/>
        <w:rPr>
          <w:highlight w:val="none"/>
          <w:shd w:fill="81D41A" w:val="clear"/>
        </w:rPr>
      </w:pPr>
      <w:r>
        <w:rPr/>
      </w:r>
    </w:p>
    <w:p>
      <w:pPr>
        <w:pStyle w:val="Heading3"/>
        <w:numPr>
          <w:ilvl w:val="2"/>
          <w:numId w:val="3"/>
        </w:numPr>
        <w:spacing w:before="0" w:after="160"/>
        <w:rPr>
          <w:highlight w:val="none"/>
          <w:shd w:fill="81D41A" w:val="clear"/>
        </w:rPr>
      </w:pPr>
      <w:bookmarkStart w:id="21" w:name="_Toc230189281"/>
      <w:r>
        <w:rPr>
          <w:rFonts w:cs="Arial" w:ascii="Arial" w:hAnsi="Arial"/>
          <w:b/>
          <w:bCs/>
          <w:color w:themeColor="text1" w:val="000000"/>
          <w:sz w:val="22"/>
          <w:szCs w:val="22"/>
          <w:shd w:fill="81D41A" w:val="clear"/>
        </w:rPr>
        <w:t>Implementación de mantenimientos</w:t>
      </w:r>
      <w:bookmarkEnd w:id="21"/>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En MelodicVault se implementaron tres mantenimientos: Bandas, Álbumes y Canciones. Cada uno fue un módulo CRUD completo que leyó y escribió en MySQL a través de la cadena controlador → servicio → repositorio , y los tres compartieron las mismas cinco rutas</w:t>
      </w:r>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El listado fue de acceso público; registrar, editar y eliminar solo estuvieron disponibles con la sesión del Administrador, por lo que todas las pruebas de esta sección se realizaron con esa sesión.</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Rutas comunes de los tres mantenimientos</w:t>
      </w:r>
    </w:p>
    <w:tbl>
      <w:tblPr>
        <w:tblW w:w="9088" w:type="dxa"/>
        <w:jc w:val="start"/>
        <w:tblInd w:w="0" w:type="dxa"/>
        <w:tblLayout w:type="fixed"/>
        <w:tblCellMar>
          <w:top w:w="0" w:type="dxa"/>
          <w:start w:w="70" w:type="dxa"/>
          <w:bottom w:w="0" w:type="dxa"/>
          <w:end w:w="70" w:type="dxa"/>
        </w:tblCellMar>
      </w:tblPr>
      <w:tblGrid>
        <w:gridCol w:w="1440"/>
        <w:gridCol w:w="1278"/>
        <w:gridCol w:w="935"/>
        <w:gridCol w:w="1067"/>
        <w:gridCol w:w="4368"/>
      </w:tblGrid>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127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Ruta</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Método</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Acceso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Listar</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Público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Vista con el listado y el total de registros.</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(formulario)</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{base}/nuevo</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vacío, en modo registrar.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Editar (formulario)</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{base}/editar/{id}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con los datos guardados, en modo editar; si el id no existe, vuelve al listado con un mensaje de error.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Guardar</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{base}/guardar</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POST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Valida y guarda el alta o la edición; redirige al listado con un mensaje de éxito.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Eliminar</w:t>
            </w:r>
          </w:p>
        </w:tc>
        <w:tc>
          <w:tcPr>
            <w:tcW w:w="127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{base}/eliminar/{id}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 el registro tras la confirmación del navegador; redirige al listado con un mensaje.</w:t>
            </w:r>
          </w:p>
        </w:tc>
      </w:tr>
    </w:tbl>
    <w:p>
      <w:pPr>
        <w:pStyle w:val="Normal"/>
        <w:spacing w:lineRule="auto" w:line="360" w:before="0" w:after="160"/>
        <w:ind w:start="1134"/>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w:pPr>
        <w:pStyle w:val="Heading3"/>
        <w:numPr>
          <w:ilvl w:val="3"/>
          <w:numId w:val="3"/>
        </w:numPr>
        <w:spacing w:before="0" w:after="160"/>
        <w:rPr>
          <w:highlight w:val="none"/>
          <w:shd w:fill="auto" w:val="clear"/>
        </w:rPr>
      </w:pPr>
      <w:r>
        <w:rPr>
          <w:rFonts w:cs="Arial"/>
          <w:b/>
          <w:bCs/>
          <w:color w:themeColor="text1" w:val="000000"/>
          <w:shd w:fill="auto" w:val="clear"/>
        </w:rPr>
        <w:t>Mantenimiento 1: Bandas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42</w:t>
            </w:r>
            <w:r>
              <w:rPr>
                <w:b/>
                <w:bCs/>
                <w:i w:val="false"/>
                <w:iCs w:val="false"/>
                <w:sz w:val="26"/>
                <w:szCs w:val="26"/>
                <w:u w:val="none"/>
              </w:rPr>
              <w:fldChar w:fldCharType="end"/>
            </w:r>
            <w:r>
              <w:rPr>
                <w:b/>
                <w:bCs/>
                <w:i w:val="false"/>
                <w:iCs w:val="false"/>
                <w:sz w:val="26"/>
                <w:szCs w:val="26"/>
                <w:u w:val="none"/>
              </w:rPr>
              <w:t xml:space="preserve"> :Edición y eliminación en BandaController, y campo oculto del formulario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485265"/>
                  <wp:effectExtent l="0" t="0" r="0" b="0"/>
                  <wp:docPr id="83"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96"/>
                          <a:srcRect l="-249" t="-835" r="-249" b="-835"/>
                          <a:stretch>
                            <a:fillRect/>
                          </a:stretch>
                        </pic:blipFill>
                        <pic:spPr bwMode="auto">
                          <a:xfrm>
                            <a:off x="0" y="0"/>
                            <a:ext cx="6060440" cy="1485265"/>
                          </a:xfrm>
                          <a:prstGeom prst="rect">
                            <a:avLst/>
                          </a:prstGeom>
                          <a:noFill/>
                          <a:ln w="28575">
                            <a:solidFill>
                              <a:srgbClr val="999999"/>
                            </a:solidFill>
                          </a:ln>
                        </pic:spPr>
                      </pic:pic>
                    </a:graphicData>
                  </a:graphic>
                </wp:inline>
              </w:drawing>
            </w:r>
            <w:r>
              <w:rPr/>
              <w:drawing>
                <wp:inline distT="0" distB="0" distL="0" distR="0">
                  <wp:extent cx="6060440" cy="1229360"/>
                  <wp:effectExtent l="0" t="0" r="0" b="0"/>
                  <wp:docPr id="84"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97"/>
                          <a:srcRect l="-501" t="-1899" r="-501" b="-1899"/>
                          <a:stretch>
                            <a:fillRect/>
                          </a:stretch>
                        </pic:blipFill>
                        <pic:spPr bwMode="auto">
                          <a:xfrm>
                            <a:off x="0" y="0"/>
                            <a:ext cx="6060440" cy="1229360"/>
                          </a:xfrm>
                          <a:prstGeom prst="rect">
                            <a:avLst/>
                          </a:prstGeom>
                          <a:noFill/>
                          <a:ln w="28575">
                            <a:solidFill>
                              <a:srgbClr val="999999"/>
                            </a:solidFill>
                          </a:ln>
                        </pic:spPr>
                      </pic:pic>
                    </a:graphicData>
                  </a:graphic>
                </wp:inline>
              </w:drawing>
            </w:r>
            <w:r>
              <w:rPr/>
              <w:drawing>
                <wp:inline distT="0" distB="0" distL="0" distR="0">
                  <wp:extent cx="6060440" cy="1141095"/>
                  <wp:effectExtent l="0" t="0" r="0" b="0"/>
                  <wp:docPr id="85"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98"/>
                          <a:srcRect l="-276" t="-1812" r="-276" b="-1812"/>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El campo oculto idBanda permitió que guardar actualizara la fila existente en lugar de insertar otra. eliminar llamó a service.delete y, por cascade = ALL (Código 5), la eliminación alcanzó a los álbumes de la banda y a sus canciones.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43</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93285"/>
                  <wp:effectExtent l="0" t="0" r="0" b="0"/>
                  <wp:docPr id="86"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99"/>
                          <a:srcRect l="-260" t="-230" r="-260" b="22693"/>
                          <a:stretch>
                            <a:fillRect/>
                          </a:stretch>
                        </pic:blipFill>
                        <pic:spPr bwMode="auto">
                          <a:xfrm>
                            <a:off x="0" y="0"/>
                            <a:ext cx="6060440" cy="46932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44</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834255"/>
                  <wp:effectExtent l="0" t="0" r="0" b="0"/>
                  <wp:docPr id="87"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100"/>
                          <a:srcRect l="-201" t="-157" r="-201" b="-157"/>
                          <a:stretch>
                            <a:fillRect/>
                          </a:stretch>
                        </pic:blipFill>
                        <pic:spPr bwMode="auto">
                          <a:xfrm>
                            <a:off x="0" y="0"/>
                            <a:ext cx="6060440" cy="483425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111750"/>
                  <wp:effectExtent l="0" t="0" r="0" b="0"/>
                  <wp:docPr id="88"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101"/>
                          <a:srcRect l="-201" t="-157" r="-201" b="-157"/>
                          <a:stretch>
                            <a:fillRect/>
                          </a:stretch>
                        </pic:blipFill>
                        <pic:spPr bwMode="auto">
                          <a:xfrm>
                            <a:off x="0" y="0"/>
                            <a:ext cx="6060440" cy="511175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881505"/>
                  <wp:effectExtent l="0" t="0" r="0" b="0"/>
                  <wp:docPr id="89"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102"/>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w:pPr>
        <w:pStyle w:val="Normal"/>
        <w:spacing w:lineRule="auto" w:line="360" w:before="0" w:after="160"/>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45</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489575"/>
                  <wp:effectExtent l="0" t="0" r="0" b="0"/>
                  <wp:docPr id="90" name="Imagen1 Copia 1 Copia 2 Copia 3 Copia 1 Copia 4 Copia 1 Copia 1 Copia 1 Copia 1 Copia 1 Copia 2 Copia 4 Copia 1 Copia 1 Copia 1 Copia 1 Copia 1 Copia 1 Copia 1 Copia 2 Copia 1 Copia 1 Copia 2 Copia 1 Copia 2 Copia 1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2 Copia 1 Copia 1 Copia 2 Copia 1 Copia 2 Copia 1 Copia 1 Copia 1 Copia 2 Copia 1 Copia 2 Copia 1"/>
                          <pic:cNvPicPr>
                            <a:picLocks noChangeAspect="1" noChangeArrowheads="1"/>
                          </pic:cNvPicPr>
                        </pic:nvPicPr>
                        <pic:blipFill>
                          <a:blip r:embed="rId103"/>
                          <a:srcRect l="-260" t="-230" r="-260" b="-230"/>
                          <a:stretch>
                            <a:fillRect/>
                          </a:stretch>
                        </pic:blipFill>
                        <pic:spPr bwMode="auto">
                          <a:xfrm>
                            <a:off x="0" y="0"/>
                            <a:ext cx="6060440" cy="54895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940" w:type="dxa"/>
        <w:jc w:val="start"/>
        <w:tblInd w:w="0" w:type="dxa"/>
        <w:tblLayout w:type="fixed"/>
        <w:tblCellMar>
          <w:top w:w="28" w:type="dxa"/>
          <w:start w:w="28" w:type="dxa"/>
          <w:bottom w:w="28" w:type="dxa"/>
          <w:end w:w="28" w:type="dxa"/>
        </w:tblCellMar>
      </w:tblPr>
      <w:tblGrid>
        <w:gridCol w:w="9940"/>
      </w:tblGrid>
      <w:tr>
        <w:trPr>
          <w:cantSplit w:val="true"/>
        </w:trPr>
        <w:tc>
          <w:tcPr>
            <w:tcW w:w="99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46</w:t>
            </w:r>
            <w:r>
              <w:rPr>
                <w:b/>
                <w:bCs/>
                <w:i w:val="false"/>
                <w:iCs w:val="false"/>
                <w:sz w:val="26"/>
                <w:szCs w:val="26"/>
                <w:u w:val="none"/>
              </w:rPr>
              <w:fldChar w:fldCharType="end"/>
            </w:r>
            <w:r>
              <w:rPr>
                <w:b/>
                <w:bCs/>
                <w:i w:val="false"/>
                <w:iCs w:val="false"/>
                <w:sz w:val="26"/>
                <w:szCs w:val="26"/>
                <w:u w:val="none"/>
              </w:rPr>
              <w:t xml:space="preserve"> :Edición de una banda y evidencia en la base de datos</w:t>
            </w:r>
          </w:p>
        </w:tc>
      </w:tr>
      <w:tr>
        <w:trPr>
          <w:trHeight w:val="12436" w:hRule="atLeast"/>
          <w:cantSplit w:val="true"/>
        </w:trPr>
        <w:tc>
          <w:tcPr>
            <w:tcW w:w="99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887220"/>
                  <wp:effectExtent l="0" t="0" r="0" b="0"/>
                  <wp:docPr id="91"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104"/>
                          <a:srcRect l="-158" t="-937" r="-158" b="-937"/>
                          <a:stretch>
                            <a:fillRect/>
                          </a:stretch>
                        </pic:blipFill>
                        <pic:spPr bwMode="auto">
                          <a:xfrm>
                            <a:off x="0" y="0"/>
                            <a:ext cx="6060440" cy="188722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845810" cy="3274060"/>
                  <wp:effectExtent l="0" t="0" r="0" b="0"/>
                  <wp:docPr id="9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2 Copia 1"/>
                          <pic:cNvPicPr>
                            <a:picLocks noChangeAspect="1" noChangeArrowheads="1"/>
                          </pic:cNvPicPr>
                        </pic:nvPicPr>
                        <pic:blipFill>
                          <a:blip r:embed="rId105"/>
                          <a:srcRect l="-260" t="-230" r="-260" b="-230"/>
                          <a:stretch>
                            <a:fillRect/>
                          </a:stretch>
                        </pic:blipFill>
                        <pic:spPr bwMode="auto">
                          <a:xfrm>
                            <a:off x="0" y="0"/>
                            <a:ext cx="5845810" cy="327406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741420"/>
                  <wp:effectExtent l="0" t="0" r="0" b="0"/>
                  <wp:docPr id="9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106"/>
                          <a:srcRect l="-263" t="-410" r="-263" b="-410"/>
                          <a:stretch>
                            <a:fillRect/>
                          </a:stretch>
                        </pic:blipFill>
                        <pic:spPr bwMode="auto">
                          <a:xfrm>
                            <a:off x="0" y="0"/>
                            <a:ext cx="6060440" cy="374142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610485"/>
                  <wp:effectExtent l="0" t="0" r="0" b="0"/>
                  <wp:docPr id="94"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107"/>
                          <a:srcRect l="-352" t="-544" r="-352" b="29683"/>
                          <a:stretch>
                            <a:fillRect/>
                          </a:stretch>
                        </pic:blipFill>
                        <pic:spPr bwMode="auto">
                          <a:xfrm>
                            <a:off x="0" y="0"/>
                            <a:ext cx="6060440" cy="2610485"/>
                          </a:xfrm>
                          <a:prstGeom prst="rect">
                            <a:avLst/>
                          </a:prstGeom>
                          <a:noFill/>
                          <a:ln w="28575">
                            <a:solidFill>
                              <a:srgbClr val="999999"/>
                            </a:solidFill>
                          </a:ln>
                        </pic:spPr>
                      </pic:pic>
                    </a:graphicData>
                  </a:graphic>
                </wp:inline>
              </w:drawing>
            </w:r>
          </w:p>
          <w:p>
            <w:pPr>
              <w:pStyle w:val="Contenidodelatablauser"/>
              <w:spacing w:before="160" w:after="160"/>
              <w:rPr/>
            </w:pPr>
            <w:r>
              <w:rPr/>
              <w:drawing>
                <wp:anchor distT="0" distB="0" distL="0" distR="0" simplePos="0" relativeHeight="89" behindDoc="0" locked="0" layoutInCell="1" allowOverlap="1">
                  <wp:simplePos x="0" y="0"/>
                  <wp:positionH relativeFrom="column">
                    <wp:posOffset>150495</wp:posOffset>
                  </wp:positionH>
                  <wp:positionV relativeFrom="paragraph">
                    <wp:posOffset>446405</wp:posOffset>
                  </wp:positionV>
                  <wp:extent cx="5759450" cy="1220470"/>
                  <wp:effectExtent l="0" t="0" r="0" b="0"/>
                  <wp:wrapSquare wrapText="largest"/>
                  <wp:docPr id="9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3"/>
                          <pic:cNvPicPr>
                            <a:picLocks noChangeAspect="1" noChangeArrowheads="1"/>
                          </pic:cNvPicPr>
                        </pic:nvPicPr>
                        <pic:blipFill>
                          <a:blip r:embed="rId108"/>
                          <a:srcRect l="0" t="26752" r="0" b="0"/>
                          <a:stretch>
                            <a:fillRect/>
                          </a:stretch>
                        </pic:blipFill>
                        <pic:spPr bwMode="auto">
                          <a:xfrm>
                            <a:off x="0" y="0"/>
                            <a:ext cx="5759450" cy="1220470"/>
                          </a:xfrm>
                          <a:prstGeom prst="rect">
                            <a:avLst/>
                          </a:prstGeom>
                          <a:noFill/>
                        </pic:spPr>
                      </pic:pic>
                    </a:graphicData>
                  </a:graphic>
                </wp:anchor>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cambiar el nombre de la banda de Dokken_g a Dokken_gg y guardar, la consulta devolvió la misma fila, con el mismo id_banda y el nombre modificado, lo que demostró que la edición actualizó el registro y no creó uno nuevo.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47</w:t>
            </w:r>
            <w:r>
              <w:rPr>
                <w:b/>
                <w:bCs/>
                <w:i w:val="false"/>
                <w:iCs w:val="false"/>
                <w:sz w:val="26"/>
                <w:szCs w:val="26"/>
                <w:u w:val="none"/>
              </w:rPr>
              <w:fldChar w:fldCharType="end"/>
            </w:r>
            <w:r>
              <w:rPr>
                <w:b/>
                <w:bCs/>
                <w:i w:val="false"/>
                <w:iCs w:val="false"/>
                <w:sz w:val="26"/>
                <w:szCs w:val="26"/>
                <w:u w:val="none"/>
              </w:rPr>
              <w:t xml:space="preserve"> : Imagen – Eliminación de una banda y evidencia en la base de datos</w:t>
            </w:r>
          </w:p>
        </w:tc>
      </w:tr>
      <w:tr>
        <w:trPr>
          <w:trHeight w:val="60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339465"/>
                  <wp:effectExtent l="0" t="0" r="0" b="0"/>
                  <wp:docPr id="96"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109"/>
                          <a:srcRect l="-198" t="-170" r="-198" b="-170"/>
                          <a:stretch>
                            <a:fillRect/>
                          </a:stretch>
                        </pic:blipFill>
                        <pic:spPr bwMode="auto">
                          <a:xfrm>
                            <a:off x="0" y="0"/>
                            <a:ext cx="6060440" cy="33394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782695"/>
                  <wp:effectExtent l="0" t="0" r="0" b="0"/>
                  <wp:docPr id="97"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110"/>
                          <a:srcRect l="-196" t="-192" r="-196" b="-192"/>
                          <a:stretch>
                            <a:fillRect/>
                          </a:stretch>
                        </pic:blipFill>
                        <pic:spPr bwMode="auto">
                          <a:xfrm>
                            <a:off x="0" y="0"/>
                            <a:ext cx="6060440" cy="378269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425575"/>
                  <wp:effectExtent l="0" t="0" r="0" b="0"/>
                  <wp:docPr id="98"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111"/>
                          <a:srcRect l="-147" t="24653" r="-147" b="-653"/>
                          <a:stretch>
                            <a:fillRect/>
                          </a:stretch>
                        </pic:blipFill>
                        <pic:spPr bwMode="auto">
                          <a:xfrm>
                            <a:off x="0" y="0"/>
                            <a:ext cx="6060440" cy="14255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w:pPr>
        <w:pStyle w:val="Normal"/>
        <w:spacing w:lineRule="auto" w:line="360" w:before="0" w:after="160"/>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Mantenimiento 2: Albumes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w:pPr>
        <w:pStyle w:val="Normal"/>
        <w:spacing w:lineRule="auto" w:line="360" w:before="0" w:after="160"/>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48</w:t>
            </w:r>
            <w:r>
              <w:rPr>
                <w:b/>
                <w:bCs/>
                <w:i w:val="false"/>
                <w:iCs w:val="false"/>
                <w:sz w:val="26"/>
                <w:szCs w:val="26"/>
                <w:u w:val="none"/>
              </w:rPr>
              <w:fldChar w:fldCharType="end"/>
            </w:r>
            <w:r>
              <w:rPr>
                <w:b/>
                <w:bCs/>
                <w:i w:val="false"/>
                <w:iCs w:val="false"/>
                <w:sz w:val="26"/>
                <w:szCs w:val="26"/>
                <w:u w:val="none"/>
              </w:rPr>
              <w:t xml:space="preserve"> : Imagen – Selección de la banda en el formulario de álbum y recarga de la lista al fallar la validación</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r>
          </w:p>
          <w:p>
            <w:pPr>
              <w:pStyle w:val="Contenidodelatablauser"/>
              <w:rPr/>
            </w:pPr>
            <w:r>
              <w:rPr/>
              <w:drawing>
                <wp:inline distT="0" distB="0" distL="0" distR="0">
                  <wp:extent cx="6060440" cy="1881505"/>
                  <wp:effectExtent l="0" t="0" r="0" b="0"/>
                  <wp:docPr id="99"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112"/>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652395"/>
                  <wp:effectExtent l="0" t="0" r="0" b="0"/>
                  <wp:docPr id="100"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113"/>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select se llenó con las bandas que entregó bandaService.listar(), y el valor elegido quedó asociado a la propiedad banda del álbum, que se guardó como la clave foránea id_banda. </w:t>
      </w:r>
    </w:p>
    <w:p>
      <w:pPr>
        <w:pStyle w:val="Normal"/>
        <w:spacing w:lineRule="auto" w:line="360" w:before="0" w:after="160"/>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49</w:t>
            </w:r>
            <w:r>
              <w:rPr>
                <w:b/>
                <w:bCs/>
                <w:i w:val="false"/>
                <w:iCs w:val="false"/>
                <w:sz w:val="26"/>
                <w:szCs w:val="26"/>
                <w:u w:val="none"/>
              </w:rPr>
              <w:fldChar w:fldCharType="end"/>
            </w:r>
            <w:r>
              <w:rPr>
                <w:b/>
                <w:bCs/>
                <w:i w:val="false"/>
                <w:iCs w:val="false"/>
                <w:sz w:val="26"/>
                <w:szCs w:val="26"/>
                <w:u w:val="none"/>
              </w:rPr>
              <w:t xml:space="preserve"> : Imagen – Pantalla de listado del mantenimiento de Álbumes</w:t>
            </w:r>
          </w:p>
        </w:tc>
      </w:tr>
      <w:tr>
        <w:trPr>
          <w:trHeight w:val="85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262245"/>
                  <wp:effectExtent l="0" t="0" r="0" b="0"/>
                  <wp:docPr id="101"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114"/>
                          <a:srcRect l="-201" t="-167" r="-201" b="-167"/>
                          <a:stretch>
                            <a:fillRect/>
                          </a:stretch>
                        </pic:blipFill>
                        <pic:spPr bwMode="auto">
                          <a:xfrm>
                            <a:off x="0" y="0"/>
                            <a:ext cx="6060440" cy="526224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w:pPr>
        <w:pStyle w:val="Normal"/>
        <w:spacing w:lineRule="auto" w:line="360" w:before="0" w:after="160"/>
        <w:ind w:firstLine="720"/>
        <w:jc w:val="both"/>
        <w:rPr>
          <w:rFonts w:ascii="Arial" w:hAnsi="Arial"/>
          <w:sz w:val="22"/>
          <w:szCs w:val="22"/>
        </w:rPr>
      </w:pPr>
      <w:r>
        <w:rPr>
          <w:rFonts w:ascii="Arial" w:hAnsi="Arial"/>
          <w:sz w:val="22"/>
          <w:szCs w:val="22"/>
        </w:rPr>
        <w:t>Los botones Registrar álbum, Editar y Eliminar aparecieron por la sesión de Administrador.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50</w:t>
            </w:r>
            <w:r>
              <w:rPr>
                <w:b/>
                <w:bCs/>
                <w:i w:val="false"/>
                <w:iCs w:val="false"/>
                <w:sz w:val="26"/>
                <w:szCs w:val="26"/>
                <w:u w:val="none"/>
              </w:rPr>
              <w:fldChar w:fldCharType="end"/>
            </w:r>
            <w:r>
              <w:rPr>
                <w:b/>
                <w:bCs/>
                <w:i w:val="false"/>
                <w:iCs w:val="false"/>
                <w:sz w:val="26"/>
                <w:szCs w:val="26"/>
                <w:u w:val="none"/>
              </w:rPr>
              <w:t xml:space="preserve"> : Imagen – Registro de un álbum y evidencia en la base de datos</w:t>
            </w:r>
          </w:p>
        </w:tc>
      </w:tr>
      <w:tr>
        <w:trPr>
          <w:trHeight w:val="8680"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745480"/>
                  <wp:effectExtent l="0" t="0" r="0" b="0"/>
                  <wp:docPr id="102"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115"/>
                          <a:srcRect l="-272" t="-251" r="-272" b="-251"/>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745480"/>
                  <wp:effectExtent l="0" t="0" r="0" b="0"/>
                  <wp:docPr id="103"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116"/>
                          <a:srcRect l="-276" t="-215" r="-276" b="-215"/>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614170"/>
                  <wp:effectExtent l="0" t="0" r="0" b="0"/>
                  <wp:docPr id="104"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117"/>
                          <a:srcRect l="-247" t="34097" r="-247" b="-725"/>
                          <a:stretch>
                            <a:fillRect/>
                          </a:stretch>
                        </pic:blipFill>
                        <pic:spPr bwMode="auto">
                          <a:xfrm>
                            <a:off x="0" y="0"/>
                            <a:ext cx="6060440" cy="16141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Se usó el formulario “Registrar álbum con canciones”: envió los datos del álbum (título, banda, año, tipo, rating, formato y portada) y dos filas de canciones, que AlbumTransaccionalService guardó en una sola transacción (@Transactional): si una pista era inválida, no se guardaba nada. </w:t>
      </w:r>
    </w:p>
    <w:p>
      <w:pPr>
        <w:pStyle w:val="Normal"/>
        <w:spacing w:lineRule="auto" w:line="360" w:before="0" w:after="160"/>
        <w:ind w:firstLine="720"/>
        <w:jc w:val="both"/>
        <w:rPr>
          <w:rFonts w:ascii="Arial" w:hAnsi="Arial"/>
          <w:sz w:val="22"/>
          <w:szCs w:val="22"/>
        </w:rPr>
      </w:pPr>
      <w:r>
        <w:rPr>
          <w:rFonts w:ascii="Arial" w:hAnsi="Arial"/>
          <w:sz w:val="22"/>
          <w:szCs w:val="22"/>
        </w:rPr>
        <w:t>El listado mostró “Álbum y canciones registrados correctamente” y el total subió a cinco. La consulta con JOIN mostró el álbum asociado a su banda por id_banda y sus canciones asociadas por id_album.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51</w:t>
            </w:r>
            <w:r>
              <w:rPr>
                <w:b/>
                <w:bCs/>
                <w:i w:val="false"/>
                <w:iCs w:val="false"/>
                <w:sz w:val="26"/>
                <w:szCs w:val="26"/>
                <w:u w:val="none"/>
              </w:rPr>
              <w:fldChar w:fldCharType="end"/>
            </w:r>
            <w:r>
              <w:rPr>
                <w:b/>
                <w:bCs/>
                <w:i w:val="false"/>
                <w:iCs w:val="false"/>
                <w:sz w:val="26"/>
                <w:szCs w:val="26"/>
                <w:u w:val="none"/>
              </w:rPr>
              <w:t xml:space="preserve"> : Edición de un álbum y evidencia en la base de datos</w:t>
            </w:r>
          </w:p>
        </w:tc>
      </w:tr>
      <w:tr>
        <w:trPr>
          <w:trHeight w:val="305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911725"/>
                  <wp:effectExtent l="0" t="0" r="0" b="0"/>
                  <wp:docPr id="105"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118"/>
                          <a:srcRect l="-274" t="-340" r="-274" b="-340"/>
                          <a:stretch>
                            <a:fillRect/>
                          </a:stretch>
                        </pic:blipFill>
                        <pic:spPr bwMode="auto">
                          <a:xfrm>
                            <a:off x="0" y="0"/>
                            <a:ext cx="6060440" cy="4911725"/>
                          </a:xfrm>
                          <a:prstGeom prst="rect">
                            <a:avLst/>
                          </a:prstGeom>
                          <a:noFill/>
                          <a:ln w="28575">
                            <a:solidFill>
                              <a:srgbClr val="999999"/>
                            </a:solidFill>
                          </a:ln>
                        </pic:spPr>
                      </pic:pic>
                    </a:graphicData>
                  </a:graphic>
                </wp:inline>
              </w:drawing>
            </w:r>
            <w:r>
              <w:rPr/>
              <w:drawing>
                <wp:inline distT="0" distB="0" distL="0" distR="0">
                  <wp:extent cx="6060440" cy="3944620"/>
                  <wp:effectExtent l="0" t="0" r="0" b="0"/>
                  <wp:docPr id="106"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119"/>
                          <a:srcRect l="-274" t="-340" r="-274" b="-340"/>
                          <a:stretch>
                            <a:fillRect/>
                          </a:stretch>
                        </pic:blipFill>
                        <pic:spPr bwMode="auto">
                          <a:xfrm>
                            <a:off x="0" y="0"/>
                            <a:ext cx="6060440" cy="394462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189220" cy="3616325"/>
                  <wp:effectExtent l="0" t="0" r="0" b="0"/>
                  <wp:docPr id="107" name="Imagen1 Copia 1 Copia 2 Copia 3 Copia 1 Copia 4 Copia 1 Copia 1 Copia 1 Copia 1 Copia 1 Copia 2 Copia 4 Copia 1 Copia 1 Copia 1 Copia 1 Copia 1 Copia 1 Copia 1 Copia 1 Copia 1 Copia 1 Copia 1 Copia 1 Copia 1 Copia 1 Copia 2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1 Copia 1 Copia 1 Copia 1 Copia 1 Copia 1 Copia 1 Copia 2 Copia 1 Copia 1 Copia 1 Copia 1 Copia 2"/>
                          <pic:cNvPicPr>
                            <a:picLocks noChangeAspect="1" noChangeArrowheads="1"/>
                          </pic:cNvPicPr>
                        </pic:nvPicPr>
                        <pic:blipFill>
                          <a:blip r:embed="rId120"/>
                          <a:srcRect l="-361" t="-214" r="-361" b="-214"/>
                          <a:stretch>
                            <a:fillRect/>
                          </a:stretch>
                        </pic:blipFill>
                        <pic:spPr bwMode="auto">
                          <a:xfrm>
                            <a:off x="0" y="0"/>
                            <a:ext cx="5189220" cy="361632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506855"/>
                  <wp:effectExtent l="0" t="0" r="0" b="0"/>
                  <wp:docPr id="108"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121"/>
                          <a:srcRect l="-165" t="33805" r="-165" b="-447"/>
                          <a:stretch>
                            <a:fillRect/>
                          </a:stretch>
                        </pic:blipFill>
                        <pic:spPr bwMode="auto">
                          <a:xfrm>
                            <a:off x="0" y="0"/>
                            <a:ext cx="6060440" cy="150685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highlight w:val="none"/>
          <w:shd w:fill="auto" w:val="clear"/>
        </w:rPr>
      </w:pPr>
      <w:r>
        <w:rPr>
          <w:rFonts w:ascii="Arial" w:hAnsi="Arial"/>
          <w:sz w:val="22"/>
          <w:szCs w:val="22"/>
          <w:shd w:fill="auto" w:val="clear"/>
        </w:rPr>
        <w:t>El formulario se abrió con los datos guardados, el título “Editar álbum” y el año 2000. Tras cambiarlo a 2001 y guardar, el listado mostró “Álbum actualizado correctamente” y el año 2001 junto al nombre de la banda.</w:t>
      </w:r>
    </w:p>
    <w:p>
      <w:pPr>
        <w:pStyle w:val="Normal"/>
        <w:spacing w:lineRule="auto" w:line="360" w:before="0" w:after="160"/>
        <w:ind w:firstLine="720"/>
        <w:jc w:val="both"/>
        <w:rPr>
          <w:rFonts w:ascii="Arial" w:hAnsi="Arial"/>
          <w:sz w:val="22"/>
          <w:szCs w:val="22"/>
          <w:highlight w:val="none"/>
          <w:shd w:fill="auto" w:val="clear"/>
        </w:rPr>
      </w:pPr>
      <w:r>
        <w:rPr>
          <w:rFonts w:ascii="Arial" w:hAnsi="Arial"/>
          <w:sz w:val="22"/>
          <w:szCs w:val="22"/>
          <w:shd w:fill="auto" w:val="clear"/>
        </w:rPr>
        <w:t xml:space="preserve"> </w:t>
      </w:r>
      <w:r>
        <w:rPr>
          <w:rFonts w:ascii="Arial" w:hAnsi="Arial"/>
          <w:sz w:val="22"/>
          <w:szCs w:val="22"/>
          <w:shd w:fill="auto" w:val="clear"/>
        </w:rPr>
        <w:t>La consulta devolvió la misma fila (id_album 6) con el año actualizado, lo que confirma que se modificó el registro existente y no se creó otro.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52</w:t>
            </w:r>
            <w:r>
              <w:rPr>
                <w:b/>
                <w:bCs/>
                <w:i w:val="false"/>
                <w:iCs w:val="false"/>
                <w:sz w:val="26"/>
                <w:szCs w:val="26"/>
                <w:u w:val="none"/>
              </w:rPr>
              <w:fldChar w:fldCharType="end"/>
            </w:r>
            <w:r>
              <w:rPr>
                <w:b/>
                <w:bCs/>
                <w:i w:val="false"/>
                <w:iCs w:val="false"/>
                <w:sz w:val="26"/>
                <w:szCs w:val="26"/>
                <w:u w:val="none"/>
              </w:rPr>
              <w:t xml:space="preserve"> : Imagen – Eliminación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570220" cy="4739640"/>
                  <wp:effectExtent l="0" t="0" r="0" b="0"/>
                  <wp:docPr id="109"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122"/>
                          <a:srcRect l="-267" t="-220" r="-267" b="-220"/>
                          <a:stretch>
                            <a:fillRect/>
                          </a:stretch>
                        </pic:blipFill>
                        <pic:spPr bwMode="auto">
                          <a:xfrm>
                            <a:off x="0" y="0"/>
                            <a:ext cx="5570220" cy="47396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384300"/>
                  <wp:effectExtent l="0" t="0" r="0" b="0"/>
                  <wp:docPr id="110"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123"/>
                          <a:srcRect l="-169" t="37830" r="-169" b="-458"/>
                          <a:stretch>
                            <a:fillRect/>
                          </a:stretch>
                        </pic:blipFill>
                        <pic:spPr bwMode="auto">
                          <a:xfrm>
                            <a:off x="0" y="0"/>
                            <a:ext cx="6060440" cy="138430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consulta sobre la tabla album no devolvió filas, por lo que el borrado se aplicó en la base de datos.</w:t>
      </w:r>
    </w:p>
    <w:p>
      <w:pPr>
        <w:pStyle w:val="Heading3"/>
        <w:numPr>
          <w:ilvl w:val="3"/>
          <w:numId w:val="3"/>
        </w:numPr>
        <w:spacing w:before="0" w:after="160"/>
        <w:rPr>
          <w:highlight w:val="none"/>
          <w:shd w:fill="auto" w:val="clear"/>
        </w:rPr>
      </w:pPr>
      <w:r>
        <w:rPr>
          <w:rFonts w:cs="Arial"/>
          <w:b/>
          <w:bCs/>
          <w:color w:themeColor="text1" w:val="000000"/>
          <w:shd w:fill="auto" w:val="clear"/>
        </w:rPr>
        <w:t>Mantenimiento 3: Canciones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53</w:t>
            </w:r>
            <w:r>
              <w:rPr>
                <w:b/>
                <w:bCs/>
                <w:i w:val="false"/>
                <w:iCs w:val="false"/>
                <w:sz w:val="26"/>
                <w:szCs w:val="26"/>
                <w:u w:val="none"/>
              </w:rPr>
              <w:fldChar w:fldCharType="end"/>
            </w:r>
            <w:r>
              <w:rPr>
                <w:b/>
                <w:bCs/>
                <w:i w:val="false"/>
                <w:iCs w:val="false"/>
                <w:sz w:val="26"/>
                <w:szCs w:val="26"/>
                <w:u w:val="none"/>
              </w:rPr>
              <w:t xml:space="preserve"> : Imagen – Validación del álbum y control de pista repetida en CancionController</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059940"/>
                  <wp:effectExtent l="0" t="0" r="0" b="0"/>
                  <wp:docPr id="111"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124"/>
                          <a:srcRect l="-137" t="-346" r="-137" b="-346"/>
                          <a:stretch>
                            <a:fillRect/>
                          </a:stretch>
                        </pic:blipFill>
                        <pic:spPr bwMode="auto">
                          <a:xfrm>
                            <a:off x="0" y="0"/>
                            <a:ext cx="6060440" cy="20599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w:pPr>
        <w:pStyle w:val="Normal"/>
        <w:spacing w:lineRule="auto" w:line="360" w:before="0" w:after="160"/>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54</w:t>
            </w:r>
            <w:r>
              <w:rPr>
                <w:b/>
                <w:bCs/>
                <w:i w:val="false"/>
                <w:iCs w:val="false"/>
                <w:sz w:val="26"/>
                <w:szCs w:val="26"/>
                <w:u w:val="none"/>
              </w:rPr>
              <w:fldChar w:fldCharType="end"/>
            </w:r>
            <w:r>
              <w:rPr>
                <w:b/>
                <w:bCs/>
                <w:i w:val="false"/>
                <w:iCs w:val="false"/>
                <w:sz w:val="26"/>
                <w:szCs w:val="26"/>
                <w:u w:val="none"/>
              </w:rPr>
              <w:t xml:space="preserve"> : Imagen – Pantalla de listado del mantenimiento de Canciones</w:t>
            </w:r>
          </w:p>
        </w:tc>
      </w:tr>
      <w:tr>
        <w:trPr>
          <w:trHeight w:val="441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733040"/>
                  <wp:effectExtent l="0" t="0" r="0" b="0"/>
                  <wp:docPr id="112"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125"/>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w:pPr>
        <w:pStyle w:val="Normal"/>
        <w:spacing w:lineRule="auto" w:line="360" w:before="0" w:after="160"/>
        <w:ind w:firstLine="720"/>
        <w:jc w:val="both"/>
        <w:rPr>
          <w:rFonts w:ascii="Arial" w:hAnsi="Arial"/>
          <w:sz w:val="22"/>
          <w:szCs w:val="22"/>
        </w:rPr>
      </w:pPr>
      <w:r>
        <w:rPr>
          <w:rFonts w:ascii="Arial" w:hAnsi="Arial"/>
          <w:sz w:val="22"/>
          <w:szCs w:val="22"/>
        </w:rPr>
        <w:t>La columna Acciones, con Editar y Eliminar, apareció solo por la sesión de Administrador.</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55</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w:trPr>
          <w:trHeight w:val="2045"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707005"/>
                  <wp:effectExtent l="0" t="0" r="0" b="0"/>
                  <wp:docPr id="113"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126"/>
                          <a:srcRect l="-272" t="1171" r="-272" b="-326"/>
                          <a:stretch>
                            <a:fillRect/>
                          </a:stretch>
                        </pic:blipFill>
                        <pic:spPr bwMode="auto">
                          <a:xfrm>
                            <a:off x="0" y="0"/>
                            <a:ext cx="6060440" cy="270700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733040"/>
                  <wp:effectExtent l="0" t="0" r="0" b="0"/>
                  <wp:docPr id="114"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127"/>
                          <a:srcRect l="-269" t="-384" r="-269" b="-384"/>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170305"/>
                  <wp:effectExtent l="0" t="0" r="0" b="0"/>
                  <wp:docPr id="115"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128"/>
                          <a:srcRect l="-238" t="39813" r="-238" b="-657"/>
                          <a:stretch>
                            <a:fillRect/>
                          </a:stretch>
                        </pic:blipFill>
                        <pic:spPr bwMode="auto">
                          <a:xfrm>
                            <a:off x="0" y="0"/>
                            <a:ext cx="6060440" cy="11703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56</w:t>
            </w:r>
            <w:r>
              <w:rPr>
                <w:b/>
                <w:bCs/>
                <w:i w:val="false"/>
                <w:iCs w:val="false"/>
                <w:sz w:val="26"/>
                <w:szCs w:val="26"/>
                <w:u w:val="none"/>
              </w:rPr>
              <w:fldChar w:fldCharType="end"/>
            </w:r>
            <w:r>
              <w:rPr>
                <w:b/>
                <w:bCs/>
                <w:i w:val="false"/>
                <w:iCs w:val="false"/>
                <w:sz w:val="26"/>
                <w:szCs w:val="26"/>
                <w:u w:val="none"/>
              </w:rPr>
              <w:t xml:space="preserve"> : Imagen – Edición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176145"/>
                  <wp:effectExtent l="0" t="0" r="0" b="0"/>
                  <wp:docPr id="116"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129"/>
                          <a:srcRect l="-201" t="875" r="-201" b="-239"/>
                          <a:stretch>
                            <a:fillRect/>
                          </a:stretch>
                        </pic:blipFill>
                        <pic:spPr bwMode="auto">
                          <a:xfrm>
                            <a:off x="0" y="0"/>
                            <a:ext cx="6060440" cy="21761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733040"/>
                  <wp:effectExtent l="0" t="0" r="0" b="0"/>
                  <wp:docPr id="117"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130"/>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157605"/>
                  <wp:effectExtent l="0" t="0" r="0" b="0"/>
                  <wp:docPr id="11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131"/>
                          <a:srcRect l="-160" t="56478" r="-160" b="-542"/>
                          <a:stretch>
                            <a:fillRect/>
                          </a:stretch>
                        </pic:blipFill>
                        <pic:spPr bwMode="auto">
                          <a:xfrm>
                            <a:off x="0" y="0"/>
                            <a:ext cx="6060440" cy="115760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se abrió con los datos guardados y el título “Editar canción”. Tras cambiar el número de pista de 3 a 4 y guardar, el listado mostró “Canción actualizada correctamente” con la pista nueva, y la consulta devolvió la misma fila, con el mismo id_cancion y el número de pista modificado.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restricción única (id_album, numero_pista) no se violó porque la pista 4 estaba libre en ese álbum.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57</w:t>
            </w:r>
            <w:r>
              <w:rPr>
                <w:b/>
                <w:bCs/>
                <w:i w:val="false"/>
                <w:iCs w:val="false"/>
                <w:sz w:val="26"/>
                <w:szCs w:val="26"/>
                <w:u w:val="none"/>
              </w:rPr>
              <w:fldChar w:fldCharType="end"/>
            </w:r>
            <w:r>
              <w:rPr>
                <w:b/>
                <w:bCs/>
                <w:i w:val="false"/>
                <w:iCs w:val="false"/>
                <w:sz w:val="26"/>
                <w:szCs w:val="26"/>
                <w:u w:val="none"/>
              </w:rPr>
              <w:t xml:space="preserve"> : Imagen – Eliminación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419985"/>
                  <wp:effectExtent l="0" t="0" r="0" b="0"/>
                  <wp:docPr id="119"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32"/>
                          <a:srcRect l="-268" t="1506" r="-268" b="-419"/>
                          <a:stretch>
                            <a:fillRect/>
                          </a:stretch>
                        </pic:blipFill>
                        <pic:spPr bwMode="auto">
                          <a:xfrm>
                            <a:off x="0" y="0"/>
                            <a:ext cx="6060440" cy="241998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276985"/>
                  <wp:effectExtent l="0" t="0" r="0" b="0"/>
                  <wp:docPr id="12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33"/>
                          <a:srcRect l="-231" t="54459" r="-231" b="-713"/>
                          <a:stretch>
                            <a:fillRect/>
                          </a:stretch>
                        </pic:blipFill>
                        <pic:spPr bwMode="auto">
                          <a:xfrm>
                            <a:off x="0" y="0"/>
                            <a:ext cx="6060440" cy="12769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w:pPr>
        <w:pStyle w:val="Heading3"/>
        <w:numPr>
          <w:ilvl w:val="2"/>
          <w:numId w:val="3"/>
        </w:numPr>
        <w:spacing w:before="0" w:after="160"/>
        <w:rPr>
          <w:highlight w:val="none"/>
          <w:shd w:fill="FF8000" w:val="clear"/>
        </w:rPr>
      </w:pPr>
      <w:bookmarkStart w:id="22" w:name="_Toc230189282"/>
      <w:r>
        <w:rPr>
          <w:rFonts w:cs="Arial" w:ascii="Arial" w:hAnsi="Arial"/>
          <w:b/>
          <w:bCs/>
          <w:color w:themeColor="text1" w:val="000000"/>
          <w:sz w:val="22"/>
          <w:szCs w:val="22"/>
          <w:shd w:fill="FF8000" w:val="clear"/>
        </w:rPr>
        <w:t>Implementación de consultas</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Heading3"/>
        <w:numPr>
          <w:ilvl w:val="2"/>
          <w:numId w:val="3"/>
        </w:numPr>
        <w:spacing w:before="0" w:after="160"/>
        <w:rPr>
          <w:rFonts w:ascii="Arial" w:hAnsi="Arial" w:cs="Arial"/>
          <w:b/>
          <w:bCs/>
          <w:color w:themeColor="text1" w:val="000000"/>
          <w:sz w:val="22"/>
          <w:szCs w:val="22"/>
        </w:rPr>
      </w:pPr>
      <w:bookmarkStart w:id="23" w:name="_Toc230189283"/>
      <w:r>
        <w:rPr>
          <w:rFonts w:cs="Arial" w:ascii="Arial" w:hAnsi="Arial"/>
          <w:b/>
          <w:bCs/>
          <w:color w:themeColor="text1" w:val="000000"/>
          <w:sz w:val="22"/>
          <w:szCs w:val="22"/>
        </w:rPr>
        <w:t>Implementación del caso transaccional</w:t>
      </w:r>
      <w:bookmarkEnd w:id="23"/>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35</w:t>
      </w:r>
      <w:r>
        <w:rPr>
          <w:b/>
          <w:i/>
          <w:iCs/>
        </w:rPr>
        <w:fldChar w:fldCharType="end"/>
      </w:r>
      <w:r>
        <w:rPr>
          <w:b/>
          <w:color w:themeColor="background1" w:val="FFFFFF"/>
        </w:rPr>
        <w:t>.</w:t>
        <w:br/>
      </w:r>
      <w:r>
        <w:rPr>
          <w:bCs/>
          <w:i/>
          <w:iCs/>
        </w:rPr>
        <w:t>Caso transaccional implementado</w:t>
      </w:r>
    </w:p>
    <w:tbl>
      <w:tblPr>
        <w:tblW w:w="8400" w:type="dxa"/>
        <w:jc w:val="start"/>
        <w:tblInd w:w="1235" w:type="dxa"/>
        <w:tblLayout w:type="fixed"/>
        <w:tblCellMar>
          <w:top w:w="0" w:type="dxa"/>
          <w:start w:w="70" w:type="dxa"/>
          <w:bottom w:w="0" w:type="dxa"/>
          <w:end w:w="70" w:type="dxa"/>
        </w:tblCellMar>
      </w:tblPr>
      <w:tblGrid>
        <w:gridCol w:w="3584"/>
        <w:gridCol w:w="4816"/>
      </w:tblGrid>
      <w:tr>
        <w:trPr/>
        <w:tc>
          <w:tcPr>
            <w:tcW w:w="358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816"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álbum con canciones.</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Actor involucrado</w:t>
            </w:r>
          </w:p>
        </w:tc>
        <w:tc>
          <w:tcPr>
            <w:tcW w:w="4816"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Administrador (único rol con acceso a </w:t>
            </w:r>
            <w:r>
              <w:rPr>
                <w:rStyle w:val="Textooriginaluser"/>
                <w:rFonts w:eastAsia="Times New Roman" w:cs="Arial" w:ascii="Arial" w:hAnsi="Arial"/>
                <w:color w:val="000000"/>
                <w:sz w:val="22"/>
                <w:szCs w:val="22"/>
                <w:lang w:eastAsia="es-PE"/>
              </w:rPr>
              <w:t>/albumes/completo</w:t>
            </w:r>
            <w:r>
              <w:rPr>
                <w:rFonts w:eastAsia="Times New Roman" w:cs="Arial" w:ascii="Arial" w:hAnsi="Arial"/>
                <w:color w:val="000000"/>
                <w:sz w:val="22"/>
                <w:szCs w:val="22"/>
                <w:lang w:eastAsia="es-PE"/>
              </w:rPr>
              <w:t>).</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4816"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y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solo se consultó para elegir la banda.</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el álbum (cabecera) y sus canciones (detalle).</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Vincular cada canción con el álbum recién guardado y validar su número de pista.</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 y canciones registrados juntos; si una canción falla, no se guarda nada.</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la transacción abarcó dos tablas con una relación de cabecera y detalle, y que la banda intervino solo como dato de consulta. No hubo actualización de filas existentes: la operación complementaria fue enlazar y validar las canciones durante el registro, no modificar datos previos</w:t>
      </w:r>
    </w:p>
    <w:p>
      <w:pPr>
        <w:pStyle w:val="Heading3"/>
        <w:numPr>
          <w:ilvl w:val="3"/>
          <w:numId w:val="3"/>
        </w:numPr>
        <w:spacing w:before="0" w:after="160"/>
        <w:rPr>
          <w:rFonts w:ascii="Arial" w:hAnsi="Arial" w:cs="Arial"/>
          <w:b/>
          <w:bCs/>
          <w:color w:themeColor="text1" w:val="000000"/>
          <w:sz w:val="22"/>
          <w:szCs w:val="22"/>
        </w:rPr>
      </w:pPr>
      <w:r>
        <w:rPr>
          <w:rFonts w:cs="Arial"/>
          <w:b/>
          <w:bCs/>
          <w:color w:themeColor="text1" w:val="000000"/>
        </w:rPr>
        <w:t>Flujo de la transacción</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36</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rPr>
        <w:t>Flujo de la transacción Registrar álbum con canciones</w:t>
      </w:r>
    </w:p>
    <w:tbl>
      <w:tblPr>
        <w:tblW w:w="9075" w:type="dxa"/>
        <w:jc w:val="start"/>
        <w:tblInd w:w="0" w:type="dxa"/>
        <w:tblLayout w:type="fixed"/>
        <w:tblCellMar>
          <w:top w:w="0" w:type="dxa"/>
          <w:start w:w="70" w:type="dxa"/>
          <w:bottom w:w="0" w:type="dxa"/>
          <w:end w:w="70" w:type="dxa"/>
        </w:tblCellMar>
      </w:tblPr>
      <w:tblGrid>
        <w:gridCol w:w="960"/>
        <w:gridCol w:w="2493"/>
        <w:gridCol w:w="2668"/>
        <w:gridCol w:w="2954"/>
      </w:tblGrid>
      <w:tr>
        <w:trPr>
          <w:trHeight w:val="275" w:hRule="atLeast"/>
        </w:trPr>
        <w:tc>
          <w:tcPr>
            <w:tcW w:w="96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Paso</w:t>
            </w:r>
          </w:p>
        </w:tc>
        <w:tc>
          <w:tcPr>
            <w:tcW w:w="2493"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668"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Acción</w:t>
            </w:r>
          </w:p>
        </w:tc>
        <w:tc>
          <w:tcPr>
            <w:tcW w:w="295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Si falla</w:t>
            </w:r>
          </w:p>
        </w:tc>
      </w:tr>
      <w:tr>
        <w:trPr>
          <w:trHeight w:val="3590" w:hRule="atLeast"/>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w:t>
            </w:r>
          </w:p>
        </w:tc>
        <w:tc>
          <w:tcPr>
            <w:tcW w:w="249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Abrió </w:t>
            </w:r>
            <w:r>
              <w:rPr>
                <w:rStyle w:val="Textooriginaluser"/>
                <w:rFonts w:eastAsia="Times New Roman" w:cs="Arial" w:ascii="Arial" w:hAnsi="Arial"/>
                <w:color w:val="000000"/>
                <w:sz w:val="22"/>
                <w:szCs w:val="22"/>
                <w:lang w:eastAsia="es-PE"/>
              </w:rPr>
              <w:t>/albumes/completo/nuevo</w:t>
            </w:r>
            <w:r>
              <w:rPr>
                <w:rFonts w:eastAsia="Times New Roman" w:cs="Arial" w:ascii="Arial" w:hAnsi="Arial"/>
                <w:color w:val="000000"/>
                <w:sz w:val="22"/>
                <w:szCs w:val="22"/>
                <w:lang w:eastAsia="es-PE"/>
              </w:rPr>
              <w:t xml:space="preserve"> desde el botón Álbum con canciones; el sistema mostró el formulario con los datos del álbum y cinco filas de canciones.</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w:t>
            </w:r>
          </w:p>
        </w:tc>
        <w:tc>
          <w:tcPr>
            <w:tcW w:w="249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Completó el formulario y pulsó Guardar todo (POST </w:t>
            </w:r>
            <w:r>
              <w:rPr>
                <w:rStyle w:val="Textooriginaluser"/>
                <w:rFonts w:eastAsia="Times New Roman" w:cs="Arial" w:ascii="Arial" w:hAnsi="Arial"/>
                <w:color w:val="000000"/>
                <w:sz w:val="22"/>
                <w:szCs w:val="22"/>
                <w:lang w:eastAsia="es-PE"/>
              </w:rPr>
              <w:t>/albumes/completo/guardar</w:t>
            </w:r>
            <w:r>
              <w:rPr>
                <w:rFonts w:eastAsia="Times New Roman" w:cs="Arial" w:ascii="Arial" w:hAnsi="Arial"/>
                <w:color w:val="000000"/>
                <w:sz w:val="22"/>
                <w:szCs w:val="22"/>
                <w:lang w:eastAsia="es-PE"/>
              </w:rPr>
              <w: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w:t>
            </w:r>
          </w:p>
        </w:tc>
        <w:tc>
          <w:tcPr>
            <w:tcW w:w="2493"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AlbumCompletoController</w:t>
            </w:r>
          </w:p>
        </w:tc>
        <w:tc>
          <w:tcPr>
            <w:tcW w:w="26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Validó los datos del álbum, ignoró las filas sin título y numeró en orden las canciones sin pista.</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Vuelve al formulario con los errores o con "Agrega al menos una canción."; no se toca la base.</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4</w:t>
            </w:r>
          </w:p>
        </w:tc>
        <w:tc>
          <w:tcPr>
            <w:tcW w:w="2493"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AlbumTransaccionalService</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Inició la transacción e insertó el álbum en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lanza una excepción y no se guarda nada.</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5</w:t>
            </w:r>
          </w:p>
        </w:tc>
        <w:tc>
          <w:tcPr>
            <w:tcW w:w="2493"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AlbumTransaccionalService</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Por cada canción, verificó que la pista fuera mayor que 0, la vinculó al álbum e insertó la fila en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inválida o repetida: se lanza una excepción y se revierte todo, incluidos el álbum y las canciones ya insertadas.</w:t>
            </w:r>
          </w:p>
        </w:tc>
      </w:tr>
      <w:tr>
        <w:trPr>
          <w:trHeight w:val="1844" w:hRule="atLeast"/>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6</w:t>
            </w:r>
          </w:p>
        </w:tc>
        <w:tc>
          <w:tcPr>
            <w:tcW w:w="249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y MySQL</w:t>
            </w:r>
          </w:p>
        </w:tc>
        <w:tc>
          <w:tcPr>
            <w:tcW w:w="26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Sin excepciones, se confirmó la transacción (commit).</w:t>
            </w:r>
          </w:p>
        </w:tc>
        <w:tc>
          <w:tcPr>
            <w:tcW w:w="295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7</w:t>
            </w:r>
          </w:p>
        </w:tc>
        <w:tc>
          <w:tcPr>
            <w:tcW w:w="2493"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AlbumCompletoController</w:t>
            </w:r>
          </w:p>
        </w:tc>
        <w:tc>
          <w:tcPr>
            <w:tcW w:w="266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Redirigió a </w:t>
            </w:r>
            <w:r>
              <w:rPr>
                <w:rStyle w:val="Textooriginaluser"/>
                <w:rFonts w:eastAsia="Times New Roman" w:cs="Arial" w:ascii="Arial" w:hAnsi="Arial"/>
                <w:color w:val="000000"/>
                <w:sz w:val="22"/>
                <w:szCs w:val="22"/>
                <w:lang w:eastAsia="es-PE"/>
              </w:rPr>
              <w:t>/albumes</w:t>
            </w:r>
            <w:r>
              <w:rPr>
                <w:rFonts w:eastAsia="Times New Roman" w:cs="Arial" w:ascii="Arial" w:hAnsi="Arial"/>
                <w:color w:val="000000"/>
                <w:sz w:val="22"/>
                <w:szCs w:val="22"/>
                <w:lang w:eastAsia="es-PE"/>
              </w:rPr>
              <w:t xml:space="preserve"> con el mensaje "Álbum y canciones registrados correctamente.".</w:t>
            </w:r>
          </w:p>
        </w:tc>
        <w:tc>
          <w:tcPr>
            <w:tcW w:w="295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Si hubo reversión, vuelve a </w:t>
            </w:r>
            <w:r>
              <w:rPr>
                <w:rStyle w:val="Textooriginaluser"/>
                <w:rFonts w:eastAsia="Times New Roman" w:cs="Arial" w:ascii="Arial" w:hAnsi="Arial"/>
                <w:color w:val="000000"/>
                <w:sz w:val="22"/>
                <w:szCs w:val="22"/>
                <w:lang w:eastAsia="es-PE"/>
              </w:rPr>
              <w:t>form-album-completo</w:t>
            </w:r>
            <w:r>
              <w:rPr>
                <w:rFonts w:eastAsia="Times New Roman" w:cs="Arial" w:ascii="Arial" w:hAnsi="Arial"/>
                <w:color w:val="000000"/>
                <w:sz w:val="22"/>
                <w:szCs w:val="22"/>
                <w:lang w:eastAsia="es-PE"/>
              </w:rPr>
              <w:t xml:space="preserve"> con "No se guardó nada: …" y lo escrito.</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flujo se dividió en dos zonas: los pasos 1 a 3 ocurrieron antes de la transacción y, si fallaban, no tocaron la base; los pasos 4 a 6 ocurrieron dentro de ella. La columna de la derecha muestra que cualquier error dentro de la transacción tuvo el mismo desenlace: la reversión de todo lo insertado hasta ese momento.</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58</w:t>
            </w:r>
            <w:r>
              <w:rPr>
                <w:b/>
                <w:bCs/>
                <w:i w:val="false"/>
                <w:iCs w:val="false"/>
                <w:sz w:val="26"/>
                <w:szCs w:val="26"/>
                <w:u w:val="none"/>
              </w:rPr>
              <w:fldChar w:fldCharType="end"/>
            </w:r>
            <w:r>
              <w:rPr>
                <w:b/>
                <w:bCs/>
                <w:i w:val="false"/>
                <w:iCs w:val="false"/>
                <w:sz w:val="26"/>
                <w:szCs w:val="26"/>
                <w:u w:val="none"/>
              </w:rPr>
              <w:t xml:space="preserve"> :Servicio transaccional AlbumTransaccionalService</w:t>
            </w:r>
          </w:p>
        </w:tc>
      </w:tr>
      <w:tr>
        <w:trPr>
          <w:trHeight w:val="39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378710"/>
                  <wp:effectExtent l="0" t="0" r="0" b="0"/>
                  <wp:docPr id="121" name="Imagen1 Copia 1 Copia 2 Copia 3 Copia 1 Copia 4 Copia 1 Copia 1 Copia 1 Copia 1 Copia 1 Copia 2 Copia 4 Copia 1 Copia 1 Copia 1 Copia 1 Copia 1 Copia 1 Copia 1 Copia 2 Copia 1 Copia 1 Copia 2 Copia 1 Copia 2 Copia 1 Copia 1 Copia 1 Copia 2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n1 Copia 1 Copia 2 Copia 3 Copia 1 Copia 4 Copia 1 Copia 1 Copia 1 Copia 1 Copia 1 Copia 2 Copia 4 Copia 1 Copia 1 Copia 1 Copia 1 Copia 1 Copia 1 Copia 1 Copia 2 Copia 1 Copia 1 Copia 2 Copia 1 Copia 2 Copia 1 Copia 1 Copia 1 Copia 2 Copia 1 Copia 2 Copia 2"/>
                          <pic:cNvPicPr>
                            <a:picLocks noChangeAspect="1" noChangeArrowheads="1"/>
                          </pic:cNvPicPr>
                        </pic:nvPicPr>
                        <pic:blipFill>
                          <a:blip r:embed="rId134"/>
                          <a:srcRect l="-421" t="-888" r="-421" b="-888"/>
                          <a:stretch>
                            <a:fillRect/>
                          </a:stretch>
                        </pic:blipFill>
                        <pic:spPr bwMode="auto">
                          <a:xfrm>
                            <a:off x="0" y="0"/>
                            <a:ext cx="6060440" cy="237871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@Transactional hizo que el álbum y todas las canciones se ejecutaran dentro de una misma transacción: se confirmaba al terminar el método y se revertía si este lanzaba una excepción. </w:t>
      </w:r>
    </w:p>
    <w:p>
      <w:pPr>
        <w:pStyle w:val="Normal"/>
        <w:spacing w:lineRule="auto" w:line="360" w:before="0" w:after="160"/>
        <w:ind w:firstLine="720"/>
        <w:jc w:val="both"/>
        <w:rPr>
          <w:rFonts w:ascii="Arial" w:hAnsi="Arial"/>
        </w:rPr>
      </w:pPr>
      <w:r>
        <w:rPr>
          <w:rFonts w:ascii="Arial" w:hAnsi="Arial"/>
        </w:rPr>
        <w:t xml:space="preserve">El álbum se guardó primero porque cada canción necesitaba su id_album como clave foránea. Una pista inválida (IllegalArgumentException) o repetida (restricción UNIQUE (id_album, numero_pista)) interrumpía el ciclo y deshacía también el álbum y las canciones previas. </w:t>
      </w:r>
    </w:p>
    <w:p>
      <w:pPr>
        <w:pStyle w:val="Normal"/>
        <w:spacing w:lineRule="auto" w:line="360" w:before="0" w:after="160"/>
        <w:ind w:firstLine="720"/>
        <w:jc w:val="both"/>
        <w:rPr>
          <w:rFonts w:ascii="Arial" w:hAnsi="Arial"/>
        </w:rPr>
      </w:pPr>
      <w:r>
        <w:rPr>
          <w:rFonts w:ascii="Arial" w:hAnsi="Arial"/>
        </w:rPr>
        <w:t xml:space="preserve">La anotación utilizada fue la de spring , que revierte ante excepciones no comprobadas como las dos anteriores </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59</w:t>
            </w:r>
            <w:r>
              <w:rPr>
                <w:b/>
                <w:bCs/>
                <w:i w:val="false"/>
                <w:iCs w:val="false"/>
                <w:sz w:val="26"/>
                <w:szCs w:val="26"/>
                <w:u w:val="none"/>
              </w:rPr>
              <w:fldChar w:fldCharType="end"/>
            </w:r>
            <w:r>
              <w:rPr>
                <w:b/>
                <w:bCs/>
                <w:i w:val="false"/>
                <w:iCs w:val="false"/>
                <w:sz w:val="26"/>
                <w:szCs w:val="26"/>
                <w:u w:val="none"/>
              </w:rPr>
              <w:t xml:space="preserve"> :Preparación de los datos y manejo de errores en AlbumCompletoController</w:t>
            </w:r>
          </w:p>
        </w:tc>
      </w:tr>
      <w:tr>
        <w:trPr>
          <w:trHeight w:val="563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495040"/>
                  <wp:effectExtent l="0" t="0" r="0" b="0"/>
                  <wp:docPr id="122" name="Imagen1 Copia 1 Copia 2 Copia 3 Copia 1 Copia 4 Copia 1 Copia 1 Copia 1 Copia 1 Copia 1 Copia 2 Copia 4 Copia 1 Copia 1 Copia 1 Copia 1 Copia 1 Copia 1 Copia 1 Copia 2 Copia 1 Copia 1 Copia 2 Copia 1 Copia 2 Copia 1 Copia 1 Copia 1 Copia 2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n1 Copia 1 Copia 2 Copia 3 Copia 1 Copia 4 Copia 1 Copia 1 Copia 1 Copia 1 Copia 1 Copia 2 Copia 4 Copia 1 Copia 1 Copia 1 Copia 1 Copia 1 Copia 1 Copia 1 Copia 2 Copia 1 Copia 1 Copia 2 Copia 1 Copia 2 Copia 1 Copia 1 Copia 1 Copia 2 Copia 1 Copia 2 Copia 2 Copia 1"/>
                          <pic:cNvPicPr>
                            <a:picLocks noChangeAspect="1" noChangeArrowheads="1"/>
                          </pic:cNvPicPr>
                        </pic:nvPicPr>
                        <pic:blipFill>
                          <a:blip r:embed="rId135"/>
                          <a:srcRect l="-344" t="-422" r="-344" b="-422"/>
                          <a:stretch>
                            <a:fillRect/>
                          </a:stretch>
                        </pic:blipFill>
                        <pic:spPr bwMode="auto">
                          <a:xfrm>
                            <a:off x="0" y="0"/>
                            <a:ext cx="6060440" cy="34950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El controlador preparó los datos antes de abrir la transacción: ignoró las filas vacías, numeró las canciones sin pista y comprobó que hubiera al menos una, de modo que los errores de formulario no llegaron a la base. </w:t>
      </w:r>
    </w:p>
    <w:p>
      <w:pPr>
        <w:pStyle w:val="Normal"/>
        <w:spacing w:lineRule="auto" w:line="360" w:before="0" w:after="160"/>
        <w:ind w:firstLine="720"/>
        <w:jc w:val="both"/>
        <w:rPr>
          <w:rFonts w:ascii="Arial" w:hAnsi="Arial"/>
        </w:rPr>
      </w:pPr>
      <w:r>
        <w:rPr>
          <w:rFonts w:ascii="Arial" w:hAnsi="Arial"/>
        </w:rPr>
        <w:t>Las excepciones del servicio llegaban al controlador cuando la transacción ya se había revertido, por lo que el mensaje "No se guardó nada" era cierto</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El mensaje por pista repetida fue fijo para no mostrar al usuario el texto técnico del error SQL.</w:t>
      </w:r>
    </w:p>
    <w:p>
      <w:pPr>
        <w:pStyle w:val="Heading3"/>
        <w:numPr>
          <w:ilvl w:val="3"/>
          <w:numId w:val="3"/>
        </w:numPr>
        <w:spacing w:before="0" w:after="160"/>
        <w:rPr>
          <w:rFonts w:ascii="Arial" w:hAnsi="Arial" w:cs="Arial"/>
          <w:b/>
          <w:bCs/>
          <w:color w:themeColor="text1" w:val="000000"/>
          <w:sz w:val="22"/>
          <w:szCs w:val="22"/>
        </w:rPr>
      </w:pPr>
      <w:r>
        <w:rPr>
          <w:rFonts w:cs="Arial"/>
          <w:b/>
          <w:bCs/>
          <w:color w:themeColor="text1" w:val="000000"/>
        </w:rPr>
        <w:t>Datos registrados y actualizados</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37</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u w:val="double"/>
        </w:rPr>
        <w:t>D</w:t>
      </w:r>
      <w:r>
        <w:rPr>
          <w:bCs/>
          <w:i/>
          <w:iCs/>
        </w:rPr>
        <w:t>atos registrados y actualizados por la transacción</w:t>
      </w:r>
    </w:p>
    <w:tbl>
      <w:tblPr>
        <w:tblW w:w="9070" w:type="dxa"/>
        <w:jc w:val="start"/>
        <w:tblInd w:w="0" w:type="dxa"/>
        <w:tblLayout w:type="fixed"/>
        <w:tblCellMar>
          <w:top w:w="0" w:type="dxa"/>
          <w:start w:w="70" w:type="dxa"/>
          <w:bottom w:w="0" w:type="dxa"/>
          <w:end w:w="70" w:type="dxa"/>
        </w:tblCellMar>
      </w:tblPr>
      <w:tblGrid>
        <w:gridCol w:w="1468"/>
        <w:gridCol w:w="1340"/>
        <w:gridCol w:w="2224"/>
        <w:gridCol w:w="4038"/>
      </w:tblGrid>
      <w:tr>
        <w:trPr/>
        <w:tc>
          <w:tcPr>
            <w:tcW w:w="14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222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w:t>
            </w:r>
          </w:p>
        </w:tc>
        <w:tc>
          <w:tcPr>
            <w:tcW w:w="403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Origen</w:t>
            </w:r>
          </w:p>
        </w:tc>
      </w:tr>
      <w:tr>
        <w:trPr/>
        <w:tc>
          <w:tcPr>
            <w:tcW w:w="146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fila</w:t>
            </w:r>
          </w:p>
        </w:tc>
        <w:tc>
          <w:tcPr>
            <w:tcW w:w="222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banda (</w:t>
            </w:r>
            <w:r>
              <w:rPr>
                <w:rStyle w:val="Textooriginaluser"/>
                <w:rFonts w:eastAsia="Times New Roman" w:cs="Arial" w:ascii="Arial" w:hAnsi="Arial"/>
                <w:color w:val="000000"/>
                <w:sz w:val="22"/>
                <w:szCs w:val="22"/>
                <w:lang w:eastAsia="es-PE"/>
              </w:rPr>
              <w:t>id_banda</w:t>
            </w:r>
            <w:r>
              <w:rPr>
                <w:rFonts w:eastAsia="Times New Roman" w:cs="Arial" w:ascii="Arial" w:hAnsi="Arial"/>
                <w:color w:val="000000"/>
                <w:sz w:val="22"/>
                <w:szCs w:val="22"/>
                <w:lang w:eastAsia="es-PE"/>
              </w:rPr>
              <w:t>), año, tipo, rating, formato y URL de portada.</w:t>
            </w:r>
          </w:p>
        </w:tc>
        <w:tc>
          <w:tcPr>
            <w:tcW w:w="403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Formulario; la banda se eligió de la lista cargada desde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w:t>
            </w:r>
          </w:p>
        </w:tc>
      </w:tr>
      <w:tr>
        <w:trPr/>
        <w:tc>
          <w:tcPr>
            <w:tcW w:w="146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cancion</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a 5 filas</w:t>
            </w:r>
          </w:p>
        </w:tc>
        <w:tc>
          <w:tcPr>
            <w:tcW w:w="222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número de pista, duración en segundos y álbum (</w:t>
            </w:r>
            <w:r>
              <w:rPr>
                <w:rStyle w:val="Textooriginaluser"/>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w:t>
            </w:r>
          </w:p>
        </w:tc>
        <w:tc>
          <w:tcPr>
            <w:tcW w:w="4038"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Filas del formulario con título; </w:t>
            </w:r>
            <w:r>
              <w:rPr>
                <w:rStyle w:val="Textooriginaluser"/>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 xml:space="preserve"> fue el id del álbum recién insertado y la pista se numeró automáticamente si no se escribió.</w:t>
            </w:r>
          </w:p>
        </w:tc>
      </w:tr>
      <w:tr>
        <w:trPr/>
        <w:tc>
          <w:tcPr>
            <w:tcW w:w="146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banda</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Solo lectura</w:t>
            </w:r>
          </w:p>
        </w:tc>
        <w:tc>
          <w:tcPr>
            <w:tcW w:w="222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consultó para llenar la lista desplegable; no se modificó.</w:t>
            </w:r>
          </w:p>
        </w:tc>
      </w:tr>
      <w:tr>
        <w:trPr/>
        <w:tc>
          <w:tcPr>
            <w:tcW w:w="14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actualizados</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Ninguno</w:t>
            </w:r>
          </w:p>
        </w:tc>
        <w:tc>
          <w:tcPr>
            <w:tcW w:w="222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La transacción solo insertó filas nuevas; no modificó ninguna fila existente.</w:t>
            </w:r>
          </w:p>
        </w:tc>
      </w:tr>
    </w:tbl>
    <w:p>
      <w:pPr>
        <w:pStyle w:val="Normal"/>
        <w:spacing w:lineRule="auto" w:line="360" w:before="0" w:after="160"/>
        <w:ind w:hanging="0" w:start="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transacción insertó una fila en album y de una a cinco en cancion, y el id_album de cada canción fue el identificador que la base generó al insertar el álbum. </w:t>
      </w:r>
    </w:p>
    <w:p>
      <w:pPr>
        <w:pStyle w:val="Normal"/>
        <w:spacing w:lineRule="auto" w:line="360" w:before="0" w:after="160"/>
        <w:ind w:firstLine="720"/>
        <w:jc w:val="both"/>
        <w:rPr>
          <w:rFonts w:ascii="Arial" w:hAnsi="Arial"/>
        </w:rPr>
      </w:pPr>
      <w:r>
        <w:rPr>
          <w:rFonts w:ascii="Arial" w:hAnsi="Arial"/>
        </w:rPr>
        <w:t>No se actualizó ningún dato existente: el caso se justificó por la dependencia entre cabecera y detalle, no por una modificación posterior.</w:t>
      </w:r>
    </w:p>
    <w:p>
      <w:pPr>
        <w:pStyle w:val="Heading3"/>
        <w:numPr>
          <w:ilvl w:val="2"/>
          <w:numId w:val="3"/>
        </w:numPr>
        <w:spacing w:before="0" w:after="160"/>
        <w:rPr>
          <w:rFonts w:ascii="Arial" w:hAnsi="Arial" w:cs="Arial"/>
          <w:b/>
          <w:bCs/>
          <w:color w:themeColor="text1" w:val="000000"/>
          <w:sz w:val="22"/>
          <w:szCs w:val="22"/>
        </w:rPr>
      </w:pPr>
      <w:r>
        <w:rPr>
          <w:rFonts w:cs="Arial"/>
          <w:b/>
          <w:bCs/>
          <w:color w:themeColor="text1" w:val="000000"/>
        </w:rPr>
        <w:t>Evidencia de ejecución y en base de datos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60</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9724"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912360" cy="2558415"/>
                  <wp:effectExtent l="0" t="0" r="0" b="0"/>
                  <wp:docPr id="12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pic:cNvPicPr>
                            <a:picLocks noChangeAspect="1" noChangeArrowheads="1"/>
                          </pic:cNvPicPr>
                        </pic:nvPicPr>
                        <pic:blipFill>
                          <a:blip r:embed="rId136"/>
                          <a:srcRect l="-173" t="-287" r="-173" b="-287"/>
                          <a:stretch>
                            <a:fillRect/>
                          </a:stretch>
                        </pic:blipFill>
                        <pic:spPr bwMode="auto">
                          <a:xfrm>
                            <a:off x="0" y="0"/>
                            <a:ext cx="4912360" cy="2558415"/>
                          </a:xfrm>
                          <a:prstGeom prst="rect">
                            <a:avLst/>
                          </a:prstGeom>
                          <a:noFill/>
                          <a:ln w="28575">
                            <a:solidFill>
                              <a:srgbClr val="999999"/>
                            </a:solidFill>
                          </a:ln>
                        </pic:spPr>
                      </pic:pic>
                    </a:graphicData>
                  </a:graphic>
                </wp:inline>
              </w:drawing>
            </w:r>
            <w:r>
              <w:rPr/>
              <w:drawing>
                <wp:inline distT="0" distB="0" distL="0" distR="0">
                  <wp:extent cx="4912360" cy="3213735"/>
                  <wp:effectExtent l="0" t="0" r="0" b="0"/>
                  <wp:docPr id="12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3"/>
                          <pic:cNvPicPr>
                            <a:picLocks noChangeAspect="1" noChangeArrowheads="1"/>
                          </pic:cNvPicPr>
                        </pic:nvPicPr>
                        <pic:blipFill>
                          <a:blip r:embed="rId137"/>
                          <a:srcRect l="-301" t="-283" r="-301" b="-283"/>
                          <a:stretch>
                            <a:fillRect/>
                          </a:stretch>
                        </pic:blipFill>
                        <pic:spPr bwMode="auto">
                          <a:xfrm>
                            <a:off x="0" y="0"/>
                            <a:ext cx="4912360" cy="321373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El formulario reunió los datos del álbum y 2 de las cinco filas de canciones; las 3 filas vacías se ignoraron</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Al pulsar Guardar todo, el sistema redirigió al listado con el mensaje de éxito y el nuevo álbum.</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61</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19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129030"/>
                  <wp:effectExtent l="0" t="0" r="0" b="0"/>
                  <wp:docPr id="12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pic:cNvPicPr>
                            <a:picLocks noChangeAspect="1" noChangeArrowheads="1"/>
                          </pic:cNvPicPr>
                        </pic:nvPicPr>
                        <pic:blipFill>
                          <a:blip r:embed="rId138"/>
                          <a:srcRect l="-294" t="42423" r="-294" b="-744"/>
                          <a:stretch>
                            <a:fillRect/>
                          </a:stretch>
                        </pic:blipFill>
                        <pic:spPr bwMode="auto">
                          <a:xfrm>
                            <a:off x="0" y="0"/>
                            <a:ext cx="6060440" cy="112903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consulta devolvió dos filas con el mismo nombre de el álbum que definimos y sus dos canciones quedaron guardados juntos. </w:t>
      </w:r>
    </w:p>
    <w:p>
      <w:pPr>
        <w:pStyle w:val="Normal"/>
        <w:spacing w:lineRule="auto" w:line="360" w:before="0" w:after="160"/>
        <w:ind w:firstLine="720"/>
        <w:jc w:val="both"/>
        <w:rPr>
          <w:rFonts w:ascii="Arial" w:hAnsi="Arial"/>
        </w:rPr>
      </w:pPr>
      <w:r>
        <w:rPr>
          <w:rFonts w:ascii="Arial" w:hAnsi="Arial"/>
        </w:rPr>
        <w:t xml:space="preserve">Los números de pista aparecieron como 1 y 2 </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62</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1785"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756535"/>
                  <wp:effectExtent l="0" t="0" r="0" b="0"/>
                  <wp:docPr id="12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pic:cNvPicPr>
                            <a:picLocks noChangeAspect="1" noChangeArrowheads="1"/>
                          </pic:cNvPicPr>
                        </pic:nvPicPr>
                        <pic:blipFill>
                          <a:blip r:embed="rId139"/>
                          <a:srcRect l="-226" t="-219" r="-226" b="-219"/>
                          <a:stretch>
                            <a:fillRect/>
                          </a:stretch>
                        </pic:blipFill>
                        <pic:spPr bwMode="auto">
                          <a:xfrm>
                            <a:off x="0" y="0"/>
                            <a:ext cx="6060440" cy="275653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378200"/>
                  <wp:effectExtent l="0" t="0" r="0" b="0"/>
                  <wp:docPr id="12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2"/>
                          <pic:cNvPicPr>
                            <a:picLocks noChangeAspect="1" noChangeArrowheads="1"/>
                          </pic:cNvPicPr>
                        </pic:nvPicPr>
                        <pic:blipFill>
                          <a:blip r:embed="rId140"/>
                          <a:srcRect l="-227" t="-214" r="-227" b="-214"/>
                          <a:stretch>
                            <a:fillRect/>
                          </a:stretch>
                        </pic:blipFill>
                        <pic:spPr bwMode="auto">
                          <a:xfrm>
                            <a:off x="0" y="0"/>
                            <a:ext cx="6060440" cy="337820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1013460"/>
                  <wp:effectExtent l="0" t="0" r="0" b="0"/>
                  <wp:docPr id="12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pic:cNvPicPr>
                            <a:picLocks noChangeAspect="1" noChangeArrowheads="1"/>
                          </pic:cNvPicPr>
                        </pic:nvPicPr>
                        <pic:blipFill>
                          <a:blip r:embed="rId141"/>
                          <a:srcRect l="-235" t="29403" r="-235" b="38882"/>
                          <a:stretch>
                            <a:fillRect/>
                          </a:stretch>
                        </pic:blipFill>
                        <pic:spPr bwMode="auto">
                          <a:xfrm>
                            <a:off x="0" y="0"/>
                            <a:ext cx="6060440" cy="101346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Se envió un álbum con dos canciones con la pista 1; la primera se insertó, pero la segunda violó la restricción única (id_album, numero_pista) y el sistema revirtió la transacción. </w:t>
      </w:r>
    </w:p>
    <w:p>
      <w:pPr>
        <w:pStyle w:val="Normal"/>
        <w:spacing w:lineRule="auto" w:line="360" w:before="0" w:after="160"/>
        <w:ind w:firstLine="720"/>
        <w:jc w:val="both"/>
        <w:rPr>
          <w:rFonts w:ascii="Arial" w:hAnsi="Arial"/>
        </w:rPr>
      </w:pPr>
      <w:r>
        <w:rPr>
          <w:rFonts w:ascii="Arial" w:hAnsi="Arial"/>
        </w:rPr>
        <w:t>El formulario conservó lo escrito y mostró el mensaje de error, y la consulta confirmó que no quedó ni el álbum ni ninguna de sus canciones en la base de datos.</w:t>
      </w:r>
    </w:p>
    <w:p>
      <w:pPr>
        <w:pStyle w:val="Heading2"/>
        <w:numPr>
          <w:ilvl w:val="1"/>
          <w:numId w:val="3"/>
        </w:numPr>
        <w:spacing w:before="0" w:after="160"/>
        <w:rPr>
          <w:rFonts w:ascii="Arial" w:hAnsi="Arial" w:cs="Arial"/>
          <w:b/>
          <w:bCs/>
          <w:color w:themeColor="text1" w:val="000000"/>
          <w:sz w:val="28"/>
          <w:szCs w:val="28"/>
        </w:rPr>
      </w:pPr>
      <w:bookmarkStart w:id="24" w:name="_Toc230189284"/>
      <w:r>
        <w:rPr>
          <w:rFonts w:cs="Arial" w:ascii="Arial" w:hAnsi="Arial"/>
          <w:b/>
          <w:bCs/>
          <w:color w:themeColor="text1" w:val="000000"/>
          <w:sz w:val="28"/>
          <w:szCs w:val="28"/>
        </w:rPr>
        <w:t>Implementación de reportes con JasperReports</w:t>
      </w:r>
      <w:bookmarkEnd w:id="24"/>
    </w:p>
    <w:p>
      <w:pPr>
        <w:pStyle w:val="Normal"/>
        <w:spacing w:lineRule="auto" w:line="360" w:before="0" w:after="160"/>
        <w:ind w:firstLine="720"/>
        <w:jc w:val="both"/>
        <w:rPr>
          <w:rFonts w:ascii="Arial" w:hAnsi="Arial"/>
        </w:rPr>
      </w:pPr>
      <w:r>
        <w:rPr>
          <w:rFonts w:ascii="Arial" w:hAnsi="Arial"/>
        </w:rPr>
        <w:t>En MelodicVault se implementaron dos reportes tabulares en formato PDF con JasperReports 6.20.6: uno con las canciones de un álbum y otro con los álbumes de una banda.</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 xml:space="preserve">Ambos se alimentaron con datos leídos de MySQL en el momento de la petición, se definieron en plantillas .jrxml ubicadas en src/main/resources/reportes/ y se descargaron desde el botón </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t>Descargar PDF de las pantallas de detalle, disponible para cualquier usuario con sesión iniciada (Lector o Administrador).</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9070" w:type="dxa"/>
        <w:jc w:val="start"/>
        <w:tblInd w:w="0" w:type="dxa"/>
        <w:tblLayout w:type="fixed"/>
        <w:tblCellMar>
          <w:top w:w="0" w:type="dxa"/>
          <w:start w:w="70" w:type="dxa"/>
          <w:bottom w:w="0" w:type="dxa"/>
          <w:end w:w="70" w:type="dxa"/>
        </w:tblCellMar>
      </w:tblPr>
      <w:tblGrid>
        <w:gridCol w:w="1480"/>
        <w:gridCol w:w="1299"/>
        <w:gridCol w:w="3374"/>
        <w:gridCol w:w="2917"/>
      </w:tblGrid>
      <w:tr>
        <w:trPr/>
        <w:tc>
          <w:tcPr>
            <w:tcW w:w="148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Reporte</w:t>
            </w:r>
          </w:p>
        </w:tc>
        <w:tc>
          <w:tcPr>
            <w:tcW w:w="1299"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reporte</w:t>
            </w:r>
          </w:p>
        </w:tc>
        <w:tc>
          <w:tcPr>
            <w:tcW w:w="337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Datos utilizados</w:t>
            </w:r>
          </w:p>
        </w:tc>
        <w:tc>
          <w:tcPr>
            <w:tcW w:w="2917"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c>
          <w:tcPr>
            <w:tcW w:w="148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Canciones de un álbum</w:t>
            </w:r>
          </w:p>
        </w:tc>
        <w:tc>
          <w:tcPr>
            <w:tcW w:w="129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del álbum y nombre de su banda; canciones con número de pista, título y duración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1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del diseño y del PDF generado desde la aplicación (Figuras 24, 26 y 28).</w:t>
            </w:r>
          </w:p>
        </w:tc>
      </w:tr>
      <w:tr>
        <w:trPr/>
        <w:tc>
          <w:tcPr>
            <w:tcW w:w="148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Álbumes de una banda</w:t>
            </w:r>
          </w:p>
        </w:tc>
        <w:tc>
          <w:tcPr>
            <w:tcW w:w="129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Nombre, país, género y año de formación de la banda; álbumes con año, título, tipo y rating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1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del diseño y del PDF generado desde la aplicación (Figuras 25, 27 y 28).</w:t>
            </w:r>
          </w:p>
        </w:tc>
      </w:tr>
    </w:tbl>
    <w:p>
      <w:pPr>
        <w:pStyle w:val="Normal"/>
        <w:spacing w:lineRule="auto" w:line="360" w:before="0" w:after="160"/>
        <w:ind w:firstLine="72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tabla muestra que los dos reportes fueron tabulares y se exportaron a PDF, y que cada uno combinó datos de cabecera (el álbum o la banda) con las filas de una tabla relacionada. </w:t>
      </w:r>
    </w:p>
    <w:p>
      <w:pPr>
        <w:pStyle w:val="Normal"/>
        <w:spacing w:lineRule="auto" w:line="360" w:before="0" w:after="160"/>
        <w:ind w:firstLine="720"/>
        <w:jc w:val="both"/>
        <w:rPr>
          <w:rFonts w:ascii="Arial" w:hAnsi="Arial"/>
        </w:rPr>
      </w:pPr>
      <w:r>
        <w:rPr>
          <w:rFonts w:ascii="Arial" w:hAnsi="Arial"/>
        </w:rPr>
        <w:t>La evidencia de cada reporte incluyó el diseño de la plantilla, el PDF ejecutado desde la aplicación y la consulta en MySQL que respalda los datos mostrados.</w:t>
      </w:r>
    </w:p>
    <w:p>
      <w:pPr>
        <w:pStyle w:val="Heading2"/>
        <w:numPr>
          <w:ilvl w:val="2"/>
          <w:numId w:val="3"/>
        </w:numPr>
        <w:spacing w:before="0" w:after="160"/>
        <w:rPr>
          <w:rFonts w:ascii="Arial" w:hAnsi="Arial" w:cs="Arial"/>
          <w:b/>
          <w:bCs/>
          <w:color w:themeColor="text1" w:val="000000"/>
          <w:sz w:val="24"/>
          <w:szCs w:val="24"/>
        </w:rPr>
      </w:pPr>
      <w:bookmarkStart w:id="25" w:name="_Toc230189284_Copia_1"/>
      <w:r>
        <w:rPr>
          <w:rFonts w:cs="Arial" w:ascii="Arial" w:hAnsi="Arial"/>
          <w:b/>
          <w:bCs/>
          <w:color w:themeColor="text1" w:val="000000"/>
          <w:sz w:val="24"/>
          <w:szCs w:val="24"/>
        </w:rPr>
        <w:t>Implementación de reportes con JasperReports</w:t>
      </w:r>
      <w:bookmarkEnd w:id="25"/>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Estructura de las plantillas .jrxml</w:t>
      </w:r>
    </w:p>
    <w:tbl>
      <w:tblPr>
        <w:tblW w:w="9070" w:type="dxa"/>
        <w:jc w:val="start"/>
        <w:tblInd w:w="0" w:type="dxa"/>
        <w:tblLayout w:type="fixed"/>
        <w:tblCellMar>
          <w:top w:w="0" w:type="dxa"/>
          <w:start w:w="70" w:type="dxa"/>
          <w:bottom w:w="0" w:type="dxa"/>
          <w:end w:w="70" w:type="dxa"/>
        </w:tblCellMar>
      </w:tblPr>
      <w:tblGrid>
        <w:gridCol w:w="1441"/>
        <w:gridCol w:w="3765"/>
        <w:gridCol w:w="3864"/>
      </w:tblGrid>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Elemento</w:t>
            </w:r>
          </w:p>
        </w:tc>
        <w:tc>
          <w:tcPr>
            <w:tcW w:w="3765"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reporte_canciones.jrxml</w:t>
            </w:r>
          </w:p>
        </w:tc>
        <w:tc>
          <w:tcPr>
            <w:tcW w:w="3864"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reporte_albumes.jrxml</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Página</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Parámetros</w:t>
            </w:r>
          </w:p>
        </w:tc>
        <w:tc>
          <w:tcPr>
            <w:tcW w:w="3765"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albumTitulo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w:t>
            </w:r>
          </w:p>
        </w:tc>
        <w:tc>
          <w:tcPr>
            <w:tcW w:w="3864"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pais</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genero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anioFormacion</w:t>
            </w:r>
            <w:r>
              <w:rPr>
                <w:rFonts w:eastAsia="Times New Roman" w:cs="Arial" w:ascii="Arial" w:hAnsi="Arial"/>
                <w:color w:val="000000"/>
                <w:sz w:val="22"/>
                <w:szCs w:val="22"/>
                <w:lang w:eastAsia="es-PE"/>
              </w:rPr>
              <w:t>.</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Campos</w:t>
            </w:r>
          </w:p>
        </w:tc>
        <w:tc>
          <w:tcPr>
            <w:tcW w:w="3765"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numeroPista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duracionSegundos</w:t>
            </w:r>
            <w:r>
              <w:rPr>
                <w:rFonts w:eastAsia="Times New Roman" w:cs="Arial" w:ascii="Arial" w:hAnsi="Arial"/>
                <w:color w:val="000000"/>
                <w:sz w:val="22"/>
                <w:szCs w:val="22"/>
                <w:lang w:eastAsia="es-PE"/>
              </w:rPr>
              <w:t>.</w:t>
            </w:r>
          </w:p>
        </w:tc>
        <w:tc>
          <w:tcPr>
            <w:tcW w:w="3864"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anio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tipo</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rating</w:t>
            </w:r>
            <w:r>
              <w:rPr>
                <w:rFonts w:eastAsia="Times New Roman" w:cs="Arial" w:ascii="Arial" w:hAnsi="Arial"/>
                <w:color w:val="000000"/>
                <w:sz w:val="22"/>
                <w:szCs w:val="22"/>
                <w:lang w:eastAsia="es-PE"/>
              </w:rPr>
              <w:t>.</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Title</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Título del álbum y "Banda: nombre".</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banda y "país · género · Formada en año".</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Column Header</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Título, Duración.</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Año, Título, Tipo, Rating.</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Detail</w:t>
            </w:r>
          </w:p>
        </w:tc>
        <w:tc>
          <w:tcPr>
            <w:tcW w:w="3765"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canción; duración en </w:t>
            </w:r>
            <w:r>
              <w:rPr>
                <w:rStyle w:val="Textooriginaluser"/>
                <w:rFonts w:eastAsia="Times New Roman" w:cs="Arial" w:ascii="Arial" w:hAnsi="Arial"/>
                <w:color w:val="000000"/>
                <w:sz w:val="22"/>
                <w:szCs w:val="22"/>
                <w:lang w:eastAsia="es-PE"/>
              </w:rPr>
              <w:t>m:ss</w:t>
            </w:r>
            <w:r>
              <w:rPr>
                <w:rFonts w:eastAsia="Times New Roman" w:cs="Arial" w:ascii="Arial" w:hAnsi="Arial"/>
                <w:color w:val="000000"/>
                <w:sz w:val="22"/>
                <w:szCs w:val="22"/>
                <w:lang w:eastAsia="es-PE"/>
              </w:rPr>
              <w:t xml:space="preserve">, o </w:t>
            </w:r>
            <w:r>
              <w:rPr>
                <w:rStyle w:val="Textooriginaluser"/>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c>
          <w:tcPr>
            <w:tcW w:w="386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álbum; rating con un decimal, o </w:t>
            </w:r>
            <w:r>
              <w:rPr>
                <w:rStyle w:val="Textooriginaluser"/>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Page Footer</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Las dos plantillas compartieron la misma estructura de bandas y el mismo estilo de celda; cambiaron los parámetros de la cabecera, las columnas y los campos de cada fila. </w:t>
      </w:r>
    </w:p>
    <w:p>
      <w:pPr>
        <w:pStyle w:val="Normal"/>
        <w:spacing w:lineRule="auto" w:line="360" w:before="0" w:after="160"/>
        <w:ind w:firstLine="720"/>
        <w:jc w:val="both"/>
        <w:rPr>
          <w:rFonts w:ascii="Arial" w:hAnsi="Arial"/>
        </w:rPr>
      </w:pPr>
      <w:r>
        <w:rPr>
          <w:rFonts w:ascii="Arial" w:hAnsi="Arial"/>
        </w:rPr>
        <w:t>Los nombres de los campos coincidieron con los atributos de las entidades Cancion y Album, que es lo que permitió llenar la tabla directamente con listas de objetos.</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63</w:t>
            </w:r>
            <w:r>
              <w:rPr>
                <w:b/>
                <w:bCs/>
                <w:i w:val="false"/>
                <w:iCs w:val="false"/>
                <w:sz w:val="26"/>
                <w:szCs w:val="26"/>
                <w:u w:val="none"/>
              </w:rPr>
              <w:fldChar w:fldCharType="end"/>
            </w:r>
            <w:r>
              <w:rPr>
                <w:b/>
                <w:bCs/>
                <w:i w:val="false"/>
                <w:iCs w:val="false"/>
                <w:sz w:val="26"/>
                <w:szCs w:val="26"/>
                <w:u w:val="none"/>
              </w:rPr>
              <w:t xml:space="preserve"> : Diseño del reporte de canciones de un álbum en Jaspersoft Studio</w:t>
            </w:r>
          </w:p>
        </w:tc>
      </w:tr>
      <w:tr>
        <w:trPr>
          <w:trHeight w:val="4999"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660650"/>
                  <wp:effectExtent l="0" t="0" r="0" b="0"/>
                  <wp:docPr id="12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pic:cNvPicPr>
                            <a:picLocks noChangeAspect="1" noChangeArrowheads="1"/>
                          </pic:cNvPicPr>
                        </pic:nvPicPr>
                        <pic:blipFill>
                          <a:blip r:embed="rId142"/>
                          <a:srcRect l="-190" t="-302" r="-190" b="-302"/>
                          <a:stretch>
                            <a:fillRect/>
                          </a:stretch>
                        </pic:blipFill>
                        <pic:spPr bwMode="auto">
                          <a:xfrm>
                            <a:off x="0" y="0"/>
                            <a:ext cx="6060440" cy="26606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vista Design mostró las bandas Title, con el título del álbum y su banda, Column Header, con las columnas Pista, Título y Duración, Detail, con la fila que se repite por cada canción, y Page Footer, con la numeración de página. </w:t>
      </w:r>
    </w:p>
    <w:p>
      <w:pPr>
        <w:pStyle w:val="Normal"/>
        <w:spacing w:lineRule="auto" w:line="360" w:before="0" w:after="160"/>
        <w:ind w:firstLine="720"/>
        <w:jc w:val="both"/>
        <w:rPr>
          <w:rFonts w:ascii="Arial" w:hAnsi="Arial"/>
        </w:rPr>
      </w:pPr>
      <w:r>
        <w:rPr>
          <w:rFonts w:ascii="Arial" w:hAnsi="Arial"/>
        </w:rPr>
        <w:t>Las expresiones $P{...} y $F{...} indican los datos que la aplicación entregó al llenar el reporte.</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64</w:t>
            </w:r>
            <w:r>
              <w:rPr>
                <w:b/>
                <w:bCs/>
                <w:i w:val="false"/>
                <w:iCs w:val="false"/>
                <w:sz w:val="26"/>
                <w:szCs w:val="26"/>
                <w:u w:val="none"/>
              </w:rPr>
              <w:fldChar w:fldCharType="end"/>
            </w:r>
            <w:r>
              <w:rPr>
                <w:b/>
                <w:bCs/>
                <w:i w:val="false"/>
                <w:iCs w:val="false"/>
                <w:sz w:val="26"/>
                <w:szCs w:val="26"/>
                <w:u w:val="none"/>
              </w:rPr>
              <w:t xml:space="preserve"> : Diseño del reporte de álbumes de una banda en Jaspersoft Studio</w:t>
            </w:r>
          </w:p>
        </w:tc>
      </w:tr>
      <w:tr>
        <w:trPr>
          <w:trHeight w:val="4837"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686685"/>
                  <wp:effectExtent l="0" t="0" r="0" b="0"/>
                  <wp:docPr id="13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pic:cNvPicPr>
                            <a:picLocks noChangeAspect="1" noChangeArrowheads="1"/>
                          </pic:cNvPicPr>
                        </pic:nvPicPr>
                        <pic:blipFill>
                          <a:blip r:embed="rId143"/>
                          <a:srcRect l="-190" t="-302" r="-190" b="-302"/>
                          <a:stretch>
                            <a:fillRect/>
                          </a:stretch>
                        </pic:blipFill>
                        <pic:spPr bwMode="auto">
                          <a:xfrm>
                            <a:off x="0" y="0"/>
                            <a:ext cx="6060440" cy="268668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plantilla mostró la misma estructura de bandas, con una cabecera de tres líneas de datos de la banda y una tabla de cuatro columnas: Año, Título, Tipo y Rating.</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Las expresiones de la cabecera usaron los cuatro parámetros de la banda y las de la tabla, los cuatro campos del álbum.</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65</w:t>
            </w:r>
            <w:r>
              <w:rPr>
                <w:b/>
                <w:bCs/>
                <w:i w:val="false"/>
                <w:iCs w:val="false"/>
                <w:sz w:val="26"/>
                <w:szCs w:val="26"/>
                <w:u w:val="none"/>
              </w:rPr>
              <w:fldChar w:fldCharType="end"/>
            </w:r>
            <w:r>
              <w:rPr>
                <w:b/>
                <w:bCs/>
                <w:i w:val="false"/>
                <w:iCs w:val="false"/>
                <w:sz w:val="26"/>
                <w:szCs w:val="26"/>
                <w:u w:val="none"/>
              </w:rPr>
              <w:t xml:space="preserve"> : Parámetros, campos y expresión de duración de reporte_canciones.jrxml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1967865"/>
                  <wp:effectExtent l="0" t="0" r="0" b="0"/>
                  <wp:docPr id="13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pic:cNvPicPr>
                            <a:picLocks noChangeAspect="1" noChangeArrowheads="1"/>
                          </pic:cNvPicPr>
                        </pic:nvPicPr>
                        <pic:blipFill>
                          <a:blip r:embed="rId144"/>
                          <a:srcRect l="-284" t="-1023" r="-284" b="-1023"/>
                          <a:stretch>
                            <a:fillRect/>
                          </a:stretch>
                        </pic:blipFill>
                        <pic:spPr bwMode="auto">
                          <a:xfrm>
                            <a:off x="0" y="0"/>
                            <a:ext cx="6060440" cy="19678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920365"/>
                  <wp:effectExtent l="0" t="0" r="0" b="0"/>
                  <wp:docPr id="13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pic:cNvPicPr>
                            <a:picLocks noChangeAspect="1" noChangeArrowheads="1"/>
                          </pic:cNvPicPr>
                        </pic:nvPicPr>
                        <pic:blipFill>
                          <a:blip r:embed="rId145"/>
                          <a:srcRect l="-178" t="-471" r="-178" b="-471"/>
                          <a:stretch>
                            <a:fillRect/>
                          </a:stretch>
                        </pic:blipFill>
                        <pic:spPr bwMode="auto">
                          <a:xfrm>
                            <a:off x="0" y="0"/>
                            <a:ext cx="6060440" cy="292036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Los parámetros recibieron desde Java los datos de cabecera, y los campos tomaron cada valor de los atributos del mismo nombre de la clase Cancion; si se renombra un atributo, también debe renombrarse el campo.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expresión convirtió los segundos guardados en la base a minutos y segundos, de modo que 245 se mostró como 4:05.</w:t>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66</w:t>
            </w:r>
            <w:r>
              <w:rPr>
                <w:b/>
                <w:bCs/>
                <w:i w:val="false"/>
                <w:iCs w:val="false"/>
                <w:sz w:val="26"/>
                <w:szCs w:val="26"/>
                <w:u w:val="none"/>
              </w:rPr>
              <w:fldChar w:fldCharType="end"/>
            </w:r>
            <w:r>
              <w:rPr>
                <w:b/>
                <w:bCs/>
                <w:i w:val="false"/>
                <w:iCs w:val="false"/>
                <w:sz w:val="26"/>
                <w:szCs w:val="26"/>
                <w:u w:val="none"/>
              </w:rPr>
              <w:t xml:space="preserve"> : Atributo de datos vacíos, parámetros, campos y expresión de rating de reporte_albumes.jrxml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732790"/>
                  <wp:effectExtent l="0" t="0" r="0" b="0"/>
                  <wp:docPr id="13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pic:cNvPicPr>
                            <a:picLocks noChangeAspect="1" noChangeArrowheads="1"/>
                          </pic:cNvPicPr>
                        </pic:nvPicPr>
                        <pic:blipFill>
                          <a:blip r:embed="rId146"/>
                          <a:srcRect l="-238" t="-627" r="-238" b="73528"/>
                          <a:stretch>
                            <a:fillRect/>
                          </a:stretch>
                        </pic:blipFill>
                        <pic:spPr bwMode="auto">
                          <a:xfrm>
                            <a:off x="0" y="0"/>
                            <a:ext cx="6060440" cy="73279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920365"/>
                  <wp:effectExtent l="0" t="0" r="0" b="0"/>
                  <wp:docPr id="13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pic:cNvPicPr>
                            <a:picLocks noChangeAspect="1" noChangeArrowheads="1"/>
                          </pic:cNvPicPr>
                        </pic:nvPicPr>
                        <pic:blipFill>
                          <a:blip r:embed="rId147"/>
                          <a:srcRect l="-250" t="-845" r="-250" b="-845"/>
                          <a:stretch>
                            <a:fillRect/>
                          </a:stretch>
                        </pic:blipFill>
                        <pic:spPr bwMode="auto">
                          <a:xfrm>
                            <a:off x="0" y="0"/>
                            <a:ext cx="6060440" cy="29203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2581275"/>
                  <wp:effectExtent l="0" t="0" r="0" b="0"/>
                  <wp:docPr id="13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pic:cNvPicPr>
                            <a:picLocks noChangeAspect="1" noChangeArrowheads="1"/>
                          </pic:cNvPicPr>
                        </pic:nvPicPr>
                        <pic:blipFill>
                          <a:blip r:embed="rId148"/>
                          <a:srcRect l="-243" t="-448" r="-243" b="-448"/>
                          <a:stretch>
                            <a:fillRect/>
                          </a:stretch>
                        </pic:blipFill>
                        <pic:spPr bwMode="auto">
                          <a:xfrm>
                            <a:off x="0" y="0"/>
                            <a:ext cx="6060440" cy="258127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whenNoDataType="AllSectionsNoDetail" hizo que una banda sin álbumes igualmente generara un PDF con el título y la cabecera de la tabla, en lugar de un error.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Los cuatro parámetros alimentaron la cabecera con los datos de la banda, y los cuatro campos llenaron cada fila de la tabla con los datos del álbum.</w:t>
      </w:r>
    </w:p>
    <w:p>
      <w:pPr>
        <w:pStyle w:val="Heading2"/>
        <w:numPr>
          <w:ilvl w:val="2"/>
          <w:numId w:val="3"/>
        </w:numPr>
        <w:spacing w:before="0" w:after="160"/>
        <w:rPr>
          <w:rFonts w:ascii="Arial" w:hAnsi="Arial"/>
          <w:sz w:val="24"/>
          <w:szCs w:val="24"/>
        </w:rPr>
      </w:pPr>
      <w:bookmarkStart w:id="26" w:name="_Toc230189284_Copia_1_Copia_3"/>
      <w:r>
        <w:rPr>
          <w:rFonts w:cs="Arial" w:ascii="Arial" w:hAnsi="Arial"/>
          <w:b/>
          <w:bCs/>
          <w:color w:themeColor="text1" w:val="000000"/>
          <w:sz w:val="24"/>
          <w:szCs w:val="24"/>
        </w:rPr>
        <w:t>Implementación de reportes con JasperReports</w:t>
      </w:r>
      <w:bookmarkEnd w:id="26"/>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67</w:t>
            </w:r>
            <w:r>
              <w:rPr>
                <w:b/>
                <w:bCs/>
                <w:i w:val="false"/>
                <w:iCs w:val="false"/>
                <w:sz w:val="26"/>
                <w:szCs w:val="26"/>
                <w:u w:val="none"/>
              </w:rPr>
              <w:fldChar w:fldCharType="end"/>
            </w:r>
            <w:r>
              <w:rPr>
                <w:b/>
                <w:bCs/>
                <w:i w:val="false"/>
                <w:iCs w:val="false"/>
                <w:sz w:val="26"/>
                <w:szCs w:val="26"/>
                <w:u w:val="none"/>
              </w:rPr>
              <w:t xml:space="preserve"> : Compilación y generación del reporte de canciones en ReporteService</w:t>
            </w:r>
          </w:p>
        </w:tc>
      </w:tr>
      <w:tr>
        <w:trPr>
          <w:trHeight w:val="3222"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153920"/>
                  <wp:effectExtent l="0" t="0" r="0" b="0"/>
                  <wp:docPr id="13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pic:cNvPicPr>
                            <a:picLocks noChangeAspect="1" noChangeArrowheads="1"/>
                          </pic:cNvPicPr>
                        </pic:nvPicPr>
                        <pic:blipFill>
                          <a:blip r:embed="rId149"/>
                          <a:srcRect l="-304" t="41440" r="-304" b="-551"/>
                          <a:stretch>
                            <a:fillRect/>
                          </a:stretch>
                        </pic:blipFill>
                        <pic:spPr bwMode="auto">
                          <a:xfrm>
                            <a:off x="0" y="0"/>
                            <a:ext cx="6060440" cy="21539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método consultó el álbum y sus canciones en la base de datos y entregó a JasperFillManager.fillReport tres elementos: la plantilla ya compilada, un mapa de parámetros con los datos de cabecera (título del álbum y nombre de la banda) y un JRBeanCollectionDataSource con la lista de canciones de ese álbum, que alimentó las filas de la tabla.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resultado fue un JasperPrint, que se exportó a PDF en bytes. exportarAlbumesBanda siguió el mismo flujo con los álbumes de la banda, que se cargaron con listarConAlbumes en una sola consulta. </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Si el álbum no existía, se lanzaba una excepción en lugar de generar un reporte vacío.</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68</w:t>
            </w:r>
            <w:r>
              <w:rPr>
                <w:b/>
                <w:bCs/>
                <w:i w:val="false"/>
                <w:iCs w:val="false"/>
                <w:sz w:val="26"/>
                <w:szCs w:val="26"/>
                <w:u w:val="none"/>
              </w:rPr>
              <w:fldChar w:fldCharType="end"/>
            </w:r>
            <w:r>
              <w:rPr>
                <w:b/>
                <w:bCs/>
                <w:i w:val="false"/>
                <w:iCs w:val="false"/>
                <w:sz w:val="26"/>
                <w:szCs w:val="26"/>
                <w:u w:val="none"/>
              </w:rPr>
              <w:t xml:space="preserve"> : Ruta del reporte de canciones en ReporteController</w:t>
            </w:r>
          </w:p>
        </w:tc>
      </w:tr>
      <w:tr>
        <w:trPr>
          <w:trHeight w:val="5022"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089275"/>
                  <wp:effectExtent l="0" t="0" r="0" b="0"/>
                  <wp:docPr id="13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pic:cNvPicPr>
                            <a:picLocks noChangeAspect="1" noChangeArrowheads="1"/>
                          </pic:cNvPicPr>
                        </pic:nvPicPr>
                        <pic:blipFill>
                          <a:blip r:embed="rId150"/>
                          <a:srcRect l="-305" t="-921" r="-305" b="-921"/>
                          <a:stretch>
                            <a:fillRect/>
                          </a:stretch>
                        </pic:blipFill>
                        <pic:spPr bwMode="auto">
                          <a:xfrm>
                            <a:off x="0" y="0"/>
                            <a:ext cx="6060440" cy="308927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El controlador solo recibió el identificador, delegó la generación en el servicio y devolvió los bytes del PDF. inline hizo que el navegador mostrara el documento en lugar de forzar la descarga, y desde esa vista el usuario pudo guardarlo o imprimirlo.</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El reporte de la banda se sirvió de la misma forma en /reportes/banda/{id}.</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69</w:t>
            </w:r>
            <w:r>
              <w:rPr>
                <w:b/>
                <w:bCs/>
                <w:i w:val="false"/>
                <w:iCs w:val="false"/>
                <w:sz w:val="26"/>
                <w:szCs w:val="26"/>
                <w:u w:val="none"/>
              </w:rPr>
              <w:fldChar w:fldCharType="end"/>
            </w:r>
            <w:r>
              <w:rPr>
                <w:b/>
                <w:bCs/>
                <w:i w:val="false"/>
                <w:iCs w:val="false"/>
                <w:sz w:val="26"/>
                <w:szCs w:val="26"/>
                <w:u w:val="none"/>
              </w:rPr>
              <w:t xml:space="preserve"> : Reporte de canciones de un álbum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999865"/>
                  <wp:effectExtent l="0" t="0" r="0" b="0"/>
                  <wp:docPr id="13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pic:cNvPicPr>
                            <a:picLocks noChangeAspect="1" noChangeArrowheads="1"/>
                          </pic:cNvPicPr>
                        </pic:nvPicPr>
                        <pic:blipFill>
                          <a:blip r:embed="rId151"/>
                          <a:srcRect l="-227" t="-302" r="-227" b="-302"/>
                          <a:stretch>
                            <a:fillRect/>
                          </a:stretch>
                        </pic:blipFill>
                        <pic:spPr bwMode="auto">
                          <a:xfrm>
                            <a:off x="0" y="0"/>
                            <a:ext cx="6060440" cy="399986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819525"/>
                  <wp:effectExtent l="0" t="0" r="0" b="0"/>
                  <wp:docPr id="13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pic:cNvPicPr>
                            <a:picLocks noChangeAspect="1" noChangeArrowheads="1"/>
                          </pic:cNvPicPr>
                        </pic:nvPicPr>
                        <pic:blipFill>
                          <a:blip r:embed="rId152"/>
                          <a:srcRect l="-314" t="-291" r="-314" b="-291"/>
                          <a:stretch>
                            <a:fillRect/>
                          </a:stretch>
                        </pic:blipFill>
                        <pic:spPr bwMode="auto">
                          <a:xfrm>
                            <a:off x="0" y="0"/>
                            <a:ext cx="6060440" cy="38195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El botón Descargar PDF del detalle del álbum abrió en una pestaña nueva el reporte con el título del álbum, su banda y la tabla de canciones ordenadas por pista, con la duración en formato m:ss y el pie "Melodic Vault - Página 1".</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 </w:t>
      </w:r>
      <w:r>
        <w:rPr>
          <w:rFonts w:ascii="Arial" w:hAnsi="Arial"/>
          <w:b w:val="false"/>
          <w:bCs w:val="false"/>
          <w:sz w:val="24"/>
          <w:szCs w:val="24"/>
        </w:rPr>
        <w:t>La URL /reportes/album/1 confirmó que el documento se generó en el momento desde la aplicación.</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70</w:t>
            </w:r>
            <w:r>
              <w:rPr>
                <w:b/>
                <w:bCs/>
                <w:i w:val="false"/>
                <w:iCs w:val="false"/>
                <w:sz w:val="26"/>
                <w:szCs w:val="26"/>
                <w:u w:val="none"/>
              </w:rPr>
              <w:fldChar w:fldCharType="end"/>
            </w:r>
            <w:r>
              <w:rPr>
                <w:b/>
                <w:bCs/>
                <w:i w:val="false"/>
                <w:iCs w:val="false"/>
                <w:sz w:val="26"/>
                <w:szCs w:val="26"/>
                <w:u w:val="none"/>
              </w:rPr>
              <w:t xml:space="preserve"> : Reporte de álbumes de una banda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3984625"/>
                  <wp:effectExtent l="0" t="0" r="0" b="0"/>
                  <wp:docPr id="14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pic:cNvPicPr>
                            <a:picLocks noChangeAspect="1" noChangeArrowheads="1"/>
                          </pic:cNvPicPr>
                        </pic:nvPicPr>
                        <pic:blipFill>
                          <a:blip r:embed="rId153"/>
                          <a:srcRect l="-314" t="-291" r="-314" b="-291"/>
                          <a:stretch>
                            <a:fillRect/>
                          </a:stretch>
                        </pic:blipFill>
                        <pic:spPr bwMode="auto">
                          <a:xfrm>
                            <a:off x="0" y="0"/>
                            <a:ext cx="6060440" cy="398462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3533140"/>
                  <wp:effectExtent l="0" t="0" r="0" b="0"/>
                  <wp:docPr id="14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pic:cNvPicPr>
                            <a:picLocks noChangeAspect="1" noChangeArrowheads="1"/>
                          </pic:cNvPicPr>
                        </pic:nvPicPr>
                        <pic:blipFill>
                          <a:blip r:embed="rId154"/>
                          <a:srcRect l="-314" t="-300" r="-314" b="-300"/>
                          <a:stretch>
                            <a:fillRect/>
                          </a:stretch>
                        </pic:blipFill>
                        <pic:spPr bwMode="auto">
                          <a:xfrm>
                            <a:off x="0" y="0"/>
                            <a:ext cx="6060440" cy="353314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.El Descargar PDF del detalle de banda abrió el reporte con el nombre, país, género y año de formación de Dokken, y la tabla con sus álbumes (año, título, tipo y rating). </w:t>
      </w:r>
    </w:p>
    <w:p>
      <w:pPr>
        <w:pStyle w:val="Normal"/>
        <w:spacing w:lineRule="auto" w:line="360" w:before="0" w:after="160"/>
        <w:ind w:firstLine="720"/>
        <w:jc w:val="both"/>
        <w:rPr>
          <w:rFonts w:ascii="Arial" w:hAnsi="Arial"/>
          <w:sz w:val="24"/>
          <w:szCs w:val="24"/>
        </w:rPr>
      </w:pPr>
      <w:r>
        <w:rPr>
          <w:rFonts w:ascii="Arial" w:hAnsi="Arial"/>
          <w:b w:val="false"/>
          <w:bCs w:val="false"/>
          <w:sz w:val="24"/>
          <w:szCs w:val="24"/>
        </w:rPr>
        <w:t>Los datos de cabecera y de la tabla coincidieron con los registrados en la base de datos.</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71</w:t>
            </w:r>
            <w:r>
              <w:rPr>
                <w:b/>
                <w:bCs/>
                <w:i w:val="false"/>
                <w:iCs w:val="false"/>
                <w:sz w:val="26"/>
                <w:szCs w:val="26"/>
                <w:u w:val="none"/>
              </w:rPr>
              <w:fldChar w:fldCharType="end"/>
            </w:r>
            <w:r>
              <w:rPr>
                <w:b/>
                <w:bCs/>
                <w:i w:val="false"/>
                <w:iCs w:val="false"/>
                <w:sz w:val="26"/>
                <w:szCs w:val="26"/>
                <w:u w:val="none"/>
              </w:rPr>
              <w:t xml:space="preserve"> : Datos de MySQL utilizados por los reportes</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271645"/>
                  <wp:effectExtent l="0" t="0" r="0" b="0"/>
                  <wp:docPr id="14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pic:cNvPicPr>
                            <a:picLocks noChangeAspect="1" noChangeArrowheads="1"/>
                          </pic:cNvPicPr>
                        </pic:nvPicPr>
                        <pic:blipFill>
                          <a:blip r:embed="rId155"/>
                          <a:srcRect l="-236" t="-344" r="-236" b="-344"/>
                          <a:stretch>
                            <a:fillRect/>
                          </a:stretch>
                        </pic:blipFill>
                        <pic:spPr bwMode="auto">
                          <a:xfrm>
                            <a:off x="0" y="0"/>
                            <a:ext cx="6060440" cy="42716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6060440" cy="5661025"/>
                  <wp:effectExtent l="0" t="0" r="0" b="0"/>
                  <wp:docPr id="14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pic:cNvPicPr>
                            <a:picLocks noChangeAspect="1" noChangeArrowheads="1"/>
                          </pic:cNvPicPr>
                        </pic:nvPicPr>
                        <pic:blipFill>
                          <a:blip r:embed="rId156"/>
                          <a:srcRect l="-316" t="-457" r="-316" b="-457"/>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sectPr>
          <w:footerReference w:type="even" r:id="rId157"/>
          <w:footerReference w:type="default" r:id="rId158"/>
          <w:footerReference w:type="first" r:id="rId159"/>
          <w:type w:val="nextPage"/>
          <w:pgSz w:w="11906" w:h="16838"/>
          <w:pgMar w:left="1418" w:right="1418" w:gutter="0" w:header="0" w:top="1701" w:footer="709" w:bottom="1701"/>
          <w:pgNumType w:fmt="decimal"/>
          <w:formProt w:val="false"/>
          <w:textDirection w:val="lrTb"/>
          <w:docGrid w:type="default" w:linePitch="360" w:charSpace="0"/>
        </w:sectPr>
      </w:pPr>
      <w:r>
        <w:rPr>
          <w:rFonts w:ascii="Arial" w:hAnsi="Arial"/>
          <w:b w:val="false"/>
          <w:bCs w:val="false"/>
          <w:sz w:val="24"/>
          <w:szCs w:val="24"/>
        </w:rPr>
        <w:t>Las filas devueltas por las consultas coincidieron con las que aparecieron en los PDF de las Figuras anteriores lo que comprobó que los reportes se generaron con información real de la base de datos y no con datos fijos en la plantilla.</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7" w:name="_Toc230189288"/>
      <w:r>
        <w:rPr>
          <w:rFonts w:cs="Arial" w:ascii="Arial" w:hAnsi="Arial"/>
          <w:b/>
          <w:bCs/>
          <w:sz w:val="22"/>
          <w:szCs w:val="22"/>
        </w:rPr>
        <w:t>Conclusiones</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60"/>
          <w:footerReference w:type="default" r:id="rId161"/>
          <w:footerReference w:type="first" r:id="rId16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9"/>
      <w:r>
        <w:rPr>
          <w:rFonts w:cs="Arial" w:ascii="Arial" w:hAnsi="Arial"/>
          <w:b/>
          <w:bCs/>
          <w:sz w:val="22"/>
          <w:szCs w:val="22"/>
        </w:rPr>
        <w:t>Recomendaciones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63"/>
          <w:footerReference w:type="default" r:id="rId164"/>
          <w:footerReference w:type="first" r:id="rId16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90"/>
      <w:r>
        <w:rPr>
          <w:rFonts w:cs="Arial" w:ascii="Arial" w:hAnsi="Arial"/>
          <w:b/>
          <w:bCs/>
          <w:sz w:val="22"/>
          <w:szCs w:val="22"/>
        </w:rPr>
        <w:t>Glosario</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Definición de términos técnicos usados</w:t>
      </w:r>
    </w:p>
    <w:p>
      <w:pPr>
        <w:pStyle w:val="ListParagraph"/>
        <w:numPr>
          <w:ilvl w:val="0"/>
          <w:numId w:val="42"/>
        </w:numPr>
        <w:spacing w:lineRule="auto" w:line="360" w:before="0" w:after="160"/>
        <w:contextualSpacing/>
        <w:jc w:val="both"/>
        <w:rPr/>
      </w:pPr>
      <w:r>
        <w:rPr>
          <w:rFonts w:cs="Arial" w:ascii="Arial" w:hAnsi="Arial"/>
          <w:b/>
          <w:bCs/>
          <w:sz w:val="22"/>
          <w:szCs w:val="22"/>
        </w:rPr>
        <w:t>Arquitectura MVC (Modelo–Vista–Controlador):</w:t>
      </w:r>
      <w:r>
        <w:rPr>
          <w:rFonts w:cs="Arial" w:ascii="Arial" w:hAnsi="Arial"/>
          <w:sz w:val="22"/>
          <w:szCs w:val="22"/>
        </w:rPr>
        <w:t xml:space="preserve"> Patrón arquitectónico que organiza una aplicación en tres componentes: modelo, encargado de los datos y la lógica; vista, responsable de la presentación; y controlador, que procesa las solicitudes y coordina las respuestas.</w:t>
      </w:r>
    </w:p>
    <w:p>
      <w:pPr>
        <w:pStyle w:val="ListParagraph"/>
        <w:numPr>
          <w:ilvl w:val="0"/>
          <w:numId w:val="35"/>
        </w:numPr>
        <w:spacing w:lineRule="auto" w:line="360" w:before="0" w:after="160"/>
        <w:contextualSpacing/>
        <w:jc w:val="both"/>
        <w:rPr/>
      </w:pPr>
      <w:r>
        <w:rPr>
          <w:rFonts w:cs="Arial" w:ascii="Arial" w:hAnsi="Arial"/>
          <w:b/>
          <w:bCs/>
          <w:sz w:val="22"/>
          <w:szCs w:val="22"/>
        </w:rPr>
        <w:t>Base de datos relacional:</w:t>
      </w:r>
      <w:r>
        <w:rPr>
          <w:rFonts w:cs="Arial" w:ascii="Arial" w:hAnsi="Arial"/>
          <w:sz w:val="22"/>
          <w:szCs w:val="22"/>
        </w:rPr>
        <w:t xml:space="preserve"> Conjunto organizado de información almacenada en tablas relacionadas mediante claves, que permite mantener estructuras de datos consistentes y realizar consultas.</w:t>
      </w:r>
    </w:p>
    <w:p>
      <w:pPr>
        <w:pStyle w:val="ListParagraph"/>
        <w:numPr>
          <w:ilvl w:val="0"/>
          <w:numId w:val="35"/>
        </w:numPr>
        <w:spacing w:lineRule="auto" w:line="360" w:before="0" w:after="160"/>
        <w:contextualSpacing/>
        <w:jc w:val="both"/>
        <w:rPr/>
      </w:pPr>
      <w:r>
        <w:rPr>
          <w:rFonts w:cs="Arial" w:ascii="Arial" w:hAnsi="Arial"/>
          <w:b/>
          <w:bCs/>
          <w:sz w:val="22"/>
          <w:szCs w:val="22"/>
        </w:rPr>
        <w:t>Bootstrap:</w:t>
      </w:r>
      <w:r>
        <w:rPr>
          <w:rFonts w:cs="Arial" w:ascii="Arial" w:hAnsi="Arial"/>
          <w:sz w:val="22"/>
          <w:szCs w:val="22"/>
        </w:rPr>
        <w:t xml:space="preserve"> Framework de interfaz que proporciona estilos y componentes reutilizables para desarrollar páginas web adaptables a diferentes tamaños de pantalla.</w:t>
      </w:r>
    </w:p>
    <w:p>
      <w:pPr>
        <w:pStyle w:val="ListParagraph"/>
        <w:numPr>
          <w:ilvl w:val="0"/>
          <w:numId w:val="35"/>
        </w:numPr>
        <w:spacing w:lineRule="auto" w:line="360" w:before="0" w:after="160"/>
        <w:contextualSpacing/>
        <w:jc w:val="both"/>
        <w:rPr/>
      </w:pPr>
      <w:r>
        <w:rPr>
          <w:rFonts w:cs="Arial" w:ascii="Arial" w:hAnsi="Arial"/>
          <w:b/>
          <w:bCs/>
          <w:sz w:val="22"/>
          <w:szCs w:val="22"/>
        </w:rPr>
        <w:t>BPMN (Business Process Model and Notation):</w:t>
      </w:r>
      <w:r>
        <w:rPr>
          <w:rFonts w:cs="Arial" w:ascii="Arial" w:hAnsi="Arial"/>
          <w:sz w:val="22"/>
          <w:szCs w:val="22"/>
        </w:rPr>
        <w:t xml:space="preserve"> Notación gráfica utilizada para representar procesos de negocio, identificando actividades, participantes, decisiones y secuencias de trabajo.</w:t>
      </w:r>
    </w:p>
    <w:p>
      <w:pPr>
        <w:pStyle w:val="ListParagraph"/>
        <w:numPr>
          <w:ilvl w:val="0"/>
          <w:numId w:val="35"/>
        </w:numPr>
        <w:spacing w:lineRule="auto" w:line="360" w:before="0" w:after="160"/>
        <w:contextualSpacing/>
        <w:jc w:val="both"/>
        <w:rPr/>
      </w:pPr>
      <w:r>
        <w:rPr>
          <w:rFonts w:cs="Arial" w:ascii="Arial" w:hAnsi="Arial"/>
          <w:b/>
          <w:bCs/>
          <w:sz w:val="22"/>
          <w:szCs w:val="22"/>
        </w:rPr>
        <w:t>Caso de uso:</w:t>
      </w:r>
      <w:r>
        <w:rPr>
          <w:rFonts w:cs="Arial" w:ascii="Arial" w:hAnsi="Arial"/>
          <w:sz w:val="22"/>
          <w:szCs w:val="22"/>
        </w:rPr>
        <w:t xml:space="preserve"> Descripción de una interacción entre un actor y un sistema para alcanzar un objetivo específico. Permite identificar funcionalidades y establecer requisitos desde la perspectiva del usuario.</w:t>
      </w:r>
    </w:p>
    <w:p>
      <w:pPr>
        <w:pStyle w:val="ListParagraph"/>
        <w:numPr>
          <w:ilvl w:val="0"/>
          <w:numId w:val="35"/>
        </w:numPr>
        <w:spacing w:lineRule="auto" w:line="360" w:before="0" w:after="160"/>
        <w:contextualSpacing/>
        <w:jc w:val="both"/>
        <w:rPr/>
      </w:pPr>
      <w:r>
        <w:rPr>
          <w:rFonts w:cs="Arial" w:ascii="Arial" w:hAnsi="Arial"/>
          <w:b/>
          <w:bCs/>
          <w:sz w:val="22"/>
          <w:szCs w:val="22"/>
        </w:rPr>
        <w:t>Clave foránea (Foreign Key):</w:t>
      </w:r>
      <w:r>
        <w:rPr>
          <w:rFonts w:cs="Arial" w:ascii="Arial" w:hAnsi="Arial"/>
          <w:sz w:val="22"/>
          <w:szCs w:val="22"/>
        </w:rPr>
        <w:t xml:space="preserve"> Campo que establece una relación con la clave primaria o única de otra tabla, contribuyendo a mantener la integridad referencial de los datos.</w:t>
      </w:r>
    </w:p>
    <w:p>
      <w:pPr>
        <w:pStyle w:val="ListParagraph"/>
        <w:numPr>
          <w:ilvl w:val="0"/>
          <w:numId w:val="35"/>
        </w:numPr>
        <w:spacing w:lineRule="auto" w:line="360" w:before="0" w:after="160"/>
        <w:contextualSpacing/>
        <w:jc w:val="both"/>
        <w:rPr/>
      </w:pPr>
      <w:r>
        <w:rPr>
          <w:rFonts w:cs="Arial" w:ascii="Arial" w:hAnsi="Arial"/>
          <w:b/>
          <w:bCs/>
          <w:sz w:val="22"/>
          <w:szCs w:val="22"/>
        </w:rPr>
        <w:t>Clave primaria (Primary Key):</w:t>
      </w:r>
      <w:r>
        <w:rPr>
          <w:rFonts w:cs="Arial" w:ascii="Arial" w:hAnsi="Arial"/>
          <w:sz w:val="22"/>
          <w:szCs w:val="22"/>
        </w:rPr>
        <w:t xml:space="preserve"> Campo o conjunto de campos que identifica de manera única cada registro de una tabla, evitando la existencia de identificadores duplicados.</w:t>
      </w:r>
    </w:p>
    <w:p>
      <w:pPr>
        <w:pStyle w:val="ListParagraph"/>
        <w:numPr>
          <w:ilvl w:val="0"/>
          <w:numId w:val="35"/>
        </w:numPr>
        <w:spacing w:lineRule="auto" w:line="360" w:before="0" w:after="160"/>
        <w:contextualSpacing/>
        <w:jc w:val="both"/>
        <w:rPr/>
      </w:pPr>
      <w:r>
        <w:rPr>
          <w:rFonts w:cs="Arial" w:ascii="Arial" w:hAnsi="Arial"/>
          <w:b/>
          <w:bCs/>
          <w:sz w:val="22"/>
          <w:szCs w:val="22"/>
        </w:rPr>
        <w:t>Commit:</w:t>
      </w:r>
      <w:r>
        <w:rPr>
          <w:rFonts w:cs="Arial" w:ascii="Arial" w:hAnsi="Arial"/>
          <w:sz w:val="22"/>
          <w:szCs w:val="22"/>
        </w:rPr>
        <w:t xml:space="preserve"> Confirmación que registra un estado del proyecto dentro del historial de Git. Cada commit dispone de un identificador y contiene información asociada, como autor, fecha y mensaje descriptivo.</w:t>
      </w:r>
    </w:p>
    <w:p>
      <w:pPr>
        <w:pStyle w:val="ListParagraph"/>
        <w:numPr>
          <w:ilvl w:val="0"/>
          <w:numId w:val="35"/>
        </w:numPr>
        <w:spacing w:lineRule="auto" w:line="360" w:before="0" w:after="160"/>
        <w:contextualSpacing/>
        <w:jc w:val="both"/>
        <w:rPr/>
      </w:pPr>
      <w:r>
        <w:rPr>
          <w:rFonts w:cs="Arial" w:ascii="Arial" w:hAnsi="Arial"/>
          <w:b/>
          <w:bCs/>
          <w:sz w:val="22"/>
          <w:szCs w:val="22"/>
        </w:rPr>
        <w:t>Controlador (Controller):</w:t>
      </w:r>
      <w:r>
        <w:rPr>
          <w:rFonts w:cs="Arial" w:ascii="Arial" w:hAnsi="Arial"/>
          <w:sz w:val="22"/>
          <w:szCs w:val="22"/>
        </w:rPr>
        <w:t xml:space="preserve"> Componente encargado de recibir solicitudes del usuario, interactuar con los servicios correspondientes y determinar la respuesta o vista que debe presentarse.</w:t>
      </w:r>
    </w:p>
    <w:p>
      <w:pPr>
        <w:pStyle w:val="ListParagraph"/>
        <w:numPr>
          <w:ilvl w:val="0"/>
          <w:numId w:val="35"/>
        </w:numPr>
        <w:spacing w:lineRule="auto" w:line="360" w:before="0" w:after="160"/>
        <w:contextualSpacing/>
        <w:jc w:val="both"/>
        <w:rPr/>
      </w:pPr>
      <w:r>
        <w:rPr>
          <w:rFonts w:cs="Arial" w:ascii="Arial" w:hAnsi="Arial"/>
          <w:b/>
          <w:bCs/>
          <w:sz w:val="22"/>
          <w:szCs w:val="22"/>
        </w:rPr>
        <w:t>CSS (Cascading Style Sheets):</w:t>
      </w:r>
      <w:r>
        <w:rPr>
          <w:rFonts w:cs="Arial" w:ascii="Arial" w:hAnsi="Arial"/>
          <w:sz w:val="22"/>
          <w:szCs w:val="22"/>
        </w:rPr>
        <w:t xml:space="preserve"> Lenguaje de estilos utilizado para definir la presentación visual de una página web, incluyendo colores, tamaños, márgenes y distribución de elementos.</w:t>
      </w:r>
    </w:p>
    <w:p>
      <w:pPr>
        <w:pStyle w:val="ListParagraph"/>
        <w:numPr>
          <w:ilvl w:val="0"/>
          <w:numId w:val="35"/>
        </w:numPr>
        <w:spacing w:lineRule="auto" w:line="360" w:before="0" w:after="160"/>
        <w:contextualSpacing/>
        <w:jc w:val="both"/>
        <w:rPr/>
      </w:pPr>
      <w:r>
        <w:rPr>
          <w:rFonts w:cs="Arial" w:ascii="Arial" w:hAnsi="Arial"/>
          <w:b/>
          <w:bCs/>
          <w:sz w:val="22"/>
          <w:szCs w:val="22"/>
        </w:rPr>
        <w:t>Fast-forward:</w:t>
      </w:r>
      <w:r>
        <w:rPr>
          <w:rFonts w:cs="Arial" w:ascii="Arial" w:hAnsi="Arial"/>
          <w:sz w:val="22"/>
          <w:szCs w:val="22"/>
        </w:rPr>
        <w:t xml:space="preserve"> Tipo de actualización en Git que permite avanzar directamente una referencia hacia un commit descendiente, sin generar un commit adicional de fusión.</w:t>
      </w:r>
    </w:p>
    <w:p>
      <w:pPr>
        <w:pStyle w:val="ListParagraph"/>
        <w:numPr>
          <w:ilvl w:val="0"/>
          <w:numId w:val="35"/>
        </w:numPr>
        <w:spacing w:lineRule="auto" w:line="360" w:before="0" w:after="160"/>
        <w:contextualSpacing/>
        <w:jc w:val="both"/>
        <w:rPr/>
      </w:pPr>
      <w:r>
        <w:rPr>
          <w:rFonts w:cs="Arial" w:ascii="Arial" w:hAnsi="Arial"/>
          <w:b/>
          <w:bCs/>
          <w:sz w:val="22"/>
          <w:szCs w:val="22"/>
        </w:rPr>
        <w:t>Git:</w:t>
      </w:r>
      <w:r>
        <w:rPr>
          <w:rFonts w:cs="Arial" w:ascii="Arial" w:hAnsi="Arial"/>
          <w:sz w:val="22"/>
          <w:szCs w:val="22"/>
        </w:rPr>
        <w:t xml:space="preserve"> Sistema de control de versiones distribuido que permite registrar modificaciones en archivos, consultar versiones anteriores y administrar diferentes líneas de desarrollo.</w:t>
      </w:r>
    </w:p>
    <w:p>
      <w:pPr>
        <w:pStyle w:val="ListParagraph"/>
        <w:numPr>
          <w:ilvl w:val="0"/>
          <w:numId w:val="35"/>
        </w:numPr>
        <w:spacing w:lineRule="auto" w:line="360" w:before="0" w:after="160"/>
        <w:contextualSpacing/>
        <w:jc w:val="both"/>
        <w:rPr/>
      </w:pPr>
      <w:r>
        <w:rPr>
          <w:rFonts w:cs="Arial" w:ascii="Arial" w:hAnsi="Arial"/>
          <w:b/>
          <w:bCs/>
          <w:sz w:val="22"/>
          <w:szCs w:val="22"/>
        </w:rPr>
        <w:t>GitHub:</w:t>
      </w:r>
      <w:r>
        <w:rPr>
          <w:rFonts w:cs="Arial" w:ascii="Arial" w:hAnsi="Arial"/>
          <w:sz w:val="22"/>
          <w:szCs w:val="22"/>
        </w:rPr>
        <w:t xml:space="preserve"> Plataforma de alojamiento de repositorios Git que facilita la colaboración entre desarrolladores, la revisión de cambios y la administración del historial de un proyecto.</w:t>
      </w:r>
    </w:p>
    <w:p>
      <w:pPr>
        <w:pStyle w:val="ListParagraph"/>
        <w:numPr>
          <w:ilvl w:val="0"/>
          <w:numId w:val="35"/>
        </w:numPr>
        <w:spacing w:lineRule="auto" w:line="360" w:before="0" w:after="160"/>
        <w:contextualSpacing/>
        <w:jc w:val="both"/>
        <w:rPr/>
      </w:pPr>
      <w:r>
        <w:rPr>
          <w:rFonts w:cs="Arial" w:ascii="Arial" w:hAnsi="Arial"/>
          <w:b/>
          <w:bCs/>
          <w:sz w:val="22"/>
          <w:szCs w:val="22"/>
        </w:rPr>
        <w:t>Hibernate:</w:t>
      </w:r>
      <w:r>
        <w:rPr>
          <w:rFonts w:cs="Arial" w:ascii="Arial" w:hAnsi="Arial"/>
          <w:sz w:val="22"/>
          <w:szCs w:val="22"/>
        </w:rPr>
        <w:t xml:space="preserve"> Framework de mapeo objeto-relacional utilizado habitualmente como implementación de JPA. Facilita la correspondencia entre las clases Java y las tablas de una base de datos.</w:t>
      </w:r>
    </w:p>
    <w:p>
      <w:pPr>
        <w:pStyle w:val="ListParagraph"/>
        <w:numPr>
          <w:ilvl w:val="0"/>
          <w:numId w:val="35"/>
        </w:numPr>
        <w:spacing w:lineRule="auto" w:line="360" w:before="0" w:after="160"/>
        <w:contextualSpacing/>
        <w:jc w:val="both"/>
        <w:rPr/>
      </w:pPr>
      <w:r>
        <w:rPr>
          <w:rFonts w:cs="Arial" w:ascii="Arial" w:hAnsi="Arial"/>
          <w:b/>
          <w:bCs/>
          <w:sz w:val="22"/>
          <w:szCs w:val="22"/>
        </w:rPr>
        <w:t>HTML (HyperText Markup Language):</w:t>
      </w:r>
      <w:r>
        <w:rPr>
          <w:rFonts w:cs="Arial" w:ascii="Arial" w:hAnsi="Arial"/>
          <w:sz w:val="22"/>
          <w:szCs w:val="22"/>
        </w:rPr>
        <w:t xml:space="preserve"> Lenguaje de marcado utilizado para estructurar el contenido de las páginas web mediante elementos como encabezados, formularios, tablas y enlaces.</w:t>
      </w:r>
    </w:p>
    <w:p>
      <w:pPr>
        <w:pStyle w:val="ListParagraph"/>
        <w:numPr>
          <w:ilvl w:val="0"/>
          <w:numId w:val="35"/>
        </w:numPr>
        <w:spacing w:lineRule="auto" w:line="360" w:before="0" w:after="160"/>
        <w:contextualSpacing/>
        <w:jc w:val="both"/>
        <w:rPr/>
      </w:pPr>
      <w:r>
        <w:rPr>
          <w:rFonts w:cs="Arial" w:ascii="Arial" w:hAnsi="Arial"/>
          <w:b/>
          <w:bCs/>
          <w:sz w:val="22"/>
          <w:szCs w:val="22"/>
        </w:rPr>
        <w:t>Java:</w:t>
      </w:r>
      <w:r>
        <w:rPr>
          <w:rFonts w:cs="Arial" w:ascii="Arial" w:hAnsi="Arial"/>
          <w:sz w:val="22"/>
          <w:szCs w:val="22"/>
        </w:rPr>
        <w:t xml:space="preserve"> Lenguaje de programación orientado a objetos utilizado para desarrollar la lógica del sistema web Melodic Vault. Permite implementar clases, entidades y funcionalidades del lado del servidor.</w:t>
      </w:r>
    </w:p>
    <w:p>
      <w:pPr>
        <w:pStyle w:val="ListParagraph"/>
        <w:numPr>
          <w:ilvl w:val="0"/>
          <w:numId w:val="35"/>
        </w:numPr>
        <w:spacing w:lineRule="auto" w:line="360" w:before="0" w:after="160"/>
        <w:contextualSpacing/>
        <w:jc w:val="both"/>
        <w:rPr/>
      </w:pPr>
      <w:r>
        <w:rPr>
          <w:rFonts w:cs="Arial" w:ascii="Arial" w:hAnsi="Arial"/>
          <w:b/>
          <w:bCs/>
          <w:sz w:val="22"/>
          <w:szCs w:val="22"/>
        </w:rPr>
        <w:t>JasperReports:</w:t>
      </w:r>
      <w:r>
        <w:rPr>
          <w:rFonts w:cs="Arial" w:ascii="Arial" w:hAnsi="Arial"/>
          <w:sz w:val="22"/>
          <w:szCs w:val="22"/>
        </w:rPr>
        <w:t xml:space="preserve"> Biblioteca de generación de reportes para aplicaciones Java que permite diseñar y producir documentos a partir de datos estructurados, incluyendo reportes exportables a PDF.</w:t>
      </w:r>
    </w:p>
    <w:p>
      <w:pPr>
        <w:pStyle w:val="ListParagraph"/>
        <w:numPr>
          <w:ilvl w:val="0"/>
          <w:numId w:val="35"/>
        </w:numPr>
        <w:spacing w:lineRule="auto" w:line="360" w:before="0" w:after="160"/>
        <w:contextualSpacing/>
        <w:jc w:val="both"/>
        <w:rPr/>
      </w:pPr>
      <w:r>
        <w:rPr>
          <w:rFonts w:cs="Arial" w:ascii="Arial" w:hAnsi="Arial"/>
          <w:b/>
          <w:bCs/>
          <w:sz w:val="22"/>
          <w:szCs w:val="22"/>
        </w:rPr>
        <w:t>JPA (Jakarta Persistence API):</w:t>
      </w:r>
      <w:r>
        <w:rPr>
          <w:rFonts w:cs="Arial" w:ascii="Arial" w:hAnsi="Arial"/>
          <w:sz w:val="22"/>
          <w:szCs w:val="22"/>
        </w:rPr>
        <w:t xml:space="preserve"> Especificación de Java que define mecanismos para representar y gestionar datos relacionales mediante objetos y entidades.</w:t>
      </w:r>
    </w:p>
    <w:p>
      <w:pPr>
        <w:pStyle w:val="ListParagraph"/>
        <w:numPr>
          <w:ilvl w:val="0"/>
          <w:numId w:val="35"/>
        </w:numPr>
        <w:spacing w:lineRule="auto" w:line="360" w:before="0" w:after="160"/>
        <w:contextualSpacing/>
        <w:jc w:val="both"/>
        <w:rPr/>
      </w:pPr>
      <w:r>
        <w:rPr>
          <w:rFonts w:cs="Arial" w:ascii="Arial" w:hAnsi="Arial"/>
          <w:b/>
          <w:bCs/>
          <w:sz w:val="22"/>
          <w:szCs w:val="22"/>
        </w:rPr>
        <w:t>Maven:</w:t>
      </w:r>
      <w:r>
        <w:rPr>
          <w:rFonts w:cs="Arial" w:ascii="Arial" w:hAnsi="Arial"/>
          <w:sz w:val="22"/>
          <w:szCs w:val="22"/>
        </w:rPr>
        <w:t xml:space="preserve"> Herramienta de automatización utilizada en proyectos Java para gestionar dependencias, compilar código y ejecutar procesos de construcción mediante la configuración del archivo pom.xml.</w:t>
      </w:r>
    </w:p>
    <w:p>
      <w:pPr>
        <w:pStyle w:val="ListParagraph"/>
        <w:numPr>
          <w:ilvl w:val="0"/>
          <w:numId w:val="35"/>
        </w:numPr>
        <w:spacing w:lineRule="auto" w:line="360" w:before="0" w:after="160"/>
        <w:contextualSpacing/>
        <w:jc w:val="both"/>
        <w:rPr/>
      </w:pPr>
      <w:r>
        <w:rPr>
          <w:rFonts w:cs="Arial" w:ascii="Arial" w:hAnsi="Arial"/>
          <w:b/>
          <w:bCs/>
          <w:sz w:val="22"/>
          <w:szCs w:val="22"/>
        </w:rPr>
        <w:t>Merge:</w:t>
      </w:r>
      <w:r>
        <w:rPr>
          <w:rFonts w:cs="Arial" w:ascii="Arial" w:hAnsi="Arial"/>
          <w:sz w:val="22"/>
          <w:szCs w:val="22"/>
        </w:rPr>
        <w:t xml:space="preserve"> Operación de Git utilizada para integrar los cambios de una línea de desarrollo en otra. Dependiendo de la relación entre sus historiales, puede realizarse mediante avance rápido o requerir un commit de fusión.</w:t>
      </w:r>
    </w:p>
    <w:p>
      <w:pPr>
        <w:pStyle w:val="ListParagraph"/>
        <w:numPr>
          <w:ilvl w:val="0"/>
          <w:numId w:val="35"/>
        </w:numPr>
        <w:spacing w:lineRule="auto" w:line="360" w:before="0" w:after="160"/>
        <w:contextualSpacing/>
        <w:jc w:val="both"/>
        <w:rPr/>
      </w:pPr>
      <w:r>
        <w:rPr>
          <w:rFonts w:cs="Arial" w:ascii="Arial" w:hAnsi="Arial"/>
          <w:b/>
          <w:bCs/>
          <w:sz w:val="22"/>
          <w:szCs w:val="22"/>
        </w:rPr>
        <w:t>Spring Boot:</w:t>
      </w:r>
      <w:r>
        <w:rPr>
          <w:rFonts w:cs="Arial" w:ascii="Arial" w:hAnsi="Arial"/>
          <w:sz w:val="22"/>
          <w:szCs w:val="22"/>
        </w:rPr>
        <w:t xml:space="preserve"> Herramienta del ecosistema Spring que simplifica la configuración y ejecución de aplicaciones Java. Facilita el desarrollo de sistemas web mediante configuraciones automáticas y dependencias integradas.</w:t>
      </w:r>
    </w:p>
    <w:p>
      <w:pPr>
        <w:pStyle w:val="ListParagraph"/>
        <w:numPr>
          <w:ilvl w:val="0"/>
          <w:numId w:val="35"/>
        </w:numPr>
        <w:spacing w:lineRule="auto" w:line="360" w:before="0" w:after="160"/>
        <w:contextualSpacing/>
        <w:jc w:val="both"/>
        <w:rPr/>
      </w:pPr>
      <w:r>
        <w:rPr>
          <w:rFonts w:cs="Arial" w:ascii="Arial" w:hAnsi="Arial"/>
          <w:b/>
          <w:bCs/>
          <w:sz w:val="22"/>
          <w:szCs w:val="22"/>
        </w:rPr>
        <w:t>Spring Data JPA:</w:t>
      </w:r>
      <w:r>
        <w:rPr>
          <w:rFonts w:cs="Arial" w:ascii="Arial" w:hAnsi="Arial"/>
          <w:sz w:val="22"/>
          <w:szCs w:val="22"/>
        </w:rPr>
        <w:t xml:space="preserve"> Módulo de Spring que facilita la implementación de operaciones de persistencia mediante repositorios, reduciendo la necesidad de escribir manualmente consultas para operaciones comunes.</w:t>
      </w:r>
    </w:p>
    <w:p>
      <w:pPr>
        <w:pStyle w:val="ListParagraph"/>
        <w:numPr>
          <w:ilvl w:val="0"/>
          <w:numId w:val="35"/>
        </w:numPr>
        <w:spacing w:lineRule="auto" w:line="360" w:before="0" w:after="160"/>
        <w:contextualSpacing/>
        <w:jc w:val="both"/>
        <w:rPr/>
        <w:sectPr>
          <w:footerReference w:type="even" r:id="rId166"/>
          <w:footerReference w:type="default" r:id="rId167"/>
          <w:footerReference w:type="first" r:id="rId168"/>
          <w:type w:val="nextPage"/>
          <w:pgSz w:w="11906" w:h="16838"/>
          <w:pgMar w:left="1418" w:right="1418" w:gutter="0" w:header="0" w:top="1701" w:footer="709" w:bottom="1701"/>
          <w:pgNumType w:fmt="decimal"/>
          <w:formProt w:val="false"/>
          <w:textDirection w:val="lrTb"/>
          <w:docGrid w:type="default" w:linePitch="360" w:charSpace="0"/>
        </w:sectPr>
      </w:pPr>
      <w:r>
        <w:rPr>
          <w:b/>
          <w:bCs/>
        </w:rPr>
        <w:t>Thymeleaf:</w:t>
      </w:r>
      <w:r>
        <w:rPr/>
        <w:t xml:space="preserve"> Motor de plantillas utilizado en aplicaciones Java para generar páginas HTML dinámicas mediante la incorporación de datos provenientes del servidor.</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1"/>
      <w:r>
        <w:rPr>
          <w:rFonts w:cs="Arial" w:ascii="Arial" w:hAnsi="Arial"/>
          <w:b/>
          <w:bCs/>
          <w:sz w:val="22"/>
          <w:szCs w:val="22"/>
        </w:rPr>
        <w:t>Bibliografía</w:t>
      </w:r>
      <w:bookmarkEnd w:id="30"/>
    </w:p>
    <w:sdt>
      <w:sdtPr>
        <w:id w:val="111145805"/>
        <w:docPartObj>
          <w:docPartGallery w:val="Bibliographies"/>
          <w:docPartUnique w:val="true"/>
        </w:docPartObj>
      </w:sdtPr>
      <w:sdtContent>
        <w:p>
          <w:pPr>
            <w:pStyle w:val="Heading1"/>
            <w:rPr>
              <w:rFonts w:ascii="Arial" w:hAnsi="Arial" w:cs="Arial"/>
              <w:color w:val="auto"/>
              <w:sz w:val="22"/>
              <w:szCs w:val="22"/>
              <w:lang w:val="es-ES"/>
            </w:rPr>
          </w:pPr>
          <w:r>
            <w:fldChar w:fldCharType="begin"/>
          </w:r>
          <w:r>
            <w:rPr>
              <w:rFonts w:cs="Arial" w:ascii="Arial" w:hAnsi="Arial"/>
              <w:color w:val="auto"/>
              <w:sz w:val="22"/>
              <w:szCs w:val="22"/>
              <w:lang w:val="es-ES"/>
            </w:rPr>
            <w:instrText xml:space="preserve"> BIBLIOGRAPHY </w:instrText>
          </w:r>
          <w:r>
            <w:rPr>
              <w:rFonts w:cs="Arial" w:ascii="Arial" w:hAnsi="Arial"/>
              <w:color w:val="auto"/>
              <w:sz w:val="22"/>
              <w:szCs w:val="22"/>
              <w:lang w:val="es-ES"/>
            </w:rPr>
            <w:fldChar w:fldCharType="separate"/>
          </w:r>
          <w:r>
            <w:rPr>
              <w:rFonts w:cs="Arial" w:ascii="Arial" w:hAnsi="Arial"/>
              <w:color w:val="auto"/>
              <w:sz w:val="22"/>
              <w:szCs w:val="22"/>
              <w:lang w:val="es-ES"/>
            </w:rPr>
            <w:t xml:space="preserve">Chacon, S. &amp;. (2014). </w:t>
          </w:r>
          <w:r>
            <w:rPr>
              <w:rFonts w:cs="Arial" w:ascii="Arial" w:hAnsi="Arial"/>
              <w:i/>
              <w:iCs/>
              <w:color w:val="auto"/>
              <w:sz w:val="22"/>
              <w:szCs w:val="22"/>
              <w:lang w:val="es-ES"/>
            </w:rPr>
            <w:t>Apress.</w:t>
          </w:r>
          <w:r>
            <w:rPr>
              <w:rFonts w:cs="Arial" w:ascii="Arial" w:hAnsi="Arial"/>
              <w:color w:val="auto"/>
              <w:sz w:val="22"/>
              <w:szCs w:val="22"/>
              <w:lang w:val="es-ES"/>
            </w:rPr>
            <w:t xml:space="preserve"> Obtenido de Pro Git (2.ª ed.).: https://git-scm.com/book/es/v2</w:t>
          </w:r>
        </w:p>
        <w:p>
          <w:pPr>
            <w:pStyle w:val="Bibliography"/>
            <w:ind w:hanging="720" w:start="720"/>
            <w:rPr>
              <w:rFonts w:ascii="Arial" w:hAnsi="Arial" w:cs="Arial"/>
              <w:sz w:val="22"/>
              <w:szCs w:val="22"/>
              <w:lang w:val="es-ES"/>
            </w:rPr>
          </w:pPr>
          <w:r>
            <w:rPr>
              <w:rFonts w:cs="Arial" w:ascii="Arial" w:hAnsi="Arial"/>
              <w:sz w:val="22"/>
              <w:szCs w:val="22"/>
              <w:lang w:val="es-ES"/>
            </w:rPr>
            <w:t xml:space="preserve">Consortium., W. W. (23 de septiembre de 2026). </w:t>
          </w:r>
          <w:r>
            <w:rPr>
              <w:rFonts w:cs="Arial" w:ascii="Arial" w:hAnsi="Arial"/>
              <w:i/>
              <w:iCs/>
              <w:sz w:val="22"/>
              <w:szCs w:val="22"/>
              <w:lang w:val="es-ES"/>
            </w:rPr>
            <w:t xml:space="preserve">Web sustainability guidelines (WSG) </w:t>
          </w:r>
          <w:r>
            <w:rPr>
              <w:rFonts w:cs="Arial" w:ascii="Arial" w:hAnsi="Arial"/>
              <w:sz w:val="22"/>
              <w:szCs w:val="22"/>
              <w:lang w:val="es-ES"/>
            </w:rPr>
            <w:t>. Obtenido de ttps://www.w3.org/TR/web-sustainability-guidelines/</w:t>
          </w:r>
        </w:p>
        <w:p>
          <w:pPr>
            <w:pStyle w:val="Bibliography"/>
            <w:ind w:hanging="720" w:start="720"/>
            <w:rPr>
              <w:rFonts w:ascii="Arial" w:hAnsi="Arial" w:cs="Arial"/>
              <w:sz w:val="22"/>
              <w:szCs w:val="22"/>
              <w:lang w:val="es-ES"/>
            </w:rPr>
          </w:pPr>
          <w:r>
            <w:rPr>
              <w:rFonts w:cs="Arial" w:ascii="Arial" w:hAnsi="Arial"/>
              <w:sz w:val="22"/>
              <w:szCs w:val="22"/>
              <w:lang w:val="en-US"/>
            </w:rPr>
            <w:t xml:space="preserve">Docs., G. (. (s.f.). </w:t>
          </w:r>
          <w:r>
            <w:rPr>
              <w:rFonts w:cs="Arial" w:ascii="Arial" w:hAnsi="Arial"/>
              <w:i/>
              <w:iCs/>
              <w:sz w:val="22"/>
              <w:szCs w:val="22"/>
              <w:lang w:val="en-US"/>
            </w:rPr>
            <w:t>GitHub</w:t>
          </w:r>
          <w:r>
            <w:rPr>
              <w:rFonts w:cs="Arial" w:ascii="Arial" w:hAnsi="Arial"/>
              <w:sz w:val="22"/>
              <w:szCs w:val="22"/>
              <w:lang w:val="en-US"/>
            </w:rPr>
            <w:t xml:space="preserve">. </w:t>
          </w:r>
          <w:r>
            <w:rPr>
              <w:rFonts w:cs="Arial" w:ascii="Arial" w:hAnsi="Arial"/>
              <w:sz w:val="22"/>
              <w:szCs w:val="22"/>
              <w:lang w:val="es-ES"/>
            </w:rPr>
            <w:t>Obtenido de https://docs.github.com/en/repositories/creating-and-managing-repositories/about-repositories</w:t>
          </w:r>
        </w:p>
        <w:p>
          <w:pPr>
            <w:pStyle w:val="Bibliography"/>
            <w:ind w:hanging="720" w:start="720"/>
            <w:rPr>
              <w:rFonts w:ascii="Arial" w:hAnsi="Arial" w:cs="Arial"/>
              <w:sz w:val="22"/>
              <w:szCs w:val="22"/>
              <w:lang w:val="es-ES"/>
            </w:rPr>
          </w:pPr>
          <w:r>
            <w:rPr>
              <w:rFonts w:cs="Arial" w:ascii="Arial" w:hAnsi="Arial"/>
              <w:sz w:val="22"/>
              <w:szCs w:val="22"/>
              <w:lang w:val="es-ES"/>
            </w:rPr>
            <w:t xml:space="preserve">Informática, I. N. (2026). </w:t>
          </w:r>
          <w:r>
            <w:rPr>
              <w:rFonts w:cs="Arial" w:ascii="Arial" w:hAnsi="Arial"/>
              <w:i/>
              <w:iCs/>
              <w:sz w:val="22"/>
              <w:szCs w:val="22"/>
              <w:lang w:val="es-ES"/>
            </w:rPr>
            <w:t xml:space="preserve">Estadísticas de las tecnologías de información y comunicación en los hogares: IV trimestre 2025 (Informe técnico N.º 01, marzo de 2026). </w:t>
          </w:r>
          <w:r>
            <w:rPr>
              <w:rFonts w:cs="Arial" w:ascii="Arial" w:hAnsi="Arial"/>
              <w:sz w:val="22"/>
              <w:szCs w:val="22"/>
              <w:lang w:val="es-ES"/>
            </w:rPr>
            <w:t>. Obtenido de https://www.inei.gob.pe/media/MenuRecursivo/boletines/boletin-tic-oct_dic2025.pdf</w:t>
          </w:r>
        </w:p>
        <w:p>
          <w:pPr>
            <w:pStyle w:val="Bibliography"/>
            <w:ind w:hanging="720" w:start="720"/>
            <w:rPr>
              <w:rFonts w:ascii="Arial" w:hAnsi="Arial" w:cs="Arial"/>
              <w:sz w:val="22"/>
              <w:szCs w:val="22"/>
              <w:lang w:val="es-ES"/>
            </w:rPr>
          </w:pPr>
          <w:r>
            <w:rPr>
              <w:rFonts w:cs="Arial" w:ascii="Arial" w:hAnsi="Arial"/>
              <w:sz w:val="22"/>
              <w:szCs w:val="22"/>
              <w:lang w:val="es-ES"/>
            </w:rPr>
            <w:t xml:space="preserve">Ministros., P. d. (2021). </w:t>
          </w:r>
          <w:r>
            <w:rPr>
              <w:rFonts w:cs="Arial" w:ascii="Arial" w:hAnsi="Arial"/>
              <w:i/>
              <w:iCs/>
              <w:sz w:val="22"/>
              <w:szCs w:val="22"/>
              <w:lang w:val="es-ES"/>
            </w:rPr>
            <w:t>Decreto Legislativo N.º 822: Ley sobre el Derecho de Autor. Plataforma Digital Única del Estado Peruano</w:t>
          </w:r>
          <w:r>
            <w:rPr>
              <w:rFonts w:cs="Arial" w:ascii="Arial" w:hAnsi="Arial"/>
              <w:sz w:val="22"/>
              <w:szCs w:val="22"/>
              <w:lang w:val="es-ES"/>
            </w:rPr>
            <w:t>. Obtenido de https://www.gob.pe/institucion/pcm/normas-legales/1670023-822</w:t>
          </w:r>
        </w:p>
        <w:p>
          <w:pPr>
            <w:pStyle w:val="Bibliography"/>
            <w:ind w:hanging="720" w:start="720"/>
            <w:rPr>
              <w:rFonts w:ascii="Arial" w:hAnsi="Arial" w:cs="Arial"/>
              <w:sz w:val="22"/>
              <w:szCs w:val="22"/>
              <w:lang w:val="es-ES"/>
            </w:rPr>
          </w:pPr>
          <w:r>
            <w:rPr>
              <w:rFonts w:cs="Arial" w:ascii="Arial" w:hAnsi="Arial"/>
              <w:sz w:val="22"/>
              <w:szCs w:val="22"/>
              <w:lang w:val="es-ES"/>
            </w:rPr>
            <w:t xml:space="preserve">Ministros., P. d. (2023). </w:t>
          </w:r>
          <w:r>
            <w:rPr>
              <w:rFonts w:cs="Arial" w:ascii="Arial" w:hAnsi="Arial"/>
              <w:i/>
              <w:iCs/>
              <w:sz w:val="22"/>
              <w:szCs w:val="22"/>
              <w:lang w:val="es-ES"/>
            </w:rPr>
            <w:t xml:space="preserve">Decreto Supremo N.º 085-2023-PCM: Decreto Supremo que aprueba la Política Nacional de Transformación Digital al 2030. </w:t>
          </w:r>
          <w:r>
            <w:rPr>
              <w:rFonts w:cs="Arial" w:ascii="Arial" w:hAnsi="Arial"/>
              <w:sz w:val="22"/>
              <w:szCs w:val="22"/>
              <w:lang w:val="es-ES"/>
            </w:rPr>
            <w:t>. Obtenido de https://www.gob.pe/institucion/pcm/normas-legales/4471543-085-2023-pcm</w:t>
          </w:r>
        </w:p>
        <w:p>
          <w:pPr>
            <w:pStyle w:val="Bibliography"/>
            <w:ind w:hanging="720" w:start="720"/>
            <w:rPr>
              <w:rFonts w:ascii="Arial" w:hAnsi="Arial" w:cs="Arial"/>
              <w:sz w:val="22"/>
              <w:szCs w:val="22"/>
              <w:lang w:val="es-ES"/>
            </w:rPr>
          </w:pPr>
          <w:r>
            <w:rPr>
              <w:rFonts w:cs="Arial" w:ascii="Arial" w:hAnsi="Arial"/>
              <w:sz w:val="22"/>
              <w:szCs w:val="22"/>
              <w:lang w:val="es-ES"/>
            </w:rPr>
            <w:t xml:space="preserve">Oracle. (s.f.). </w:t>
          </w:r>
          <w:r>
            <w:rPr>
              <w:rFonts w:cs="Arial" w:ascii="Arial" w:hAnsi="Arial"/>
              <w:i/>
              <w:iCs/>
              <w:sz w:val="22"/>
              <w:szCs w:val="22"/>
              <w:lang w:val="es-ES"/>
            </w:rPr>
            <w:t>MySQL 8.4 reference manual.</w:t>
          </w:r>
          <w:r>
            <w:rPr>
              <w:rFonts w:cs="Arial" w:ascii="Arial" w:hAnsi="Arial"/>
              <w:sz w:val="22"/>
              <w:szCs w:val="22"/>
              <w:lang w:val="es-ES"/>
            </w:rPr>
            <w:t xml:space="preserve"> Obtenido de https://dev.mysql.com/doc/refman/8.4/en/</w:t>
          </w:r>
        </w:p>
        <w:p>
          <w:pPr>
            <w:pStyle w:val="Bibliography"/>
            <w:ind w:hanging="720" w:start="720"/>
            <w:rPr>
              <w:rFonts w:ascii="Arial" w:hAnsi="Arial" w:cs="Arial"/>
              <w:sz w:val="22"/>
              <w:szCs w:val="22"/>
              <w:lang w:val="es-ES"/>
            </w:rPr>
          </w:pPr>
          <w:r>
            <w:rPr>
              <w:rFonts w:cs="Arial" w:ascii="Arial" w:hAnsi="Arial"/>
              <w:sz w:val="22"/>
              <w:szCs w:val="22"/>
              <w:lang w:val="es-ES"/>
            </w:rPr>
            <w:t xml:space="preserve">Organización de las Naciones Unidas para la Educación, l. C. (2022). </w:t>
          </w:r>
          <w:r>
            <w:rPr>
              <w:rFonts w:cs="Arial" w:ascii="Arial" w:hAnsi="Arial"/>
              <w:i/>
              <w:iCs/>
              <w:sz w:val="22"/>
              <w:szCs w:val="22"/>
              <w:lang w:val="es-ES"/>
            </w:rPr>
            <w:t>Nuevas oportunidades y retos para unas industrias culturales y creativas inclusivas en el entorno digital</w:t>
          </w:r>
          <w:r>
            <w:rPr>
              <w:rFonts w:cs="Arial" w:ascii="Arial" w:hAnsi="Arial"/>
              <w:sz w:val="22"/>
              <w:szCs w:val="22"/>
              <w:lang w:val="es-ES"/>
            </w:rPr>
            <w:t>. Obtenido de https://www.unesco.org/reports/reshaping-creativity/2022/es/nuevas-oportunidades-retos-para-industrias-culturales-creativas-inclusivas-entorno-digital</w:t>
          </w:r>
        </w:p>
        <w:p>
          <w:pPr>
            <w:pStyle w:val="Bibliography"/>
            <w:ind w:hanging="720" w:start="720"/>
            <w:rPr/>
          </w:pPr>
          <w:r>
            <w:rPr>
              <w:rFonts w:cs="Arial" w:ascii="Arial" w:hAnsi="Arial"/>
              <w:sz w:val="22"/>
              <w:szCs w:val="22"/>
              <w:lang w:val="en-US"/>
            </w:rPr>
            <w:t xml:space="preserve">Spring. (s.f.). </w:t>
          </w:r>
          <w:r>
            <w:rPr>
              <w:rFonts w:cs="Arial" w:ascii="Arial" w:hAnsi="Arial"/>
              <w:i/>
              <w:iCs/>
              <w:sz w:val="22"/>
              <w:szCs w:val="22"/>
              <w:lang w:val="en-US"/>
            </w:rPr>
            <w:t>Spring Boot reference documentation.</w:t>
          </w:r>
          <w:r>
            <w:rPr>
              <w:rFonts w:cs="Arial" w:ascii="Arial" w:hAnsi="Arial"/>
              <w:sz w:val="22"/>
              <w:szCs w:val="22"/>
              <w:lang w:val="en-US"/>
            </w:rPr>
            <w:t xml:space="preserve"> </w:t>
          </w:r>
          <w:r>
            <w:rPr>
              <w:rFonts w:cs="Arial" w:ascii="Arial" w:hAnsi="Arial"/>
              <w:sz w:val="22"/>
              <w:szCs w:val="22"/>
              <w:lang w:val="es-ES"/>
            </w:rPr>
            <w:t>Obtenido de https://docs.spring.io/spring-boot/reference/</w:t>
          </w:r>
          <w:r>
            <w:rPr>
              <w:rFonts w:cs="Arial" w:ascii="Arial" w:hAnsi="Arial"/>
              <w:sz w:val="22"/>
              <w:szCs w:val="22"/>
              <w:lang w:val="es-ES"/>
            </w:rPr>
            <w:fldChar w:fldCharType="end"/>
          </w:r>
        </w:p>
        <w:p>
          <w:pPr>
            <w:sectPr>
              <w:footerReference w:type="even" r:id="rId169"/>
              <w:footerReference w:type="default" r:id="rId170"/>
              <w:footerReference w:type="first" r:id="rId171"/>
              <w:type w:val="nextPage"/>
              <w:pgSz w:w="11906" w:h="16838"/>
              <w:pgMar w:left="1418" w:right="1418" w:gutter="0" w:header="0" w:top="1701" w:footer="709" w:bottom="1701"/>
              <w:pgNumType w:fmt="decimal"/>
              <w:formProt w:val="false"/>
              <w:textDirection w:val="lrTb"/>
              <w:docGrid w:type="default" w:linePitch="360" w:charSpace="0"/>
            </w:sectPr>
          </w:pP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2"/>
          <w:r>
            <w:rPr>
              <w:rFonts w:cs="Arial" w:ascii="Arial" w:hAnsi="Arial"/>
              <w:b/>
              <w:bCs/>
              <w:sz w:val="22"/>
              <w:szCs w:val="22"/>
            </w:rPr>
            <w:t>Anexos</w:t>
          </w:r>
          <w:bookmarkEnd w:id="31"/>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dtContent>
    </w:sdt>
    <w:sectPr>
      <w:footerReference w:type="even" r:id="rId172"/>
      <w:footerReference w:type="default" r:id="rId173"/>
      <w:footerReference w:type="first" r:id="rId174"/>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191</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191</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192</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192</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194</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194</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195</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195</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196</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196</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2">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suff w:val="space"/>
      <w:lvlText w:val="%1."/>
      <w:lvlJc w:val="start"/>
      <w:pPr>
        <w:tabs>
          <w:tab w:val="num" w:pos="0"/>
        </w:tabs>
        <w:ind w:start="0" w:hanging="0"/>
      </w:pPr>
      <w:rPr>
        <w:rFonts w:ascii="Times New Roman" w:hAnsi="Times New Roman" w:cs="Symbol"/>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7"/>
    <w:lvlOverride w:ilvl="0">
      <w:startOverride w:val="1"/>
    </w:lvlOverride>
  </w:num>
  <w:num w:numId="42">
    <w:abstractNumId w:val="35"/>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hyperlink" Target="https://github.com/Garay-Dev/MelodicVault" TargetMode="External"/><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5.png"/><Relationship Id="rId73" Type="http://schemas.openxmlformats.org/officeDocument/2006/relationships/image" Target="media/image56.png"/><Relationship Id="rId74" Type="http://schemas.openxmlformats.org/officeDocument/2006/relationships/image" Target="media/image57.png"/><Relationship Id="rId75" Type="http://schemas.openxmlformats.org/officeDocument/2006/relationships/image" Target="media/image58.png"/><Relationship Id="rId76" Type="http://schemas.openxmlformats.org/officeDocument/2006/relationships/image" Target="media/image59.png"/><Relationship Id="rId77" Type="http://schemas.openxmlformats.org/officeDocument/2006/relationships/image" Target="media/image60.png"/><Relationship Id="rId78" Type="http://schemas.openxmlformats.org/officeDocument/2006/relationships/image" Target="media/image61.png"/><Relationship Id="rId79" Type="http://schemas.openxmlformats.org/officeDocument/2006/relationships/image" Target="media/image62.png"/><Relationship Id="rId80" Type="http://schemas.openxmlformats.org/officeDocument/2006/relationships/image" Target="media/image63.png"/><Relationship Id="rId81" Type="http://schemas.openxmlformats.org/officeDocument/2006/relationships/image" Target="media/image64.png"/><Relationship Id="rId82" Type="http://schemas.openxmlformats.org/officeDocument/2006/relationships/image" Target="media/image65.png"/><Relationship Id="rId83" Type="http://schemas.openxmlformats.org/officeDocument/2006/relationships/image" Target="media/image66.png"/><Relationship Id="rId84" Type="http://schemas.openxmlformats.org/officeDocument/2006/relationships/image" Target="media/image67.png"/><Relationship Id="rId85" Type="http://schemas.openxmlformats.org/officeDocument/2006/relationships/image" Target="media/image68.png"/><Relationship Id="rId86" Type="http://schemas.openxmlformats.org/officeDocument/2006/relationships/image" Target="media/image69.png"/><Relationship Id="rId87" Type="http://schemas.openxmlformats.org/officeDocument/2006/relationships/image" Target="media/image70.png"/><Relationship Id="rId88" Type="http://schemas.openxmlformats.org/officeDocument/2006/relationships/image" Target="media/image71.png"/><Relationship Id="rId89" Type="http://schemas.openxmlformats.org/officeDocument/2006/relationships/image" Target="media/image72.png"/><Relationship Id="rId90" Type="http://schemas.openxmlformats.org/officeDocument/2006/relationships/image" Target="media/image73.png"/><Relationship Id="rId91" Type="http://schemas.openxmlformats.org/officeDocument/2006/relationships/image" Target="media/image74.png"/><Relationship Id="rId92" Type="http://schemas.openxmlformats.org/officeDocument/2006/relationships/image" Target="media/image75.png"/><Relationship Id="rId93" Type="http://schemas.openxmlformats.org/officeDocument/2006/relationships/image" Target="media/image76.png"/><Relationship Id="rId94" Type="http://schemas.openxmlformats.org/officeDocument/2006/relationships/image" Target="media/image77.png"/><Relationship Id="rId95" Type="http://schemas.openxmlformats.org/officeDocument/2006/relationships/image" Target="media/image78.png"/><Relationship Id="rId96" Type="http://schemas.openxmlformats.org/officeDocument/2006/relationships/image" Target="media/image79.png"/><Relationship Id="rId97" Type="http://schemas.openxmlformats.org/officeDocument/2006/relationships/image" Target="media/image80.png"/><Relationship Id="rId98" Type="http://schemas.openxmlformats.org/officeDocument/2006/relationships/image" Target="media/image81.png"/><Relationship Id="rId99" Type="http://schemas.openxmlformats.org/officeDocument/2006/relationships/image" Target="media/image82.png"/><Relationship Id="rId100" Type="http://schemas.openxmlformats.org/officeDocument/2006/relationships/image" Target="media/image83.png"/><Relationship Id="rId101" Type="http://schemas.openxmlformats.org/officeDocument/2006/relationships/image" Target="media/image84.png"/><Relationship Id="rId102" Type="http://schemas.openxmlformats.org/officeDocument/2006/relationships/image" Target="media/image85.png"/><Relationship Id="rId103" Type="http://schemas.openxmlformats.org/officeDocument/2006/relationships/image" Target="media/image82.png"/><Relationship Id="rId104" Type="http://schemas.openxmlformats.org/officeDocument/2006/relationships/image" Target="media/image19.png"/><Relationship Id="rId105" Type="http://schemas.openxmlformats.org/officeDocument/2006/relationships/image" Target="media/image82.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 Id="rId114" Type="http://schemas.openxmlformats.org/officeDocument/2006/relationships/image" Target="media/image94.png"/><Relationship Id="rId115" Type="http://schemas.openxmlformats.org/officeDocument/2006/relationships/image" Target="media/image95.png"/><Relationship Id="rId116" Type="http://schemas.openxmlformats.org/officeDocument/2006/relationships/image" Target="media/image96.png"/><Relationship Id="rId117" Type="http://schemas.openxmlformats.org/officeDocument/2006/relationships/image" Target="media/image97.png"/><Relationship Id="rId118" Type="http://schemas.openxmlformats.org/officeDocument/2006/relationships/image" Target="media/image98.png"/><Relationship Id="rId119" Type="http://schemas.openxmlformats.org/officeDocument/2006/relationships/image" Target="media/image99.png"/><Relationship Id="rId120" Type="http://schemas.openxmlformats.org/officeDocument/2006/relationships/image" Target="media/image100.png"/><Relationship Id="rId121" Type="http://schemas.openxmlformats.org/officeDocument/2006/relationships/image" Target="media/image101.png"/><Relationship Id="rId122" Type="http://schemas.openxmlformats.org/officeDocument/2006/relationships/image" Target="media/image102.png"/><Relationship Id="rId123" Type="http://schemas.openxmlformats.org/officeDocument/2006/relationships/image" Target="media/image103.png"/><Relationship Id="rId124" Type="http://schemas.openxmlformats.org/officeDocument/2006/relationships/image" Target="media/image104.png"/><Relationship Id="rId125" Type="http://schemas.openxmlformats.org/officeDocument/2006/relationships/image" Target="media/image105.png"/><Relationship Id="rId126" Type="http://schemas.openxmlformats.org/officeDocument/2006/relationships/image" Target="media/image106.png"/><Relationship Id="rId127" Type="http://schemas.openxmlformats.org/officeDocument/2006/relationships/image" Target="media/image107.png"/><Relationship Id="rId128" Type="http://schemas.openxmlformats.org/officeDocument/2006/relationships/image" Target="media/image108.png"/><Relationship Id="rId129" Type="http://schemas.openxmlformats.org/officeDocument/2006/relationships/image" Target="media/image109.png"/><Relationship Id="rId130" Type="http://schemas.openxmlformats.org/officeDocument/2006/relationships/image" Target="media/image110.png"/><Relationship Id="rId131" Type="http://schemas.openxmlformats.org/officeDocument/2006/relationships/image" Target="media/image111.png"/><Relationship Id="rId132" Type="http://schemas.openxmlformats.org/officeDocument/2006/relationships/image" Target="media/image112.png"/><Relationship Id="rId133" Type="http://schemas.openxmlformats.org/officeDocument/2006/relationships/image" Target="media/image113.png"/><Relationship Id="rId134" Type="http://schemas.openxmlformats.org/officeDocument/2006/relationships/image" Target="media/image114.png"/><Relationship Id="rId135" Type="http://schemas.openxmlformats.org/officeDocument/2006/relationships/image" Target="media/image115.png"/><Relationship Id="rId136" Type="http://schemas.openxmlformats.org/officeDocument/2006/relationships/image" Target="media/image116.png"/><Relationship Id="rId137" Type="http://schemas.openxmlformats.org/officeDocument/2006/relationships/image" Target="media/image117.png"/><Relationship Id="rId138" Type="http://schemas.openxmlformats.org/officeDocument/2006/relationships/image" Target="media/image118.png"/><Relationship Id="rId139" Type="http://schemas.openxmlformats.org/officeDocument/2006/relationships/image" Target="media/image119.png"/><Relationship Id="rId140" Type="http://schemas.openxmlformats.org/officeDocument/2006/relationships/image" Target="media/image120.png"/><Relationship Id="rId141" Type="http://schemas.openxmlformats.org/officeDocument/2006/relationships/image" Target="media/image121.png"/><Relationship Id="rId142" Type="http://schemas.openxmlformats.org/officeDocument/2006/relationships/image" Target="media/image122.png"/><Relationship Id="rId143" Type="http://schemas.openxmlformats.org/officeDocument/2006/relationships/image" Target="media/image123.png"/><Relationship Id="rId144" Type="http://schemas.openxmlformats.org/officeDocument/2006/relationships/image" Target="media/image124.png"/><Relationship Id="rId145" Type="http://schemas.openxmlformats.org/officeDocument/2006/relationships/image" Target="media/image125.png"/><Relationship Id="rId146" Type="http://schemas.openxmlformats.org/officeDocument/2006/relationships/image" Target="media/image126.png"/><Relationship Id="rId147" Type="http://schemas.openxmlformats.org/officeDocument/2006/relationships/image" Target="media/image127.png"/><Relationship Id="rId148" Type="http://schemas.openxmlformats.org/officeDocument/2006/relationships/image" Target="media/image128.png"/><Relationship Id="rId149" Type="http://schemas.openxmlformats.org/officeDocument/2006/relationships/image" Target="media/image129.png"/><Relationship Id="rId150" Type="http://schemas.openxmlformats.org/officeDocument/2006/relationships/image" Target="media/image130.png"/><Relationship Id="rId151" Type="http://schemas.openxmlformats.org/officeDocument/2006/relationships/image" Target="media/image131.png"/><Relationship Id="rId152" Type="http://schemas.openxmlformats.org/officeDocument/2006/relationships/image" Target="media/image132.png"/><Relationship Id="rId153" Type="http://schemas.openxmlformats.org/officeDocument/2006/relationships/image" Target="media/image133.png"/><Relationship Id="rId154" Type="http://schemas.openxmlformats.org/officeDocument/2006/relationships/image" Target="media/image134.png"/><Relationship Id="rId155" Type="http://schemas.openxmlformats.org/officeDocument/2006/relationships/image" Target="media/image135.png"/><Relationship Id="rId156" Type="http://schemas.openxmlformats.org/officeDocument/2006/relationships/image" Target="media/image136.png"/><Relationship Id="rId157" Type="http://schemas.openxmlformats.org/officeDocument/2006/relationships/footer" Target="footer13.xml"/><Relationship Id="rId158" Type="http://schemas.openxmlformats.org/officeDocument/2006/relationships/footer" Target="footer14.xml"/><Relationship Id="rId159" Type="http://schemas.openxmlformats.org/officeDocument/2006/relationships/footer" Target="footer15.xml"/><Relationship Id="rId160" Type="http://schemas.openxmlformats.org/officeDocument/2006/relationships/footer" Target="footer16.xml"/><Relationship Id="rId161" Type="http://schemas.openxmlformats.org/officeDocument/2006/relationships/footer" Target="footer17.xml"/><Relationship Id="rId162" Type="http://schemas.openxmlformats.org/officeDocument/2006/relationships/footer" Target="footer18.xml"/><Relationship Id="rId163" Type="http://schemas.openxmlformats.org/officeDocument/2006/relationships/footer" Target="footer19.xml"/><Relationship Id="rId164" Type="http://schemas.openxmlformats.org/officeDocument/2006/relationships/footer" Target="footer20.xml"/><Relationship Id="rId165" Type="http://schemas.openxmlformats.org/officeDocument/2006/relationships/footer" Target="footer21.xml"/><Relationship Id="rId166" Type="http://schemas.openxmlformats.org/officeDocument/2006/relationships/footer" Target="footer22.xml"/><Relationship Id="rId167" Type="http://schemas.openxmlformats.org/officeDocument/2006/relationships/footer" Target="footer23.xml"/><Relationship Id="rId168" Type="http://schemas.openxmlformats.org/officeDocument/2006/relationships/footer" Target="footer24.xml"/><Relationship Id="rId169" Type="http://schemas.openxmlformats.org/officeDocument/2006/relationships/footer" Target="footer25.xml"/><Relationship Id="rId170" Type="http://schemas.openxmlformats.org/officeDocument/2006/relationships/footer" Target="footer26.xml"/><Relationship Id="rId171" Type="http://schemas.openxmlformats.org/officeDocument/2006/relationships/footer" Target="footer27.xml"/><Relationship Id="rId172" Type="http://schemas.openxmlformats.org/officeDocument/2006/relationships/footer" Target="footer28.xml"/><Relationship Id="rId173" Type="http://schemas.openxmlformats.org/officeDocument/2006/relationships/footer" Target="footer29.xml"/><Relationship Id="rId174" Type="http://schemas.openxmlformats.org/officeDocument/2006/relationships/footer" Target="footer30.xml"/><Relationship Id="rId175" Type="http://schemas.openxmlformats.org/officeDocument/2006/relationships/numbering" Target="numbering.xml"/><Relationship Id="rId176" Type="http://schemas.openxmlformats.org/officeDocument/2006/relationships/fontTable" Target="fontTable.xml"/><Relationship Id="rId177" Type="http://schemas.openxmlformats.org/officeDocument/2006/relationships/settings" Target="settings.xml"/><Relationship Id="rId178" Type="http://schemas.openxmlformats.org/officeDocument/2006/relationships/theme" Target="theme/theme1.xml"/><Relationship Id="rId17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1682</TotalTime>
  <Application>LibreOffice/25.8.7.3$Linux_X86_64 LibreOffice_project/580$Build-3</Application>
  <AppVersion>15.0000</AppVersion>
  <Pages>196</Pages>
  <Words>27855</Words>
  <Characters>157711</Characters>
  <CharactersWithSpaces>182621</CharactersWithSpaces>
  <Paragraphs>2848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2026-10-18T16:13:49Z</dcterms:modified>
  <cp:revision>307</cp:revision>
  <dc:subject/>
  <dc:title/>
</cp:coreProperties>
</file>

<file path=docProps/custom.xml><?xml version="1.0" encoding="utf-8"?>
<Properties xmlns="http://schemas.openxmlformats.org/officeDocument/2006/custom-properties" xmlns:vt="http://schemas.openxmlformats.org/officeDocument/2006/docPropsVTypes"/>
</file>