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1"/>
        <w:gridCol w:w="1076"/>
        <w:gridCol w:w="1991"/>
        <w:gridCol w:w="2033"/>
        <w:gridCol w:w="1694"/>
        <w:gridCol w:w="2237"/>
      </w:tblGrid>
      <w:tr>
        <w:trPr>
          <w:trHeight w:val="288" w:hRule="atLeast"/>
        </w:trPr>
        <w:tc>
          <w:tcPr>
            <w:tcW w:w="85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077"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7"/>
        <w:gridCol w:w="1351"/>
        <w:gridCol w:w="1056"/>
        <w:gridCol w:w="1905"/>
        <w:gridCol w:w="2991"/>
      </w:tblGrid>
      <w:tr>
        <w:trPr/>
        <w:tc>
          <w:tcPr>
            <w:tcW w:w="1777"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7" w:type="dxa"/>
            <w:tcBorders/>
            <w:vAlign w:val="center"/>
          </w:tcPr>
          <w:p>
            <w:pPr>
              <w:pStyle w:val="Normal"/>
              <w:spacing w:lineRule="auto" w:line="360" w:before="160" w:after="160"/>
              <w:jc w:val="center"/>
              <w:rPr/>
            </w:pPr>
            <w:r>
              <w:rPr>
                <w:rStyle w:val="Textooriginaluser"/>
                <w:rFonts w:cs="Arial" w:ascii="Arial" w:hAnsi="Arial"/>
                <w:bCs/>
                <w:sz w:val="20"/>
                <w:szCs w:val="20"/>
              </w:rPr>
              <w:t>fk_album_banda</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r>
              <w:rPr>
                <w:rFonts w:cs="Arial" w:ascii="Arial" w:hAnsi="Arial"/>
                <w:bCs/>
                <w:sz w:val="20"/>
                <w:szCs w:val="20"/>
              </w:rPr>
              <w:t xml:space="preserve"> → </w:t>
            </w:r>
            <w:r>
              <w:rPr>
                <w:rStyle w:val="Textooriginaluser"/>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user"/>
                <w:rFonts w:cs="Arial" w:ascii="Arial" w:hAnsi="Arial"/>
                <w:bCs/>
                <w:sz w:val="20"/>
                <w:szCs w:val="20"/>
              </w:rPr>
              <w:t>ON DELETE CASCADE</w:t>
            </w:r>
            <w:r>
              <w:rPr>
                <w:rFonts w:cs="Arial" w:ascii="Arial" w:hAnsi="Arial"/>
                <w:bCs/>
                <w:sz w:val="20"/>
                <w:szCs w:val="20"/>
              </w:rPr>
              <w:t>.</w:t>
            </w:r>
          </w:p>
        </w:tc>
      </w:tr>
      <w:tr>
        <w:trPr/>
        <w:tc>
          <w:tcPr>
            <w:tcW w:w="1777" w:type="dxa"/>
            <w:tcBorders/>
            <w:vAlign w:val="center"/>
          </w:tcPr>
          <w:p>
            <w:pPr>
              <w:pStyle w:val="Normal"/>
              <w:spacing w:lineRule="auto" w:line="360" w:before="160" w:after="160"/>
              <w:jc w:val="center"/>
              <w:rPr/>
            </w:pPr>
            <w:r>
              <w:rPr>
                <w:rStyle w:val="Textooriginaluser"/>
                <w:rFonts w:cs="Arial" w:ascii="Arial" w:hAnsi="Arial"/>
                <w:bCs/>
                <w:sz w:val="20"/>
                <w:szCs w:val="20"/>
              </w:rPr>
              <w:t>fk_cancion_album</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r>
              <w:rPr>
                <w:rFonts w:cs="Arial" w:ascii="Arial" w:hAnsi="Arial"/>
                <w:bCs/>
                <w:sz w:val="20"/>
                <w:szCs w:val="20"/>
              </w:rPr>
              <w:t xml:space="preserve"> → </w:t>
            </w:r>
            <w:r>
              <w:rPr>
                <w:rStyle w:val="Textooriginaluser"/>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user"/>
                <w:rFonts w:cs="Arial" w:ascii="Arial" w:hAnsi="Arial"/>
                <w:bCs/>
                <w:sz w:val="20"/>
                <w:szCs w:val="20"/>
              </w:rPr>
              <w:t>ON DELETE CASCADE</w:t>
            </w:r>
            <w:r>
              <w:rPr>
                <w:rFonts w:cs="Arial" w:ascii="Arial" w:hAnsi="Arial"/>
                <w:bCs/>
                <w:sz w:val="20"/>
                <w:szCs w:val="20"/>
              </w:rPr>
              <w:t>.</w:t>
            </w:r>
          </w:p>
        </w:tc>
      </w:tr>
      <w:tr>
        <w:trPr/>
        <w:tc>
          <w:tcPr>
            <w:tcW w:w="1777" w:type="dxa"/>
            <w:tcBorders/>
            <w:vAlign w:val="center"/>
          </w:tcPr>
          <w:p>
            <w:pPr>
              <w:pStyle w:val="Normal"/>
              <w:spacing w:lineRule="auto" w:line="360" w:before="160" w:after="160"/>
              <w:jc w:val="center"/>
              <w:rPr/>
            </w:pPr>
            <w:r>
              <w:rPr>
                <w:rStyle w:val="Textooriginaluser"/>
                <w:rFonts w:cs="Arial" w:ascii="Arial" w:hAnsi="Arial"/>
                <w:bCs/>
                <w:sz w:val="20"/>
                <w:szCs w:val="20"/>
              </w:rPr>
              <w:t>uq_cancion_album_pista</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Fonts w:cs="Arial" w:ascii="Arial" w:hAnsi="Arial"/>
                <w:bCs/>
                <w:sz w:val="20"/>
                <w:szCs w:val="20"/>
              </w:rPr>
              <w:t>(</w:t>
            </w:r>
            <w:r>
              <w:rPr>
                <w:rStyle w:val="Textooriginaluser"/>
                <w:rFonts w:cs="Arial" w:ascii="Arial" w:hAnsi="Arial"/>
                <w:bCs/>
                <w:sz w:val="20"/>
                <w:szCs w:val="20"/>
              </w:rPr>
              <w:t>id_album</w:t>
            </w:r>
            <w:r>
              <w:rPr>
                <w:rFonts w:cs="Arial" w:ascii="Arial" w:hAnsi="Arial"/>
                <w:bCs/>
                <w:sz w:val="20"/>
                <w:szCs w:val="20"/>
              </w:rPr>
              <w:t xml:space="preserve">, </w:t>
            </w:r>
            <w:r>
              <w:rPr>
                <w:rStyle w:val="Textooriginaluser"/>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album</w:t>
      </w:r>
      <w:r>
        <w:rPr>
          <w:rFonts w:cs="Arial" w:ascii="Arial" w:hAnsi="Arial"/>
          <w:b/>
          <w:bCs/>
          <w:i/>
          <w:iCs/>
          <w:color w:themeColor="background1" w:val="FFFFFF"/>
          <w:sz w:val="22"/>
          <w:szCs w:val="22"/>
        </w:rPr>
        <w:t>l</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usuario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4"/>
        <w:gridCol w:w="1892"/>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4"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user"/>
                <w:rFonts w:cs="Arial" w:ascii="Arial" w:hAnsi="Arial"/>
                <w:bCs/>
                <w:sz w:val="20"/>
                <w:szCs w:val="20"/>
              </w:rPr>
              <w:t>id_album</w:t>
            </w:r>
          </w:p>
        </w:tc>
        <w:tc>
          <w:tcPr>
            <w:tcW w:w="189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9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Script SQL de creación de tablas</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Mostrar tablas ( PT 2 )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Estructura de cada tabla (tipos, claves, nulos) – PT 1</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1748790"/>
                  <wp:effectExtent l="0" t="0" r="0" b="0"/>
                  <wp:docPr id="24"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3"/>
                          <pic:cNvPicPr>
                            <a:picLocks noChangeAspect="1" noChangeArrowheads="1"/>
                          </pic:cNvPicPr>
                        </pic:nvPicPr>
                        <pic:blipFill>
                          <a:blip r:embed="rId36"/>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3293110" cy="1748790"/>
                  <wp:effectExtent l="0" t="0" r="0" b="0"/>
                  <wp:docPr id="25"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Copia 2"/>
                          <pic:cNvPicPr>
                            <a:picLocks noChangeAspect="1" noChangeArrowheads="1"/>
                          </pic:cNvPicPr>
                        </pic:nvPicPr>
                        <pic:blipFill>
                          <a:blip r:embed="rId37"/>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3293110" cy="1748790"/>
                  <wp:effectExtent l="0" t="0" r="0" b="0"/>
                  <wp:docPr id="26"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Copia 2"/>
                          <pic:cNvPicPr>
                            <a:picLocks noChangeAspect="1" noChangeArrowheads="1"/>
                          </pic:cNvPicPr>
                        </pic:nvPicPr>
                        <pic:blipFill>
                          <a:blip r:embed="rId38"/>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Estructura de cada tabla (tipos, claves, nulos) – PT 2</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1748790"/>
                  <wp:effectExtent l="0" t="0" r="0" b="0"/>
                  <wp:docPr id="27"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3 Copia 1"/>
                          <pic:cNvPicPr>
                            <a:picLocks noChangeAspect="1" noChangeArrowheads="1"/>
                          </pic:cNvPicPr>
                        </pic:nvPicPr>
                        <pic:blipFill>
                          <a:blip r:embed="rId39"/>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distT="0" distB="0" distL="0" distR="0">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pPr>
              <w:pStyle w:val="Contenidodelatablauser"/>
              <w:rPr/>
            </w:pPr>
            <w:r>
              <w:rPr/>
              <w:drawing>
                <wp:inline distT="0" distB="0" distL="0" distR="0">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w:trPr>
          <w:trHeight w:val="1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@Table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 xml:space="preserve">Especificó la tabla asociada; en </w:t>
            </w:r>
            <w:r>
              <w:rPr>
                <w:rStyle w:val="Textooriginaluser"/>
                <w:rFonts w:cs="Arial" w:ascii="Arial" w:hAnsi="Arial"/>
                <w:color w:val="000000"/>
              </w:rPr>
              <w:t>Cancion</w:t>
            </w:r>
            <w:r>
              <w:rPr>
                <w:rFonts w:cs="Arial" w:ascii="Arial" w:hAnsi="Arial"/>
                <w:color w:val="000000"/>
              </w:rPr>
              <w:t xml:space="preserve"> incluyó la restricción única.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@UniqueConstraint</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Cancion</w:t>
            </w:r>
          </w:p>
        </w:tc>
        <w:tc>
          <w:tcPr>
            <w:tcW w:w="3040" w:type="dxa"/>
            <w:tcBorders/>
            <w:vAlign w:val="center"/>
          </w:tcPr>
          <w:p>
            <w:pPr>
              <w:pStyle w:val="Normal"/>
              <w:spacing w:lineRule="auto" w:line="360" w:before="0" w:after="0"/>
              <w:jc w:val="center"/>
              <w:rPr/>
            </w:pPr>
            <w:r>
              <w:rPr>
                <w:rFonts w:cs="Arial" w:ascii="Arial" w:hAnsi="Arial"/>
                <w:color w:val="000000"/>
              </w:rPr>
              <w:t>Declaró la unicidad de (</w:t>
            </w:r>
            <w:r>
              <w:rPr>
                <w:rStyle w:val="Textooriginaluser"/>
                <w:rFonts w:cs="Arial" w:ascii="Arial" w:hAnsi="Arial"/>
                <w:color w:val="000000"/>
              </w:rPr>
              <w:t>id_album</w:t>
            </w:r>
            <w:r>
              <w:rPr>
                <w:rFonts w:cs="Arial" w:ascii="Arial" w:hAnsi="Arial"/>
                <w:color w:val="000000"/>
              </w:rPr>
              <w:t xml:space="preserve">, </w:t>
            </w:r>
            <w:r>
              <w:rPr>
                <w:rStyle w:val="Textooriginaluser"/>
                <w:rFonts w:cs="Arial" w:ascii="Arial" w:hAnsi="Arial"/>
                <w:color w:val="000000"/>
              </w:rPr>
              <w:t>numero_pista</w:t>
            </w:r>
            <w:r>
              <w:rPr>
                <w:rFonts w:cs="Arial" w:ascii="Arial" w:hAnsi="Arial"/>
                <w:color w:val="000000"/>
              </w:rPr>
              <w:t>).</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@Id</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@GeneratedValue(strategy = IDENTITY)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nombre de columna, longitud, unicidad y nulabilidad.</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@OneToMany(mappedBy, cascade, fetch)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w:t>
            </w: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@ManyToOne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@JoinColumn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@OrderBy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@NotNull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@Min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@DecimalMin</w:t>
            </w:r>
            <w:r>
              <w:rPr>
                <w:rFonts w:cs="Arial" w:ascii="Arial" w:hAnsi="Arial"/>
                <w:color w:val="000000"/>
              </w:rPr>
              <w:t xml:space="preserve">, </w:t>
            </w:r>
            <w:r>
              <w:rPr>
                <w:rStyle w:val="Textooriginaluser"/>
                <w:rFonts w:cs="Arial" w:ascii="Arial" w:hAnsi="Arial"/>
                <w:color w:val="000000"/>
              </w:rPr>
              <w:t>@DecimalMax</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@Query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@EntityGraph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@Transactional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Anotaciones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themeColor="background1" w:val="FFFFFF"/>
        </w:rPr>
        <w:t>.</w:t>
        <w:br/>
      </w:r>
      <w:r>
        <w:rPr>
          <w:b/>
          <w:bCs/>
          <w:i/>
          <w:iCs/>
          <w:color w:val="666666"/>
        </w:rPr>
        <w:t>Relaciones JPA del proyecto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18"/>
        <w:gridCol w:w="1642"/>
        <w:gridCol w:w="2163"/>
        <w:gridCol w:w="2719"/>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18"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19"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18"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con </w:t>
            </w:r>
            <w:r>
              <w:rPr>
                <w:rStyle w:val="Textooriginaluser"/>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CascadeType.ALL</w:t>
            </w:r>
            <w:r>
              <w:rPr>
                <w:rFonts w:cs="Arial" w:ascii="Arial" w:hAnsi="Arial"/>
                <w:color w:val="000000"/>
              </w:rPr>
              <w:t xml:space="preserve">, carga </w:t>
            </w:r>
            <w:r>
              <w:rPr>
                <w:rStyle w:val="Textooriginaluser"/>
                <w:rFonts w:cs="Arial" w:ascii="Arial" w:hAnsi="Arial"/>
                <w:color w:val="000000"/>
              </w:rPr>
              <w:t>LAZY</w:t>
            </w:r>
          </w:p>
        </w:tc>
        <w:tc>
          <w:tcPr>
            <w:tcW w:w="2719" w:type="dxa"/>
            <w:tcBorders/>
            <w:vAlign w:val="center"/>
          </w:tcPr>
          <w:p>
            <w:pPr>
              <w:pStyle w:val="Normal"/>
              <w:spacing w:lineRule="auto" w:line="360" w:before="0" w:after="0"/>
              <w:jc w:val="center"/>
              <w:rPr/>
            </w:pPr>
            <w:r>
              <w:rPr>
                <w:rStyle w:val="Textooriginaluser"/>
                <w:rFonts w:cs="Arial" w:ascii="Arial" w:hAnsi="Arial"/>
                <w:color w:val="000000"/>
              </w:rPr>
              <w:t>fk_album_banda</w:t>
            </w:r>
            <w:r>
              <w:rPr>
                <w:rFonts w:cs="Arial" w:ascii="Arial" w:hAnsi="Arial"/>
                <w:color w:val="000000"/>
              </w:rPr>
              <w:t xml:space="preserve"> con </w:t>
            </w:r>
            <w:r>
              <w:rPr>
                <w:rStyle w:val="Textooriginaluser"/>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18" w:type="dxa"/>
            <w:tcBorders/>
            <w:vAlign w:val="center"/>
          </w:tcPr>
          <w:p>
            <w:pPr>
              <w:pStyle w:val="Normal"/>
              <w:spacing w:lineRule="auto" w:line="360" w:before="0" w:after="0"/>
              <w:jc w:val="center"/>
              <w:rPr/>
            </w:pPr>
            <w:r>
              <w:rPr>
                <w:rStyle w:val="Textooriginaluser"/>
                <w:rFonts w:cs="Arial" w:ascii="Arial" w:hAnsi="Arial"/>
                <w:color w:val="000000"/>
              </w:rPr>
              <w:t>Cancion.album</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Album.canciones</w:t>
            </w:r>
            <w:r>
              <w:rPr>
                <w:rFonts w:cs="Arial" w:ascii="Arial" w:hAnsi="Arial"/>
                <w:color w:val="000000"/>
              </w:rPr>
              <w:t xml:space="preserve"> con </w:t>
            </w:r>
            <w:r>
              <w:rPr>
                <w:rStyle w:val="Textooriginaluser"/>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CascadeType.REMOVE</w:t>
            </w:r>
            <w:r>
              <w:rPr>
                <w:rFonts w:cs="Arial" w:ascii="Arial" w:hAnsi="Arial"/>
                <w:color w:val="000000"/>
              </w:rPr>
              <w:t xml:space="preserve"> y </w:t>
            </w:r>
            <w:r>
              <w:rPr>
                <w:rStyle w:val="Textooriginaluser"/>
                <w:rFonts w:cs="Arial" w:ascii="Arial" w:hAnsi="Arial"/>
                <w:color w:val="000000"/>
              </w:rPr>
              <w:t>orphanRemoval = true</w:t>
            </w:r>
          </w:p>
        </w:tc>
        <w:tc>
          <w:tcPr>
            <w:tcW w:w="2719" w:type="dxa"/>
            <w:tcBorders/>
            <w:vAlign w:val="center"/>
          </w:tcPr>
          <w:p>
            <w:pPr>
              <w:pStyle w:val="Normal"/>
              <w:spacing w:lineRule="auto" w:line="360" w:before="0" w:after="0"/>
              <w:jc w:val="center"/>
              <w:rPr/>
            </w:pPr>
            <w:r>
              <w:rPr>
                <w:rStyle w:val="Textooriginaluser"/>
                <w:rFonts w:cs="Arial" w:ascii="Arial" w:hAnsi="Arial"/>
                <w:color w:val="000000"/>
              </w:rPr>
              <w:t>fk_cancion_album</w:t>
            </w:r>
            <w:r>
              <w:rPr>
                <w:rFonts w:cs="Arial" w:ascii="Arial" w:hAnsi="Arial"/>
                <w:color w:val="000000"/>
              </w:rPr>
              <w:t xml:space="preserve"> con </w:t>
            </w:r>
            <w:r>
              <w:rPr>
                <w:rStyle w:val="Textooriginaluser"/>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p>
      <w:pPr>
        <w:pStyle w:val="Normal"/>
        <w:spacing w:lineRule="auto" w:line="360" w:before="0" w:after="160"/>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rPr/>
            </w:pPr>
            <w:r>
              <w:rPr/>
            </w:r>
          </w:p>
          <w:p>
            <w:pPr>
              <w:pStyle w:val="Contenidodelatablauser"/>
              <w:spacing w:before="160" w:after="160"/>
              <w:rPr/>
            </w:pPr>
            <w:r>
              <w:rPr/>
              <w:drawing>
                <wp:inline distT="0" distB="0" distL="0" distR="0">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3"/>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es MelodicVaultProject, y los subpaquetes se separaron por capa.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themeColor="background1" w:val="FFFFFF"/>
        </w:rPr>
        <w:t>.</w:t>
        <w:br/>
      </w:r>
      <w:r>
        <w:rPr>
          <w:b/>
          <w:bCs/>
          <w:i/>
          <w:iCs/>
          <w:color w:val="666666"/>
        </w:rPr>
        <w:t>Directorios principales del proyecto Maven</w:t>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9070" w:type="dxa"/>
        <w:jc w:val="start"/>
        <w:tblInd w:w="0" w:type="dxa"/>
        <w:tblLayout w:type="fixed"/>
        <w:tblCellMar>
          <w:top w:w="28" w:type="dxa"/>
          <w:start w:w="28" w:type="dxa"/>
          <w:bottom w:w="28" w:type="dxa"/>
          <w:end w:w="28" w:type="dxa"/>
        </w:tblCellMar>
      </w:tblPr>
      <w:tblGrid>
        <w:gridCol w:w="2377"/>
        <w:gridCol w:w="3779"/>
        <w:gridCol w:w="2914"/>
      </w:tblGrid>
      <w:tr>
        <w:trPr/>
        <w:tc>
          <w:tcPr>
            <w:tcW w:w="2377" w:type="dxa"/>
            <w:tcBorders/>
            <w:vAlign w:val="center"/>
          </w:tcPr>
          <w:p>
            <w:pPr>
              <w:pStyle w:val="Normal"/>
              <w:spacing w:lineRule="auto" w:line="360" w:before="0" w:after="0"/>
              <w:jc w:val="center"/>
              <w:rPr/>
            </w:pPr>
            <w:r>
              <w:rPr>
                <w:rFonts w:cs="Arial" w:ascii="Arial" w:hAnsi="Arial"/>
                <w:b/>
                <w:bCs/>
                <w:color w:val="000000"/>
              </w:rPr>
              <w:t xml:space="preserve">Ruta (base: </w:t>
            </w:r>
            <w:r>
              <w:rPr>
                <w:rStyle w:val="Textooriginaluser"/>
                <w:rFonts w:cs="Arial" w:ascii="Arial" w:hAnsi="Arial"/>
                <w:b/>
                <w:bCs/>
                <w:color w:val="000000"/>
              </w:rPr>
              <w:t>src/main/java/pe/cibertec/melodicvault</w:t>
            </w:r>
            <w:r>
              <w:rPr>
                <w:rFonts w:cs="Arial" w:ascii="Arial" w:hAnsi="Arial"/>
                <w:b/>
                <w:bCs/>
                <w:color w:val="000000"/>
              </w:rPr>
              <w:t>)</w:t>
            </w:r>
          </w:p>
        </w:tc>
        <w:tc>
          <w:tcPr>
            <w:tcW w:w="377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aporta en MelodicVault</w:t>
            </w:r>
          </w:p>
        </w:tc>
        <w:tc>
          <w:tcPr>
            <w:tcW w:w="291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conecta</w:t>
            </w:r>
          </w:p>
        </w:tc>
      </w:tr>
      <w:tr>
        <w:trPr/>
        <w:tc>
          <w:tcPr>
            <w:tcW w:w="2377" w:type="dxa"/>
            <w:tcBorders/>
            <w:vAlign w:val="center"/>
          </w:tcPr>
          <w:p>
            <w:pPr>
              <w:pStyle w:val="Normal"/>
              <w:spacing w:lineRule="auto" w:line="360" w:before="0" w:after="0"/>
              <w:jc w:val="center"/>
              <w:rPr/>
            </w:pPr>
            <w:r>
              <w:rPr>
                <w:rStyle w:val="Textooriginaluser"/>
                <w:rFonts w:cs="Arial" w:ascii="Arial" w:hAnsi="Arial"/>
                <w:color w:val="000000"/>
              </w:rPr>
              <w:t>pom.xml</w:t>
            </w:r>
          </w:p>
        </w:tc>
        <w:tc>
          <w:tcPr>
            <w:tcW w:w="3779" w:type="dxa"/>
            <w:tcBorders/>
            <w:vAlign w:val="center"/>
          </w:tcPr>
          <w:p>
            <w:pPr>
              <w:pStyle w:val="Normal"/>
              <w:spacing w:lineRule="auto" w:line="360" w:before="0" w:after="0"/>
              <w:jc w:val="center"/>
              <w:rPr/>
            </w:pPr>
            <w:r>
              <w:rPr>
                <w:rFonts w:cs="Arial" w:ascii="Arial" w:hAnsi="Arial"/>
                <w:color w:val="000000"/>
              </w:rPr>
              <w:t xml:space="preserve">Fija Spring Boot 3.3.4 y Java 17, declara las dependencias de la Tabla 26 y el plugin que empaqueta el </w:t>
            </w:r>
            <w:r>
              <w:rPr>
                <w:rStyle w:val="Textooriginaluser"/>
                <w:rFonts w:cs="Arial" w:ascii="Arial" w:hAnsi="Arial"/>
                <w:color w:val="000000"/>
              </w:rPr>
              <w:t>.jar</w:t>
            </w:r>
            <w:r>
              <w:rPr>
                <w:rFonts w:cs="Arial" w:ascii="Arial" w:hAnsi="Arial"/>
                <w:color w:val="000000"/>
              </w:rPr>
              <w:t>.</w:t>
            </w:r>
          </w:p>
        </w:tc>
        <w:tc>
          <w:tcPr>
            <w:tcW w:w="2914" w:type="dxa"/>
            <w:tcBorders/>
            <w:vAlign w:val="center"/>
          </w:tcPr>
          <w:p>
            <w:pPr>
              <w:pStyle w:val="Normal"/>
              <w:spacing w:lineRule="auto" w:line="360" w:before="0" w:after="0"/>
              <w:jc w:val="center"/>
              <w:rPr/>
            </w:pPr>
            <w:r>
              <w:rPr>
                <w:rFonts w:cs="Arial" w:ascii="Arial" w:hAnsi="Arial"/>
                <w:color w:val="000000"/>
              </w:rPr>
              <w:t xml:space="preserve">Maven lo lee para descargar las dependencias y llenar </w:t>
            </w:r>
            <w:r>
              <w:rPr>
                <w:rStyle w:val="Textooriginaluser"/>
                <w:rFonts w:cs="Arial" w:ascii="Arial" w:hAnsi="Arial"/>
                <w:color w:val="000000"/>
              </w:rPr>
              <w:t>target/</w:t>
            </w:r>
            <w:r>
              <w:rPr>
                <w:rFonts w:cs="Arial" w:ascii="Arial" w:hAnsi="Arial"/>
                <w:color w:val="000000"/>
              </w:rPr>
              <w:t>; los starters toman su versión del parent.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config</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SecurityConfig</w:t>
            </w:r>
            <w:r>
              <w:rPr>
                <w:rFonts w:cs="Arial" w:ascii="Arial" w:hAnsi="Arial"/>
                <w:color w:val="000000"/>
              </w:rPr>
              <w:t xml:space="preserve">: define qué rutas son públicas, cuáles exigen sesión y cuáles solo </w:t>
            </w:r>
            <w:r>
              <w:rPr>
                <w:rStyle w:val="Textooriginaluser"/>
                <w:rFonts w:cs="Arial" w:ascii="Arial" w:hAnsi="Arial"/>
                <w:color w:val="000000"/>
              </w:rPr>
              <w:t>ADMIN</w:t>
            </w:r>
            <w:r>
              <w:rPr>
                <w:rFonts w:cs="Arial" w:ascii="Arial" w:hAnsi="Arial"/>
                <w:color w:val="000000"/>
              </w:rPr>
              <w:t>, y el cifrado BCrypt.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Intercepta las peticiones antes de que lleguen a </w:t>
            </w:r>
            <w:r>
              <w:rPr>
                <w:rStyle w:val="Textooriginaluser"/>
                <w:rFonts w:cs="Arial" w:ascii="Arial" w:hAnsi="Arial"/>
                <w:color w:val="000000"/>
              </w:rPr>
              <w:t>controller</w:t>
            </w:r>
            <w:r>
              <w:rPr>
                <w:rFonts w:cs="Arial" w:ascii="Arial" w:hAnsi="Arial"/>
                <w:color w:val="000000"/>
              </w:rPr>
              <w:t xml:space="preserve"> y autentica con </w:t>
            </w:r>
            <w:r>
              <w:rPr>
                <w:rStyle w:val="Textooriginaluser"/>
                <w:rFonts w:cs="Arial" w:ascii="Arial" w:hAnsi="Arial"/>
                <w:color w:val="000000"/>
              </w:rPr>
              <w:t>UsuarioDetailsService</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controller</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Ocho controladores (</w:t>
            </w:r>
            <w:r>
              <w:rPr>
                <w:rStyle w:val="Textooriginaluser"/>
                <w:rFonts w:cs="Arial" w:ascii="Arial" w:hAnsi="Arial"/>
                <w:color w:val="000000"/>
              </w:rPr>
              <w:t>HomeController</w:t>
            </w:r>
            <w:r>
              <w:rPr>
                <w:rFonts w:cs="Arial" w:ascii="Arial" w:hAnsi="Arial"/>
                <w:color w:val="000000"/>
              </w:rPr>
              <w:t xml:space="preserve">, </w:t>
            </w:r>
            <w:r>
              <w:rPr>
                <w:rStyle w:val="Textooriginaluser"/>
                <w:rFonts w:cs="Arial" w:ascii="Arial" w:hAnsi="Arial"/>
                <w:color w:val="000000"/>
              </w:rPr>
              <w:t>LoginController</w:t>
            </w:r>
            <w:r>
              <w:rPr>
                <w:rFonts w:cs="Arial" w:ascii="Arial" w:hAnsi="Arial"/>
                <w:color w:val="000000"/>
              </w:rPr>
              <w:t xml:space="preserve">, </w:t>
            </w:r>
            <w:r>
              <w:rPr>
                <w:rStyle w:val="Textooriginaluser"/>
                <w:rFonts w:cs="Arial" w:ascii="Arial" w:hAnsi="Arial"/>
                <w:color w:val="000000"/>
              </w:rPr>
              <w:t>RegistroController</w:t>
            </w:r>
            <w:r>
              <w:rPr>
                <w:rFonts w:cs="Arial" w:ascii="Arial" w:hAnsi="Arial"/>
                <w:color w:val="000000"/>
              </w:rPr>
              <w:t xml:space="preserve">, </w:t>
            </w:r>
            <w:r>
              <w:rPr>
                <w:rStyle w:val="Textooriginaluser"/>
                <w:rFonts w:cs="Arial" w:ascii="Arial" w:hAnsi="Arial"/>
                <w:color w:val="000000"/>
              </w:rPr>
              <w:t>BandaController</w:t>
            </w:r>
            <w:r>
              <w:rPr>
                <w:rFonts w:cs="Arial" w:ascii="Arial" w:hAnsi="Arial"/>
                <w:color w:val="000000"/>
              </w:rPr>
              <w:t xml:space="preserve">, </w:t>
            </w:r>
            <w:r>
              <w:rPr>
                <w:rStyle w:val="Textooriginaluser"/>
                <w:rFonts w:cs="Arial" w:ascii="Arial" w:hAnsi="Arial"/>
                <w:color w:val="000000"/>
              </w:rPr>
              <w:t>AlbumController</w:t>
            </w:r>
            <w:r>
              <w:rPr>
                <w:rFonts w:cs="Arial" w:ascii="Arial" w:hAnsi="Arial"/>
                <w:color w:val="000000"/>
              </w:rPr>
              <w:t xml:space="preserve">, </w:t>
            </w:r>
            <w:r>
              <w:rPr>
                <w:rStyle w:val="Textooriginaluser"/>
                <w:rFonts w:cs="Arial" w:ascii="Arial" w:hAnsi="Arial"/>
                <w:color w:val="000000"/>
              </w:rPr>
              <w:t>AlbumCompletoController</w:t>
            </w:r>
            <w:r>
              <w:rPr>
                <w:rFonts w:cs="Arial" w:ascii="Arial" w:hAnsi="Arial"/>
                <w:color w:val="000000"/>
              </w:rPr>
              <w:t xml:space="preserve">, </w:t>
            </w:r>
            <w:r>
              <w:rPr>
                <w:rStyle w:val="Textooriginaluser"/>
                <w:rFonts w:cs="Arial" w:ascii="Arial" w:hAnsi="Arial"/>
                <w:color w:val="000000"/>
              </w:rPr>
              <w:t>CancionController</w:t>
            </w:r>
            <w:r>
              <w:rPr>
                <w:rFonts w:cs="Arial" w:ascii="Arial" w:hAnsi="Arial"/>
                <w:color w:val="000000"/>
              </w:rPr>
              <w:t xml:space="preserve">, </w:t>
            </w:r>
            <w:r>
              <w:rPr>
                <w:rStyle w:val="Textooriginaluser"/>
                <w:rFonts w:cs="Arial" w:ascii="Arial" w:hAnsi="Arial"/>
                <w:color w:val="000000"/>
              </w:rPr>
              <w:t>ReporteController</w:t>
            </w:r>
            <w:r>
              <w:rPr>
                <w:rFonts w:cs="Arial" w:ascii="Arial" w:hAnsi="Arial"/>
                <w:color w:val="000000"/>
              </w:rPr>
              <w:t>) que atienden las rutas del sistema.</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la petición, llaman a los servicios  y responden con una vista de </w:t>
            </w:r>
            <w:r>
              <w:rPr>
                <w:rStyle w:val="Textooriginaluser"/>
                <w:rFonts w:cs="Arial" w:ascii="Arial" w:hAnsi="Arial"/>
                <w:color w:val="000000"/>
              </w:rPr>
              <w:t>templates</w:t>
            </w:r>
            <w:r>
              <w:rPr>
                <w:rFonts w:cs="Arial" w:ascii="Arial" w:hAnsi="Arial"/>
                <w:color w:val="000000"/>
              </w:rPr>
              <w:t xml:space="preserve"> o con un PDF.</w:t>
            </w:r>
          </w:p>
        </w:tc>
      </w:tr>
      <w:tr>
        <w:trPr>
          <w:trHeight w:val="456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dto</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RegistroForm</w:t>
            </w:r>
            <w:r>
              <w:rPr>
                <w:rFonts w:cs="Arial" w:ascii="Arial" w:hAnsi="Arial"/>
                <w:color w:val="000000"/>
              </w:rPr>
              <w:t xml:space="preserve">: recibe usuario, contraseña y confirmación, sin campo </w:t>
            </w:r>
            <w:r>
              <w:rPr>
                <w:rStyle w:val="Textooriginaluser"/>
                <w:rFonts w:cs="Arial" w:ascii="Arial" w:hAnsi="Arial"/>
                <w:color w:val="000000"/>
              </w:rPr>
              <w:t>rol</w:t>
            </w:r>
            <w:r>
              <w:rPr>
                <w:rFonts w:cs="Arial" w:ascii="Arial" w:hAnsi="Arial"/>
                <w:color w:val="000000"/>
              </w:rPr>
              <w: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 usa </w:t>
            </w:r>
            <w:r>
              <w:rPr>
                <w:rStyle w:val="Textooriginaluser"/>
                <w:rFonts w:cs="Arial" w:ascii="Arial" w:hAnsi="Arial"/>
                <w:color w:val="000000"/>
              </w:rPr>
              <w:t>RegistroController</w:t>
            </w:r>
            <w:r>
              <w:rPr>
                <w:rFonts w:cs="Arial" w:ascii="Arial" w:hAnsi="Arial"/>
                <w:color w:val="000000"/>
              </w:rPr>
              <w:t xml:space="preserve">; el servidor fija el rol </w:t>
            </w:r>
            <w:r>
              <w:rPr>
                <w:rStyle w:val="Textooriginaluser"/>
                <w:rFonts w:cs="Arial" w:ascii="Arial" w:hAnsi="Arial"/>
                <w:color w:val="000000"/>
              </w:rPr>
              <w:t>LECTOR</w:t>
            </w:r>
            <w:r>
              <w:rPr>
                <w:rFonts w:cs="Arial" w:ascii="Arial" w:hAnsi="Arial"/>
                <w:color w:val="000000"/>
              </w:rPr>
              <w:t xml:space="preserve">, así nadie puede enviarse </w:t>
            </w:r>
            <w:r>
              <w:rPr>
                <w:rStyle w:val="Textooriginaluser"/>
                <w:rFonts w:cs="Arial" w:ascii="Arial" w:hAnsi="Arial"/>
                <w:color w:val="000000"/>
              </w:rPr>
              <w:t>ADMIN</w:t>
            </w:r>
            <w:r>
              <w:rPr>
                <w:rFonts w:cs="Arial" w:ascii="Arial" w:hAnsi="Arial"/>
                <w:color w:val="000000"/>
              </w:rPr>
              <w:t xml:space="preserve"> desde el formulario.</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interfaces</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IBanda</w:t>
            </w:r>
            <w:r>
              <w:rPr>
                <w:rFonts w:cs="Arial" w:ascii="Arial" w:hAnsi="Arial"/>
                <w:color w:val="000000"/>
              </w:rPr>
              <w:t xml:space="preserve">, </w:t>
            </w:r>
            <w:r>
              <w:rPr>
                <w:rStyle w:val="Textooriginaluser"/>
                <w:rFonts w:cs="Arial" w:ascii="Arial" w:hAnsi="Arial"/>
                <w:color w:val="000000"/>
              </w:rPr>
              <w:t>IAlbum</w:t>
            </w:r>
            <w:r>
              <w:rPr>
                <w:rFonts w:cs="Arial" w:ascii="Arial" w:hAnsi="Arial"/>
                <w:color w:val="000000"/>
              </w:rPr>
              <w:t xml:space="preserve">, </w:t>
            </w:r>
            <w:r>
              <w:rPr>
                <w:rStyle w:val="Textooriginaluser"/>
                <w:rFonts w:cs="Arial" w:ascii="Arial" w:hAnsi="Arial"/>
                <w:color w:val="000000"/>
              </w:rPr>
              <w:t>ICancion</w:t>
            </w:r>
            <w:r>
              <w:rPr>
                <w:rFonts w:cs="Arial" w:ascii="Arial" w:hAnsi="Arial"/>
                <w:color w:val="000000"/>
              </w:rPr>
              <w:t xml:space="preserve"> e </w:t>
            </w:r>
            <w:r>
              <w:rPr>
                <w:rStyle w:val="Textooriginaluser"/>
                <w:rFonts w:cs="Arial" w:ascii="Arial" w:hAnsi="Arial"/>
                <w:color w:val="000000"/>
              </w:rPr>
              <w:t>IUsuario</w:t>
            </w:r>
            <w:r>
              <w:rPr>
                <w:rFonts w:cs="Arial" w:ascii="Arial" w:hAnsi="Arial"/>
                <w:color w:val="000000"/>
              </w:rPr>
              <w:t xml:space="preserve"> (extienden </w:t>
            </w:r>
            <w:r>
              <w:rPr>
                <w:rStyle w:val="Textooriginaluser"/>
                <w:rFonts w:cs="Arial" w:ascii="Arial" w:hAnsi="Arial"/>
                <w:color w:val="000000"/>
              </w:rPr>
              <w:t>CrudRepository</w:t>
            </w:r>
            <w:r>
              <w:rPr>
                <w:rFonts w:cs="Arial" w:ascii="Arial" w:hAnsi="Arial"/>
                <w:color w:val="000000"/>
              </w:rPr>
              <w:t>), con las consultas del sistema: búsquedas, estadísticas, canciones por álbum y usuarios.</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usan los </w:t>
            </w:r>
            <w:r>
              <w:rPr>
                <w:rStyle w:val="Textooriginaluser"/>
                <w:rFonts w:cs="Arial" w:ascii="Arial" w:hAnsi="Arial"/>
                <w:color w:val="000000"/>
              </w:rPr>
              <w:t>service</w:t>
            </w:r>
            <w:r>
              <w:rPr>
                <w:rFonts w:cs="Arial" w:ascii="Arial" w:hAnsi="Arial"/>
                <w:color w:val="000000"/>
              </w:rPr>
              <w:t xml:space="preserve">; trabajan sobre las entidades de </w:t>
            </w:r>
            <w:r>
              <w:rPr>
                <w:rStyle w:val="Textooriginaluser"/>
                <w:rFonts w:cs="Arial" w:ascii="Arial" w:hAnsi="Arial"/>
                <w:color w:val="000000"/>
              </w:rPr>
              <w:t>modelo</w:t>
            </w:r>
            <w:r>
              <w:rPr>
                <w:rFonts w:cs="Arial" w:ascii="Arial" w:hAnsi="Arial"/>
                <w:color w:val="000000"/>
              </w:rPr>
              <w:t xml:space="preserve"> y Hibernate los traduce a SQL contra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interfacesService</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Contratos </w:t>
            </w:r>
            <w:r>
              <w:rPr>
                <w:rStyle w:val="Textooriginaluser"/>
                <w:rFonts w:cs="Arial" w:ascii="Arial" w:hAnsi="Arial"/>
                <w:color w:val="000000"/>
              </w:rPr>
              <w:t>IBandaService</w:t>
            </w:r>
            <w:r>
              <w:rPr>
                <w:rFonts w:cs="Arial" w:ascii="Arial" w:hAnsi="Arial"/>
                <w:color w:val="000000"/>
              </w:rPr>
              <w:t xml:space="preserve">, </w:t>
            </w:r>
            <w:r>
              <w:rPr>
                <w:rStyle w:val="Textooriginaluser"/>
                <w:rFonts w:cs="Arial" w:ascii="Arial" w:hAnsi="Arial"/>
                <w:color w:val="000000"/>
              </w:rPr>
              <w:t>IAlbumService</w:t>
            </w:r>
            <w:r>
              <w:rPr>
                <w:rFonts w:cs="Arial" w:ascii="Arial" w:hAnsi="Arial"/>
                <w:color w:val="000000"/>
              </w:rPr>
              <w:t xml:space="preserve"> e </w:t>
            </w:r>
            <w:r>
              <w:rPr>
                <w:rStyle w:val="Textooriginaluser"/>
                <w:rFonts w:cs="Arial" w:ascii="Arial" w:hAnsi="Arial"/>
                <w:color w:val="000000"/>
              </w:rPr>
              <w:t>ICancionService</w:t>
            </w:r>
            <w:r>
              <w:rPr>
                <w:rFonts w:cs="Arial" w:ascii="Arial" w:hAnsi="Arial"/>
                <w:color w:val="000000"/>
              </w:rPr>
              <w: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controladores invocan estos contratos; sus implementaciones están en </w:t>
            </w:r>
            <w:r>
              <w:rPr>
                <w:rStyle w:val="Textooriginaluser"/>
                <w:rFonts w:cs="Arial" w:ascii="Arial" w:hAnsi="Arial"/>
                <w:color w:val="000000"/>
              </w:rPr>
              <w:t>service</w:t>
            </w:r>
            <w:r>
              <w:rPr>
                <w:rFonts w:cs="Arial" w:ascii="Arial" w:hAnsi="Arial"/>
                <w:color w:val="000000"/>
              </w:rPr>
              <w:t>.</w:t>
            </w:r>
          </w:p>
        </w:tc>
      </w:tr>
      <w:tr>
        <w:trPr>
          <w:trHeight w:val="4614"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service</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BandaService</w:t>
            </w:r>
            <w:r>
              <w:rPr>
                <w:rFonts w:cs="Arial" w:ascii="Arial" w:hAnsi="Arial"/>
                <w:color w:val="000000"/>
              </w:rPr>
              <w:t xml:space="preserve">, </w:t>
            </w:r>
            <w:r>
              <w:rPr>
                <w:rStyle w:val="Textooriginaluser"/>
                <w:rFonts w:cs="Arial" w:ascii="Arial" w:hAnsi="Arial"/>
                <w:color w:val="000000"/>
              </w:rPr>
              <w:t>AlbumService</w:t>
            </w:r>
            <w:r>
              <w:rPr>
                <w:rFonts w:cs="Arial" w:ascii="Arial" w:hAnsi="Arial"/>
                <w:color w:val="000000"/>
              </w:rPr>
              <w:t xml:space="preserve"> y </w:t>
            </w:r>
            <w:r>
              <w:rPr>
                <w:rStyle w:val="Textooriginaluser"/>
                <w:rFonts w:cs="Arial" w:ascii="Arial" w:hAnsi="Arial"/>
                <w:color w:val="000000"/>
              </w:rPr>
              <w:t>CancionService</w:t>
            </w:r>
            <w:r>
              <w:rPr>
                <w:rFonts w:cs="Arial" w:ascii="Arial" w:hAnsi="Arial"/>
                <w:color w:val="000000"/>
              </w:rPr>
              <w:t xml:space="preserve">; </w:t>
            </w:r>
            <w:r>
              <w:rPr>
                <w:rStyle w:val="Textooriginaluser"/>
                <w:rFonts w:cs="Arial" w:ascii="Arial" w:hAnsi="Arial"/>
                <w:color w:val="000000"/>
              </w:rPr>
              <w:t>AlbumTransaccionalService</w:t>
            </w:r>
            <w:r>
              <w:rPr>
                <w:rFonts w:cs="Arial" w:ascii="Arial" w:hAnsi="Arial"/>
                <w:color w:val="000000"/>
              </w:rPr>
              <w:t xml:space="preserve"> (guarda álbum y canciones en una sola transacción); </w:t>
            </w:r>
            <w:r>
              <w:rPr>
                <w:rStyle w:val="Textooriginaluser"/>
                <w:rFonts w:cs="Arial" w:ascii="Arial" w:hAnsi="Arial"/>
                <w:color w:val="000000"/>
              </w:rPr>
              <w:t>UsuarioDetailsService</w:t>
            </w:r>
            <w:r>
              <w:rPr>
                <w:rFonts w:cs="Arial" w:ascii="Arial" w:hAnsi="Arial"/>
                <w:color w:val="000000"/>
              </w:rPr>
              <w:t xml:space="preserve"> (login contra la base) y </w:t>
            </w:r>
            <w:r>
              <w:rPr>
                <w:rStyle w:val="Textooriginaluser"/>
                <w:rFonts w:cs="Arial" w:ascii="Arial" w:hAnsi="Arial"/>
                <w:color w:val="000000"/>
              </w:rPr>
              <w:t>ReporteService</w:t>
            </w:r>
            <w:r>
              <w:rPr>
                <w:rFonts w:cs="Arial" w:ascii="Arial" w:hAnsi="Arial"/>
                <w:color w:val="000000"/>
              </w:rPr>
              <w:t xml:space="preserve"> (genera los PDF).</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Llaman a los repositorios de </w:t>
            </w:r>
            <w:r>
              <w:rPr>
                <w:rStyle w:val="Textooriginaluser"/>
                <w:rFonts w:cs="Arial" w:ascii="Arial" w:hAnsi="Arial"/>
                <w:color w:val="000000"/>
              </w:rPr>
              <w:t>interfaces</w:t>
            </w:r>
            <w:r>
              <w:rPr>
                <w:rFonts w:cs="Arial" w:ascii="Arial" w:hAnsi="Arial"/>
                <w:color w:val="000000"/>
              </w:rPr>
              <w:t xml:space="preserve">; </w:t>
            </w:r>
            <w:r>
              <w:rPr>
                <w:rStyle w:val="Textooriginaluser"/>
                <w:rFonts w:cs="Arial" w:ascii="Arial" w:hAnsi="Arial"/>
                <w:color w:val="000000"/>
              </w:rPr>
              <w:t>SecurityConfig</w:t>
            </w:r>
            <w:r>
              <w:rPr>
                <w:rFonts w:cs="Arial" w:ascii="Arial" w:hAnsi="Arial"/>
                <w:color w:val="000000"/>
              </w:rPr>
              <w:t xml:space="preserve"> usa </w:t>
            </w:r>
            <w:r>
              <w:rPr>
                <w:rStyle w:val="Textooriginaluser"/>
                <w:rFonts w:cs="Arial" w:ascii="Arial" w:hAnsi="Arial"/>
                <w:color w:val="000000"/>
              </w:rPr>
              <w:t>UsuarioDetailsService</w:t>
            </w:r>
            <w:r>
              <w:rPr>
                <w:rFonts w:cs="Arial" w:ascii="Arial" w:hAnsi="Arial"/>
                <w:color w:val="000000"/>
              </w:rPr>
              <w:t xml:space="preserve"> y </w:t>
            </w:r>
            <w:r>
              <w:rPr>
                <w:rStyle w:val="Textooriginaluser"/>
                <w:rFonts w:cs="Arial" w:ascii="Arial" w:hAnsi="Arial"/>
                <w:color w:val="000000"/>
              </w:rPr>
              <w:t>ReporteService</w:t>
            </w:r>
            <w:r>
              <w:rPr>
                <w:rFonts w:cs="Arial" w:ascii="Arial" w:hAnsi="Arial"/>
                <w:color w:val="000000"/>
              </w:rPr>
              <w:t xml:space="preserve"> lee las plantillas de </w:t>
            </w:r>
            <w:r>
              <w:rPr>
                <w:rStyle w:val="Textooriginaluser"/>
                <w:rFonts w:cs="Arial" w:ascii="Arial" w:hAnsi="Arial"/>
                <w:color w:val="000000"/>
              </w:rPr>
              <w:t>resources/reportes</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modelo</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Entidades </w:t>
            </w:r>
            <w:r>
              <w:rPr>
                <w:rStyle w:val="Textooriginaluser"/>
                <w:rFonts w:cs="Arial" w:ascii="Arial" w:hAnsi="Arial"/>
                <w:color w:val="000000"/>
              </w:rPr>
              <w:t>Banda</w:t>
            </w:r>
            <w:r>
              <w:rPr>
                <w:rFonts w:cs="Arial" w:ascii="Arial" w:hAnsi="Arial"/>
                <w:color w:val="000000"/>
              </w:rPr>
              <w:t xml:space="preserve">, </w:t>
            </w:r>
            <w:r>
              <w:rPr>
                <w:rStyle w:val="Textooriginaluser"/>
                <w:rFonts w:cs="Arial" w:ascii="Arial" w:hAnsi="Arial"/>
                <w:color w:val="000000"/>
              </w:rPr>
              <w:t>Album</w:t>
            </w:r>
            <w:r>
              <w:rPr>
                <w:rFonts w:cs="Arial" w:ascii="Arial" w:hAnsi="Arial"/>
                <w:color w:val="000000"/>
              </w:rPr>
              <w:t xml:space="preserve">, </w:t>
            </w:r>
            <w:r>
              <w:rPr>
                <w:rStyle w:val="Textooriginaluser"/>
                <w:rFonts w:cs="Arial" w:ascii="Arial" w:hAnsi="Arial"/>
                <w:color w:val="000000"/>
              </w:rPr>
              <w:t>Cancion</w:t>
            </w:r>
            <w:r>
              <w:rPr>
                <w:rFonts w:cs="Arial" w:ascii="Arial" w:hAnsi="Arial"/>
                <w:color w:val="000000"/>
              </w:rPr>
              <w:t xml:space="preserve"> y </w:t>
            </w:r>
            <w:r>
              <w:rPr>
                <w:rStyle w:val="Textooriginaluser"/>
                <w:rFonts w:cs="Arial" w:ascii="Arial" w:hAnsi="Arial"/>
                <w:color w:val="000000"/>
              </w:rPr>
              <w:t>Usuario</w:t>
            </w:r>
            <w:r>
              <w:rPr>
                <w:rFonts w:cs="Arial" w:ascii="Arial" w:hAnsi="Arial"/>
                <w:color w:val="000000"/>
              </w:rPr>
              <w:t>, con sus validaciones y la relación banda → álbumes → canciones con eliminación en cascada.</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Hibernate las mapea a las tablas de </w:t>
            </w:r>
            <w:r>
              <w:rPr>
                <w:rStyle w:val="Textooriginaluser"/>
                <w:rFonts w:cs="Arial" w:ascii="Arial" w:hAnsi="Arial"/>
                <w:color w:val="000000"/>
              </w:rPr>
              <w:t>bd_melodicvault</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src/main/resources/templates</w:t>
            </w:r>
          </w:p>
        </w:tc>
        <w:tc>
          <w:tcPr>
            <w:tcW w:w="3779" w:type="dxa"/>
            <w:tcBorders/>
            <w:tcMar>
              <w:top w:w="0" w:type="dxa"/>
              <w:start w:w="0" w:type="dxa"/>
              <w:bottom w:w="0" w:type="dxa"/>
              <w:end w:w="0" w:type="dxa"/>
            </w:tcMar>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del controlador los datos en el </w:t>
            </w:r>
            <w:r>
              <w:rPr>
                <w:rStyle w:val="Textooriginaluser"/>
                <w:rFonts w:cs="Arial" w:ascii="Arial" w:hAnsi="Arial"/>
                <w:color w:val="000000"/>
              </w:rPr>
              <w:t>Model</w:t>
            </w:r>
            <w:r>
              <w:rPr>
                <w:rFonts w:cs="Arial" w:ascii="Arial" w:hAnsi="Arial"/>
                <w:color w:val="000000"/>
              </w:rPr>
              <w:t xml:space="preserve">, muestran u ocultan botones con </w:t>
            </w:r>
            <w:r>
              <w:rPr>
                <w:rStyle w:val="Textooriginaluser"/>
                <w:rFonts w:cs="Arial" w:ascii="Arial" w:hAnsi="Arial"/>
                <w:color w:val="000000"/>
              </w:rPr>
              <w:t>sec:authorize</w:t>
            </w:r>
            <w:r>
              <w:rPr>
                <w:rFonts w:cs="Arial" w:ascii="Arial" w:hAnsi="Arial"/>
                <w:color w:val="000000"/>
              </w:rPr>
              <w:t xml:space="preserve"> según el rol y cargan la hoja de estilos de </w:t>
            </w:r>
            <w:r>
              <w:rPr>
                <w:rStyle w:val="Textooriginaluser"/>
                <w:rFonts w:cs="Arial" w:ascii="Arial" w:hAnsi="Arial"/>
                <w:color w:val="000000"/>
              </w:rPr>
              <w:t>static</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src/main/resources/reportes</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reporte_canciones.jrxml</w:t>
            </w:r>
            <w:r>
              <w:rPr>
                <w:rFonts w:cs="Arial" w:ascii="Arial" w:hAnsi="Arial"/>
                <w:color w:val="000000"/>
              </w:rPr>
              <w:t xml:space="preserve"> y </w:t>
            </w:r>
            <w:r>
              <w:rPr>
                <w:rStyle w:val="Textooriginaluser"/>
                <w:rFonts w:cs="Arial" w:ascii="Arial" w:hAnsi="Arial"/>
                <w:color w:val="000000"/>
              </w:rPr>
              <w:t>reporte_albumes.jrxml</w:t>
            </w:r>
            <w:r>
              <w:rPr>
                <w:rFonts w:cs="Arial" w:ascii="Arial" w:hAnsi="Arial"/>
                <w:color w:val="000000"/>
              </w:rPr>
              <w: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ReporteService</w:t>
            </w:r>
            <w:r>
              <w:rPr>
                <w:rFonts w:cs="Arial" w:ascii="Arial" w:hAnsi="Arial"/>
                <w:color w:val="000000"/>
              </w:rPr>
              <w:t xml:space="preserve"> los compila una sola vez al iniciar; sus campos coinciden con los atributos de las entidades de </w:t>
            </w:r>
            <w:r>
              <w:rPr>
                <w:rStyle w:val="Textooriginaluser"/>
                <w:rFonts w:cs="Arial" w:ascii="Arial" w:hAnsi="Arial"/>
                <w:color w:val="000000"/>
              </w:rPr>
              <w:t>modelo</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src/main/resources/static</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css/estilos.css</w:t>
            </w:r>
            <w:r>
              <w:rPr>
                <w:rFonts w:cs="Arial" w:ascii="Arial" w:hAnsi="Arial"/>
                <w:color w:val="000000"/>
              </w:rPr>
              <w:t xml:space="preserve">, </w:t>
            </w:r>
            <w:r>
              <w:rPr>
                <w:rStyle w:val="Textooriginaluser"/>
                <w:rFonts w:cs="Arial" w:ascii="Arial" w:hAnsi="Arial"/>
                <w:color w:val="000000"/>
              </w:rPr>
              <w:t>img/</w:t>
            </w:r>
            <w:r>
              <w:rPr>
                <w:rFonts w:cs="Arial" w:ascii="Arial" w:hAnsi="Arial"/>
                <w:color w:val="000000"/>
              </w:rPr>
              <w:t xml:space="preserve"> y </w:t>
            </w:r>
            <w:r>
              <w:rPr>
                <w:rStyle w:val="Textooriginaluser"/>
                <w:rFonts w:cs="Arial" w:ascii="Arial" w:hAnsi="Arial"/>
                <w:color w:val="000000"/>
              </w:rPr>
              <w:t>js/</w:t>
            </w:r>
            <w:r>
              <w:rPr>
                <w:rFonts w:cs="Arial" w:ascii="Arial" w:hAnsi="Arial"/>
                <w:color w:val="000000"/>
              </w:rPr>
              <w: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Las vistas los cargan; </w:t>
            </w:r>
            <w:r>
              <w:rPr>
                <w:rStyle w:val="Textooriginaluser"/>
                <w:rFonts w:cs="Arial" w:ascii="Arial" w:hAnsi="Arial"/>
                <w:color w:val="000000"/>
              </w:rPr>
              <w:t>SecurityConfig</w:t>
            </w:r>
            <w:r>
              <w:rPr>
                <w:rFonts w:cs="Arial" w:ascii="Arial" w:hAnsi="Arial"/>
                <w:color w:val="000000"/>
              </w:rPr>
              <w:t xml:space="preserve"> los deja públicos para que se vean sin sesión.</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src/main/resources/application.properties</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Puerto 8090, conexión a </w:t>
            </w:r>
            <w:r>
              <w:rPr>
                <w:rStyle w:val="Textooriginaluser"/>
                <w:rFonts w:cs="Arial" w:ascii="Arial" w:hAnsi="Arial"/>
                <w:color w:val="000000"/>
              </w:rPr>
              <w:t>bd_melodicvault</w:t>
            </w:r>
            <w:r>
              <w:rPr>
                <w:rFonts w:cs="Arial" w:ascii="Arial" w:hAnsi="Arial"/>
                <w:color w:val="000000"/>
              </w:rPr>
              <w:t xml:space="preserve"> y </w:t>
            </w:r>
            <w:r>
              <w:rPr>
                <w:rStyle w:val="Textooriginaluser"/>
                <w:rFonts w:cs="Arial" w:ascii="Arial" w:hAnsi="Arial"/>
                <w:color w:val="000000"/>
              </w:rPr>
              <w:t>ddl-auto=update</w:t>
            </w:r>
            <w:r>
              <w:rPr>
                <w:rFonts w:cs="Arial" w:ascii="Arial" w:hAnsi="Arial"/>
                <w:color w:val="000000"/>
              </w:rPr>
              <w:t>.</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Spring Boot lo lee al arrancar; el conector </w:t>
            </w:r>
            <w:r>
              <w:rPr>
                <w:rStyle w:val="Textooriginaluser"/>
                <w:rFonts w:cs="Arial" w:ascii="Arial" w:hAnsi="Arial"/>
                <w:color w:val="000000"/>
              </w:rPr>
              <w:t>mysql-connector-j</w:t>
            </w:r>
            <w:r>
              <w:rPr>
                <w:rFonts w:cs="Arial" w:ascii="Arial" w:hAnsi="Arial"/>
                <w:color w:val="000000"/>
              </w:rPr>
              <w:t xml:space="preserve"> usa esa URL para que Hibernate llegue 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target/</w:t>
            </w:r>
          </w:p>
        </w:tc>
        <w:tc>
          <w:tcPr>
            <w:tcW w:w="3779"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Clases compiladas y </w:t>
            </w:r>
            <w:r>
              <w:rPr>
                <w:rStyle w:val="Textooriginaluser"/>
                <w:rFonts w:cs="Arial" w:ascii="Arial" w:hAnsi="Arial"/>
                <w:color w:val="000000"/>
              </w:rPr>
              <w:t>.jar</w:t>
            </w:r>
            <w:r>
              <w:rPr>
                <w:rFonts w:cs="Arial" w:ascii="Arial" w:hAnsi="Arial"/>
                <w:color w:val="000000"/>
              </w:rPr>
              <w:t xml:space="preserve"> generados por Maven.</w:t>
            </w:r>
          </w:p>
        </w:tc>
        <w:tc>
          <w:tcPr>
            <w:tcW w:w="2914"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Se llena al ejecutar </w:t>
            </w:r>
            <w:r>
              <w:rPr>
                <w:rStyle w:val="Textooriginaluser"/>
                <w:rFonts w:cs="Arial" w:ascii="Arial" w:hAnsi="Arial"/>
                <w:color w:val="000000"/>
              </w:rPr>
              <w:t>compile</w:t>
            </w:r>
            <w:r>
              <w:rPr>
                <w:rFonts w:cs="Arial" w:ascii="Arial" w:hAnsi="Arial"/>
                <w:color w:val="000000"/>
              </w:rPr>
              <w:t xml:space="preserve">, </w:t>
            </w:r>
            <w:r>
              <w:rPr>
                <w:rStyle w:val="Textooriginaluser"/>
                <w:rFonts w:cs="Arial" w:ascii="Arial" w:hAnsi="Arial"/>
                <w:color w:val="000000"/>
              </w:rPr>
              <w:t>package</w:t>
            </w:r>
            <w:r>
              <w:rPr>
                <w:rFonts w:cs="Arial" w:ascii="Arial" w:hAnsi="Arial"/>
                <w:color w:val="000000"/>
              </w:rPr>
              <w:t xml:space="preserve"> e </w:t>
            </w:r>
            <w:r>
              <w:rPr>
                <w:rStyle w:val="Textooriginaluser"/>
                <w:rFonts w:cs="Arial" w:ascii="Arial" w:hAnsi="Arial"/>
                <w:color w:val="000000"/>
              </w:rPr>
              <w:t>install</w:t>
            </w:r>
            <w:r>
              <w:rPr>
                <w:rFonts w:cs="Arial" w:ascii="Arial" w:hAnsi="Arial"/>
                <w:color w:val="000000"/>
              </w:rPr>
              <w:t xml:space="preserve"> (ver 7.4.4).</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pageBreakBefore w:val="false"/>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4"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56"/>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w:pPr>
        <w:pStyle w:val="Normal"/>
        <w:spacing w:lineRule="auto" w:line="360" w:before="0" w:after="160"/>
        <w:ind w:firstLine="720"/>
        <w:jc w:val="both"/>
        <w:rPr>
          <w:rFonts w:ascii="Arial" w:hAnsi="Arial"/>
          <w:sz w:val="22"/>
          <w:szCs w:val="22"/>
        </w:rPr>
      </w:pPr>
      <w:r>
        <w:rPr>
          <w:rFonts w:ascii="Arial" w:hAnsi="Arial"/>
          <w:sz w:val="22"/>
          <w:szCs w:val="22"/>
        </w:rPr>
        <w:t>Y, como</w:t>
      </w:r>
      <w:r>
        <w:rPr>
          <w:rFonts w:ascii="Arial" w:hAnsi="Arial"/>
          <w:sz w:val="22"/>
          <w:szCs w:val="22"/>
          <w:shd w:fill="FFFF00" w:val="clear"/>
        </w:rPr>
        <w:t xml:space="preserve"> MelodicVaultProject quedó en el paquete base, Spring Boot detectó</w:t>
      </w:r>
      <w:r>
        <w:rPr>
          <w:rFonts w:ascii="Arial" w:hAnsi="Arial"/>
          <w:sz w:val="22"/>
          <w:szCs w:val="22"/>
        </w:rPr>
        <w:t xml:space="preserve"> </w:t>
      </w:r>
      <w:r>
        <w:rPr>
          <w:rFonts w:ascii="Arial" w:hAnsi="Arial"/>
          <w:sz w:val="22"/>
          <w:szCs w:val="22"/>
          <w:shd w:fill="FFFF00" w:val="clear"/>
        </w:rPr>
        <w:t>automáticamente los componentes de todos los subpaquetes agregados</w:t>
      </w:r>
      <w:r>
        <w:rPr>
          <w:rFonts w:ascii="Arial" w:hAnsi="Arial"/>
          <w:sz w:val="22"/>
          <w:szCs w:val="22"/>
        </w:rPr>
        <w:t xml:space="preserve">, y las </w:t>
      </w:r>
      <w:r>
        <w:rPr>
          <w:rFonts w:ascii="Arial" w:hAnsi="Arial"/>
          <w:sz w:val="22"/>
          <w:szCs w:val="22"/>
          <w:shd w:fill="FFFF00" w:val="clear"/>
        </w:rPr>
        <w:t>plantillas .jrxml ubicadas en resources/reportes quedaron en el classpath, por lo que ReporteService pudo cargarlas al iniciar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Archivo pom.xml</w:t>
      </w:r>
    </w:p>
    <w:p>
      <w:pPr>
        <w:pStyle w:val="Normal"/>
        <w:spacing w:before="0" w:after="160"/>
        <w:rPr>
          <w:rFonts w:ascii="Arial" w:hAnsi="Arial" w:cs="Arial"/>
          <w:b/>
          <w:bCs/>
          <w:color w:themeColor="text1" w:val="000000"/>
          <w:sz w:val="26"/>
          <w:szCs w:val="26"/>
        </w:rPr>
      </w:pPr>
      <w:r>
        <w:rPr>
          <w:rFonts w:cs="Arial" w:ascii="Arial" w:hAnsi="Arial"/>
          <w:b/>
          <w:bCs/>
          <w:color w:themeColor="text1" w:val="000000"/>
          <w:sz w:val="26"/>
          <w:szCs w:val="26"/>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5"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57"/>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46"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58"/>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013960" cy="2809240"/>
                  <wp:effectExtent l="0" t="0" r="0" b="0"/>
                  <wp:docPr id="47"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59"/>
                          <a:srcRect l="-292" t="-335" r="-292" b="-335"/>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48"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60"/>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user"/>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3"/>
        <w:gridCol w:w="4837"/>
      </w:tblGrid>
      <w:tr>
        <w:trPr/>
        <w:tc>
          <w:tcPr>
            <w:tcW w:w="4233"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3" w:type="dxa"/>
            <w:tcBorders/>
            <w:vAlign w:val="center"/>
          </w:tcPr>
          <w:p>
            <w:pPr>
              <w:pStyle w:val="Normal"/>
              <w:spacing w:lineRule="auto" w:line="360" w:before="0" w:after="0"/>
              <w:jc w:val="center"/>
              <w:rPr/>
            </w:pPr>
            <w:r>
              <w:rPr>
                <w:rFonts w:cs="Arial" w:ascii="Arial" w:hAnsi="Arial"/>
                <w:color w:val="000000"/>
              </w:rPr>
              <w:t>Spring Web (</w:t>
            </w:r>
            <w:r>
              <w:rPr>
                <w:rStyle w:val="Textooriginaluser"/>
                <w:rFonts w:cs="Arial" w:ascii="Arial" w:hAnsi="Arial"/>
                <w:color w:val="000000"/>
              </w:rPr>
              <w:t>spring-boot-starter-web</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user"/>
                <w:rFonts w:cs="Arial" w:ascii="Arial" w:hAnsi="Arial"/>
                <w:color w:val="000000"/>
              </w:rPr>
              <w:t>/bandas</w:t>
            </w:r>
            <w:r>
              <w:rPr>
                <w:rFonts w:cs="Arial" w:ascii="Arial" w:hAnsi="Arial"/>
                <w:color w:val="000000"/>
              </w:rPr>
              <w:t xml:space="preserve">, </w:t>
            </w:r>
            <w:r>
              <w:rPr>
                <w:rStyle w:val="Textooriginaluser"/>
                <w:rFonts w:cs="Arial" w:ascii="Arial" w:hAnsi="Arial"/>
                <w:color w:val="000000"/>
              </w:rPr>
              <w:t>/albumes</w:t>
            </w:r>
            <w:r>
              <w:rPr>
                <w:rFonts w:cs="Arial" w:ascii="Arial" w:hAnsi="Arial"/>
                <w:color w:val="000000"/>
              </w:rPr>
              <w:t xml:space="preserve">, </w:t>
            </w:r>
            <w:r>
              <w:rPr>
                <w:rStyle w:val="Textooriginaluser"/>
                <w:rFonts w:cs="Arial" w:ascii="Arial" w:hAnsi="Arial"/>
                <w:color w:val="000000"/>
              </w:rPr>
              <w:t>/reportes/...</w:t>
            </w:r>
            <w:r>
              <w:rPr>
                <w:rFonts w:cs="Arial" w:ascii="Arial" w:hAnsi="Arial"/>
                <w:color w:val="000000"/>
              </w:rPr>
              <w:t>) y aportó el servidor Tomcat embebido en el que corre la aplicación.</w:t>
            </w:r>
          </w:p>
        </w:tc>
      </w:tr>
      <w:tr>
        <w:trPr/>
        <w:tc>
          <w:tcPr>
            <w:tcW w:w="4233" w:type="dxa"/>
            <w:tcBorders/>
            <w:vAlign w:val="center"/>
          </w:tcPr>
          <w:p>
            <w:pPr>
              <w:pStyle w:val="Normal"/>
              <w:spacing w:lineRule="auto" w:line="360" w:before="0" w:after="0"/>
              <w:jc w:val="center"/>
              <w:rPr/>
            </w:pPr>
            <w:r>
              <w:rPr>
                <w:rFonts w:cs="Arial" w:ascii="Arial" w:hAnsi="Arial"/>
                <w:color w:val="000000"/>
              </w:rPr>
              <w:t>Spring Data JPA (</w:t>
            </w:r>
            <w:r>
              <w:rPr>
                <w:rStyle w:val="Textooriginaluser"/>
                <w:rFonts w:cs="Arial" w:ascii="Arial" w:hAnsi="Arial"/>
                <w:color w:val="000000"/>
              </w:rPr>
              <w:t>spring-boot-starter-data-jpa</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user"/>
                <w:rFonts w:cs="Arial" w:ascii="Arial" w:hAnsi="Arial"/>
                <w:color w:val="000000"/>
              </w:rPr>
              <w:t>IBanda</w:t>
            </w:r>
            <w:r>
              <w:rPr>
                <w:rFonts w:cs="Arial" w:ascii="Arial" w:hAnsi="Arial"/>
                <w:color w:val="000000"/>
              </w:rPr>
              <w:t xml:space="preserve">, </w:t>
            </w:r>
            <w:r>
              <w:rPr>
                <w:rStyle w:val="Textooriginaluser"/>
                <w:rFonts w:cs="Arial" w:ascii="Arial" w:hAnsi="Arial"/>
                <w:color w:val="000000"/>
              </w:rPr>
              <w:t>IAlbum</w:t>
            </w:r>
            <w:r>
              <w:rPr>
                <w:rFonts w:cs="Arial" w:ascii="Arial" w:hAnsi="Arial"/>
                <w:color w:val="000000"/>
              </w:rPr>
              <w:t xml:space="preserve">, </w:t>
            </w:r>
            <w:r>
              <w:rPr>
                <w:rStyle w:val="Textooriginaluser"/>
                <w:rFonts w:cs="Arial" w:ascii="Arial" w:hAnsi="Arial"/>
                <w:color w:val="000000"/>
              </w:rPr>
              <w:t>ICancion</w:t>
            </w:r>
            <w:r>
              <w:rPr>
                <w:rFonts w:cs="Arial" w:ascii="Arial" w:hAnsi="Arial"/>
                <w:color w:val="000000"/>
              </w:rPr>
              <w:t xml:space="preserve"> e </w:t>
            </w:r>
            <w:r>
              <w:rPr>
                <w:rStyle w:val="Textooriginaluser"/>
                <w:rFonts w:cs="Arial" w:ascii="Arial" w:hAnsi="Arial"/>
                <w:color w:val="000000"/>
              </w:rPr>
              <w:t>IUsuario</w:t>
            </w:r>
            <w:r>
              <w:rPr>
                <w:rFonts w:cs="Arial" w:ascii="Arial" w:hAnsi="Arial"/>
                <w:color w:val="000000"/>
              </w:rPr>
              <w:t xml:space="preserve">, con métodos derivados, consultas </w:t>
            </w:r>
            <w:r>
              <w:rPr>
                <w:rStyle w:val="Textooriginaluser"/>
                <w:rFonts w:cs="Arial" w:ascii="Arial" w:hAnsi="Arial"/>
                <w:color w:val="000000"/>
              </w:rPr>
              <w:t>@Query</w:t>
            </w:r>
            <w:r>
              <w:rPr>
                <w:rFonts w:cs="Arial" w:ascii="Arial" w:hAnsi="Arial"/>
                <w:color w:val="000000"/>
              </w:rPr>
              <w:t xml:space="preserve"> y soporte para </w:t>
            </w:r>
            <w:r>
              <w:rPr>
                <w:rStyle w:val="Textooriginaluser"/>
                <w:rFonts w:cs="Arial" w:ascii="Arial" w:hAnsi="Arial"/>
                <w:color w:val="000000"/>
              </w:rPr>
              <w:t>@Transactional</w:t>
            </w:r>
            <w:r>
              <w:rPr>
                <w:rFonts w:cs="Arial" w:ascii="Arial" w:hAnsi="Arial"/>
                <w:color w:val="000000"/>
              </w:rPr>
              <w:t>.</w:t>
            </w:r>
          </w:p>
        </w:tc>
      </w:tr>
      <w:tr>
        <w:trPr/>
        <w:tc>
          <w:tcPr>
            <w:tcW w:w="4233"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7" w:type="dxa"/>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user"/>
                <w:rFonts w:cs="Arial" w:ascii="Arial" w:hAnsi="Arial"/>
                <w:color w:val="000000"/>
              </w:rPr>
              <w:t>Banda</w:t>
            </w:r>
            <w:r>
              <w:rPr>
                <w:rFonts w:cs="Arial" w:ascii="Arial" w:hAnsi="Arial"/>
                <w:color w:val="000000"/>
              </w:rPr>
              <w:t xml:space="preserve">, </w:t>
            </w:r>
            <w:r>
              <w:rPr>
                <w:rStyle w:val="Textooriginaluser"/>
                <w:rFonts w:cs="Arial" w:ascii="Arial" w:hAnsi="Arial"/>
                <w:color w:val="000000"/>
              </w:rPr>
              <w:t>Album</w:t>
            </w:r>
            <w:r>
              <w:rPr>
                <w:rFonts w:cs="Arial" w:ascii="Arial" w:hAnsi="Arial"/>
                <w:color w:val="000000"/>
              </w:rPr>
              <w:t xml:space="preserve">, </w:t>
            </w:r>
            <w:r>
              <w:rPr>
                <w:rStyle w:val="Textooriginaluser"/>
                <w:rFonts w:cs="Arial" w:ascii="Arial" w:hAnsi="Arial"/>
                <w:color w:val="000000"/>
              </w:rPr>
              <w:t>Cancion</w:t>
            </w:r>
            <w:r>
              <w:rPr>
                <w:rFonts w:cs="Arial" w:ascii="Arial" w:hAnsi="Arial"/>
                <w:color w:val="000000"/>
              </w:rPr>
              <w:t xml:space="preserve"> y </w:t>
            </w:r>
            <w:r>
              <w:rPr>
                <w:rStyle w:val="Textooriginaluser"/>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3" w:type="dxa"/>
            <w:tcBorders/>
            <w:vAlign w:val="center"/>
          </w:tcPr>
          <w:p>
            <w:pPr>
              <w:pStyle w:val="Normal"/>
              <w:spacing w:lineRule="auto" w:line="360" w:before="0" w:after="0"/>
              <w:jc w:val="center"/>
              <w:rPr/>
            </w:pPr>
            <w:r>
              <w:rPr>
                <w:rFonts w:cs="Arial" w:ascii="Arial" w:hAnsi="Arial"/>
                <w:color w:val="000000"/>
              </w:rPr>
              <w:t>MySQL Connector/J (</w:t>
            </w:r>
            <w:r>
              <w:rPr>
                <w:rStyle w:val="Textooriginaluser"/>
                <w:rFonts w:cs="Arial" w:ascii="Arial" w:hAnsi="Arial"/>
                <w:color w:val="000000"/>
              </w:rPr>
              <w:t>mysql-connector-j</w:t>
            </w:r>
            <w:r>
              <w:rPr>
                <w:rFonts w:cs="Arial" w:ascii="Arial" w:hAnsi="Arial"/>
                <w:color w:val="000000"/>
              </w:rPr>
              <w:t xml:space="preserve">, </w:t>
            </w:r>
            <w:r>
              <w:rPr>
                <w:rStyle w:val="Textooriginaluser"/>
                <w:rFonts w:cs="Arial" w:ascii="Arial" w:hAnsi="Arial"/>
                <w:color w:val="000000"/>
              </w:rPr>
              <w:t>runtime</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user"/>
                <w:rFonts w:cs="Arial" w:ascii="Arial" w:hAnsi="Arial"/>
                <w:color w:val="000000"/>
              </w:rPr>
              <w:t>bd_melodicvault</w:t>
            </w:r>
            <w:r>
              <w:rPr>
                <w:rFonts w:cs="Arial" w:ascii="Arial" w:hAnsi="Arial"/>
                <w:color w:val="000000"/>
              </w:rPr>
              <w:t>.</w:t>
            </w:r>
          </w:p>
        </w:tc>
      </w:tr>
      <w:tr>
        <w:trPr/>
        <w:tc>
          <w:tcPr>
            <w:tcW w:w="4233" w:type="dxa"/>
            <w:tcBorders/>
            <w:vAlign w:val="center"/>
          </w:tcPr>
          <w:p>
            <w:pPr>
              <w:pStyle w:val="Normal"/>
              <w:spacing w:lineRule="auto" w:line="360" w:before="0" w:after="0"/>
              <w:jc w:val="center"/>
              <w:rPr/>
            </w:pPr>
            <w:r>
              <w:rPr>
                <w:rFonts w:cs="Arial" w:ascii="Arial" w:hAnsi="Arial"/>
                <w:color w:val="000000"/>
              </w:rPr>
              <w:t>Thymeleaf (</w:t>
            </w:r>
            <w:r>
              <w:rPr>
                <w:rStyle w:val="Textooriginaluser"/>
                <w:rFonts w:cs="Arial" w:ascii="Arial" w:hAnsi="Arial"/>
                <w:color w:val="000000"/>
              </w:rPr>
              <w:t>spring-boot-starter-thymeleaf</w:t>
            </w:r>
            <w:r>
              <w:rPr>
                <w:rFonts w:cs="Arial" w:ascii="Arial" w:hAnsi="Arial"/>
                <w:color w:val="000000"/>
              </w:rPr>
              <w:t>)</w:t>
            </w:r>
          </w:p>
        </w:tc>
        <w:tc>
          <w:tcPr>
            <w:tcW w:w="483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Permitió desarrollar las vistas dinamicas HTML integradas con Spring.</w:t>
            </w:r>
          </w:p>
        </w:tc>
      </w:tr>
      <w:tr>
        <w:trPr/>
        <w:tc>
          <w:tcPr>
            <w:tcW w:w="4233" w:type="dxa"/>
            <w:tcBorders/>
            <w:vAlign w:val="center"/>
          </w:tcPr>
          <w:p>
            <w:pPr>
              <w:pStyle w:val="Normal"/>
              <w:spacing w:lineRule="auto" w:line="360" w:before="0" w:after="0"/>
              <w:jc w:val="center"/>
              <w:rPr/>
            </w:pPr>
            <w:r>
              <w:rPr>
                <w:rFonts w:cs="Arial" w:ascii="Arial" w:hAnsi="Arial"/>
                <w:color w:val="000000"/>
              </w:rPr>
              <w:t>JasperReports (</w:t>
            </w:r>
            <w:r>
              <w:rPr>
                <w:rStyle w:val="Textooriginaluser"/>
                <w:rFonts w:cs="Arial" w:ascii="Arial" w:hAnsi="Arial"/>
                <w:color w:val="000000"/>
              </w:rPr>
              <w:t>jasperreports</w:t>
            </w:r>
            <w:r>
              <w:rPr>
                <w:rFonts w:cs="Arial" w:ascii="Arial" w:hAnsi="Arial"/>
                <w:color w:val="000000"/>
              </w:rPr>
              <w:t xml:space="preserve"> 6.20.6)</w:t>
            </w:r>
          </w:p>
        </w:tc>
        <w:tc>
          <w:tcPr>
            <w:tcW w:w="4837" w:type="dxa"/>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user"/>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3" w:type="dxa"/>
            <w:tcBorders/>
            <w:vAlign w:val="center"/>
          </w:tcPr>
          <w:p>
            <w:pPr>
              <w:pStyle w:val="Normal"/>
              <w:spacing w:lineRule="auto" w:line="360" w:before="0" w:after="0"/>
              <w:jc w:val="center"/>
              <w:rPr/>
            </w:pPr>
            <w:r>
              <w:rPr>
                <w:rFonts w:cs="Arial" w:ascii="Arial" w:hAnsi="Arial"/>
                <w:color w:val="000000"/>
              </w:rPr>
              <w:t>JasperReports Fonts (</w:t>
            </w:r>
            <w:r>
              <w:rPr>
                <w:rStyle w:val="Textooriginaluser"/>
                <w:rFonts w:cs="Arial" w:ascii="Arial" w:hAnsi="Arial"/>
                <w:color w:val="000000"/>
              </w:rPr>
              <w:t>jasperreports-fonts</w:t>
            </w:r>
            <w:r>
              <w:rPr>
                <w:rFonts w:cs="Arial" w:ascii="Arial" w:hAnsi="Arial"/>
                <w:color w:val="000000"/>
              </w:rPr>
              <w:t xml:space="preserve"> 6.20.6)</w:t>
            </w:r>
          </w:p>
        </w:tc>
        <w:tc>
          <w:tcPr>
            <w:tcW w:w="483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3" w:type="dxa"/>
            <w:tcBorders/>
            <w:vAlign w:val="center"/>
          </w:tcPr>
          <w:p>
            <w:pPr>
              <w:pStyle w:val="Normal"/>
              <w:spacing w:lineRule="auto" w:line="360" w:before="0" w:after="0"/>
              <w:jc w:val="center"/>
              <w:rPr/>
            </w:pPr>
            <w:r>
              <w:rPr>
                <w:rFonts w:cs="Arial" w:ascii="Arial" w:hAnsi="Arial"/>
                <w:color w:val="000000"/>
              </w:rPr>
              <w:t>Spring Security (</w:t>
            </w:r>
            <w:r>
              <w:rPr>
                <w:rStyle w:val="Textooriginaluser"/>
                <w:rFonts w:cs="Arial" w:ascii="Arial" w:hAnsi="Arial"/>
                <w:color w:val="000000"/>
              </w:rPr>
              <w:t>spring-boot-starter-security</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user"/>
                <w:rFonts w:cs="Arial" w:ascii="Arial" w:hAnsi="Arial"/>
                <w:color w:val="000000"/>
              </w:rPr>
              <w:t>ADMIN</w:t>
            </w:r>
            <w:r>
              <w:rPr>
                <w:rFonts w:cs="Arial" w:ascii="Arial" w:hAnsi="Arial"/>
                <w:color w:val="000000"/>
              </w:rPr>
              <w:t xml:space="preserve"> y </w:t>
            </w:r>
            <w:r>
              <w:rPr>
                <w:rStyle w:val="Textooriginaluser"/>
                <w:rFonts w:cs="Arial" w:ascii="Arial" w:hAnsi="Arial"/>
                <w:color w:val="000000"/>
              </w:rPr>
              <w:t>LECTOR</w:t>
            </w:r>
            <w:r>
              <w:rPr>
                <w:rFonts w:cs="Arial" w:ascii="Arial" w:hAnsi="Arial"/>
                <w:color w:val="000000"/>
              </w:rPr>
              <w:t>, la protección de rutas y el cifrado de contraseñas con BCrypt.</w:t>
            </w:r>
          </w:p>
        </w:tc>
      </w:tr>
      <w:tr>
        <w:trPr/>
        <w:tc>
          <w:tcPr>
            <w:tcW w:w="4233" w:type="dxa"/>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user"/>
                <w:rFonts w:cs="Arial" w:ascii="Arial" w:hAnsi="Arial"/>
                <w:color w:val="000000"/>
              </w:rPr>
              <w:t>thymeleaf-extras-springsecurity6</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 xml:space="preserve">Habilitó </w:t>
            </w:r>
            <w:r>
              <w:rPr>
                <w:rStyle w:val="Textooriginaluser"/>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3" w:type="dxa"/>
            <w:tcBorders/>
            <w:vAlign w:val="center"/>
          </w:tcPr>
          <w:p>
            <w:pPr>
              <w:pStyle w:val="Normal"/>
              <w:spacing w:lineRule="auto" w:line="360" w:before="0" w:after="0"/>
              <w:jc w:val="center"/>
              <w:rPr/>
            </w:pPr>
            <w:r>
              <w:rPr>
                <w:rFonts w:cs="Arial" w:ascii="Arial" w:hAnsi="Arial"/>
                <w:color w:val="000000"/>
              </w:rPr>
              <w:t>Validation (</w:t>
            </w:r>
            <w:r>
              <w:rPr>
                <w:rStyle w:val="Textooriginaluser"/>
                <w:rFonts w:cs="Arial" w:ascii="Arial" w:hAnsi="Arial"/>
                <w:color w:val="000000"/>
              </w:rPr>
              <w:t>spring-boot-starter-validation</w:t>
            </w:r>
            <w:r>
              <w:rPr>
                <w:rFonts w:cs="Arial" w:ascii="Arial" w:hAnsi="Arial"/>
                <w:color w:val="000000"/>
              </w:rPr>
              <w:t>)</w:t>
            </w:r>
          </w:p>
        </w:tc>
        <w:tc>
          <w:tcPr>
            <w:tcW w:w="4837" w:type="dxa"/>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@Pattern</w:t>
            </w:r>
            <w:r>
              <w:rPr>
                <w:rFonts w:cs="Arial" w:ascii="Arial" w:hAnsi="Arial"/>
                <w:color w:val="000000"/>
              </w:rPr>
              <w:t xml:space="preserve">, entre otras) y </w:t>
            </w:r>
            <w:r>
              <w:rPr>
                <w:rStyle w:val="Textooriginaluser"/>
                <w:rFonts w:cs="Arial" w:ascii="Arial" w:hAnsi="Arial"/>
                <w:color w:val="000000"/>
              </w:rPr>
              <w:t>@Valid</w:t>
            </w:r>
            <w:r>
              <w:rPr>
                <w:rFonts w:cs="Arial" w:ascii="Arial" w:hAnsi="Arial"/>
                <w:color w:val="000000"/>
              </w:rPr>
              <w:t>.</w:t>
            </w:r>
          </w:p>
        </w:tc>
      </w:tr>
      <w:tr>
        <w:trPr/>
        <w:tc>
          <w:tcPr>
            <w:tcW w:w="4233" w:type="dxa"/>
            <w:tcBorders/>
            <w:vAlign w:val="center"/>
          </w:tcPr>
          <w:p>
            <w:pPr>
              <w:pStyle w:val="Normal"/>
              <w:spacing w:lineRule="auto" w:line="360" w:before="0" w:after="0"/>
              <w:jc w:val="center"/>
              <w:rPr/>
            </w:pPr>
            <w:r>
              <w:rPr>
                <w:rFonts w:cs="Arial" w:ascii="Arial" w:hAnsi="Arial"/>
                <w:color w:val="000000"/>
              </w:rPr>
              <w:t>Spring Boot Starter Test (</w:t>
            </w:r>
            <w:r>
              <w:rPr>
                <w:rStyle w:val="Textooriginaluser"/>
                <w:rFonts w:cs="Arial" w:ascii="Arial" w:hAnsi="Arial"/>
                <w:color w:val="000000"/>
              </w:rPr>
              <w:t>test</w:t>
            </w:r>
            <w:r>
              <w:rPr>
                <w:rFonts w:cs="Arial" w:ascii="Arial" w:hAnsi="Arial"/>
                <w:color w:val="000000"/>
              </w:rPr>
              <w:t>)</w:t>
            </w:r>
          </w:p>
        </w:tc>
        <w:tc>
          <w:tcPr>
            <w:tcW w:w="483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themeColor="background1" w:val="FFFFFF"/>
        </w:rPr>
        <w:t>.</w:t>
        <w:br/>
      </w:r>
      <w:r>
        <w:rPr>
          <w:b/>
          <w:bCs/>
          <w:i/>
          <w:iCs/>
          <w:color w:val="666666"/>
        </w:rPr>
        <w:t>Goals del ciclo de vida Maven ejecutados en el proyecto</w:t>
      </w:r>
    </w:p>
    <w:p>
      <w:pPr>
        <w:pStyle w:val="Normal"/>
        <w:pageBreakBefore w:val="false"/>
        <w:spacing w:lineRule="auto" w:line="360" w:before="0" w:after="160"/>
        <w:ind w:firstLine="720"/>
        <w:jc w:val="both"/>
        <w:rPr>
          <w:rFonts w:ascii="Arial" w:hAnsi="Arial"/>
          <w:sz w:val="22"/>
          <w:szCs w:val="22"/>
        </w:rPr>
      </w:pPr>
      <w:r>
        <w:rPr>
          <w:rFonts w:ascii="Arial" w:hAnsi="Arial"/>
          <w:sz w:val="22"/>
          <w:szCs w:val="22"/>
        </w:rPr>
      </w:r>
    </w:p>
    <w:tbl>
      <w:tblPr>
        <w:tblW w:w="9070" w:type="dxa"/>
        <w:jc w:val="start"/>
        <w:tblInd w:w="0" w:type="dxa"/>
        <w:tblLayout w:type="fixed"/>
        <w:tblCellMar>
          <w:top w:w="0" w:type="dxa"/>
          <w:start w:w="70" w:type="dxa"/>
          <w:bottom w:w="0" w:type="dxa"/>
          <w:end w:w="70" w:type="dxa"/>
        </w:tblCellMar>
      </w:tblPr>
      <w:tblGrid>
        <w:gridCol w:w="2770"/>
        <w:gridCol w:w="6300"/>
      </w:tblGrid>
      <w:tr>
        <w:trPr/>
        <w:tc>
          <w:tcPr>
            <w:tcW w:w="277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70" w:type="dxa"/>
            <w:tcBorders/>
            <w:vAlign w:val="center"/>
          </w:tcPr>
          <w:p>
            <w:pPr>
              <w:pStyle w:val="Normal"/>
              <w:spacing w:lineRule="auto" w:line="360" w:before="0" w:after="0"/>
              <w:jc w:val="center"/>
              <w:rPr/>
            </w:pPr>
            <w:r>
              <w:rPr>
                <w:rStyle w:val="Textooriginaluser"/>
                <w:rFonts w:cs="Arial" w:ascii="Arial" w:hAnsi="Arial"/>
                <w:color w:val="000000"/>
              </w:rPr>
              <w:t>validate</w:t>
            </w:r>
          </w:p>
        </w:tc>
        <w:tc>
          <w:tcPr>
            <w:tcW w:w="6300" w:type="dxa"/>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user"/>
                <w:rFonts w:cs="Arial" w:ascii="Arial" w:hAnsi="Arial"/>
                <w:color w:val="000000"/>
              </w:rPr>
              <w:t>pom.xml</w:t>
            </w:r>
            <w:r>
              <w:rPr>
                <w:rFonts w:cs="Arial" w:ascii="Arial" w:hAnsi="Arial"/>
                <w:color w:val="000000"/>
              </w:rPr>
              <w:t xml:space="preserve"> y la estructura del proyecto fueran correctos.</w:t>
            </w:r>
          </w:p>
        </w:tc>
      </w:tr>
      <w:tr>
        <w:trPr/>
        <w:tc>
          <w:tcPr>
            <w:tcW w:w="2770" w:type="dxa"/>
            <w:tcBorders/>
            <w:vAlign w:val="center"/>
          </w:tcPr>
          <w:p>
            <w:pPr>
              <w:pStyle w:val="Normal"/>
              <w:spacing w:lineRule="auto" w:line="360" w:before="0" w:after="0"/>
              <w:jc w:val="center"/>
              <w:rPr/>
            </w:pPr>
            <w:r>
              <w:rPr>
                <w:rStyle w:val="Textooriginaluser"/>
                <w:rFonts w:cs="Arial" w:ascii="Arial" w:hAnsi="Arial"/>
                <w:color w:val="000000"/>
              </w:rPr>
              <w:t>compile</w:t>
            </w:r>
          </w:p>
        </w:tc>
        <w:tc>
          <w:tcPr>
            <w:tcW w:w="6300" w:type="dxa"/>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user"/>
                <w:rFonts w:cs="Arial" w:ascii="Arial" w:hAnsi="Arial"/>
                <w:color w:val="000000"/>
              </w:rPr>
              <w:t>src/main/java</w:t>
            </w:r>
            <w:r>
              <w:rPr>
                <w:rFonts w:cs="Arial" w:ascii="Arial" w:hAnsi="Arial"/>
                <w:color w:val="000000"/>
              </w:rPr>
              <w:t xml:space="preserve"> y copió los recursos a </w:t>
            </w:r>
            <w:r>
              <w:rPr>
                <w:rStyle w:val="Textooriginaluser"/>
                <w:rFonts w:cs="Arial" w:ascii="Arial" w:hAnsi="Arial"/>
                <w:color w:val="000000"/>
              </w:rPr>
              <w:t>target/classes</w:t>
            </w:r>
            <w:r>
              <w:rPr>
                <w:rFonts w:cs="Arial" w:ascii="Arial" w:hAnsi="Arial"/>
                <w:color w:val="000000"/>
              </w:rPr>
              <w:t>.</w:t>
            </w:r>
          </w:p>
        </w:tc>
      </w:tr>
      <w:tr>
        <w:trPr/>
        <w:tc>
          <w:tcPr>
            <w:tcW w:w="2770" w:type="dxa"/>
            <w:tcBorders/>
            <w:vAlign w:val="center"/>
          </w:tcPr>
          <w:p>
            <w:pPr>
              <w:pStyle w:val="Normal"/>
              <w:spacing w:lineRule="auto" w:line="360" w:before="0" w:after="0"/>
              <w:jc w:val="center"/>
              <w:rPr/>
            </w:pPr>
            <w:r>
              <w:rPr>
                <w:rStyle w:val="Textooriginaluser"/>
                <w:rFonts w:cs="Arial" w:ascii="Arial" w:hAnsi="Arial"/>
                <w:color w:val="000000"/>
              </w:rPr>
              <w:t>package</w:t>
            </w:r>
          </w:p>
        </w:tc>
        <w:tc>
          <w:tcPr>
            <w:tcW w:w="6300" w:type="dxa"/>
            <w:tcBorders/>
            <w:vAlign w:val="center"/>
          </w:tcPr>
          <w:p>
            <w:pPr>
              <w:pStyle w:val="Normal"/>
              <w:spacing w:lineRule="auto" w:line="360" w:before="0" w:after="0"/>
              <w:jc w:val="center"/>
              <w:rPr/>
            </w:pPr>
            <w:r>
              <w:rPr>
                <w:rFonts w:cs="Arial" w:ascii="Arial" w:hAnsi="Arial"/>
                <w:color w:val="000000"/>
              </w:rPr>
              <w:t xml:space="preserve">Generó el </w:t>
            </w:r>
            <w:r>
              <w:rPr>
                <w:rStyle w:val="Textooriginaluser"/>
                <w:rFonts w:cs="Arial" w:ascii="Arial" w:hAnsi="Arial"/>
                <w:color w:val="000000"/>
              </w:rPr>
              <w:t>.jar</w:t>
            </w:r>
            <w:r>
              <w:rPr>
                <w:rFonts w:cs="Arial" w:ascii="Arial" w:hAnsi="Arial"/>
                <w:color w:val="000000"/>
              </w:rPr>
              <w:t xml:space="preserve"> ejecutable de la aplicación en </w:t>
            </w:r>
            <w:r>
              <w:rPr>
                <w:rStyle w:val="Textooriginaluser"/>
                <w:rFonts w:cs="Arial" w:ascii="Arial" w:hAnsi="Arial"/>
                <w:color w:val="000000"/>
              </w:rPr>
              <w:t>target</w:t>
            </w:r>
            <w:r>
              <w:rPr>
                <w:rFonts w:cs="Arial" w:ascii="Arial" w:hAnsi="Arial"/>
                <w:color w:val="000000"/>
              </w:rPr>
              <w:t>.</w:t>
            </w:r>
          </w:p>
        </w:tc>
      </w:tr>
      <w:tr>
        <w:trPr/>
        <w:tc>
          <w:tcPr>
            <w:tcW w:w="2770" w:type="dxa"/>
            <w:tcBorders/>
            <w:vAlign w:val="center"/>
          </w:tcPr>
          <w:p>
            <w:pPr>
              <w:pStyle w:val="Normal"/>
              <w:spacing w:lineRule="auto" w:line="360" w:before="0" w:after="0"/>
              <w:jc w:val="center"/>
              <w:rPr/>
            </w:pPr>
            <w:r>
              <w:rPr>
                <w:rStyle w:val="Textooriginaluser"/>
                <w:rFonts w:cs="Arial" w:ascii="Arial" w:hAnsi="Arial"/>
                <w:color w:val="000000"/>
              </w:rPr>
              <w:t>install</w:t>
            </w:r>
          </w:p>
        </w:tc>
        <w:tc>
          <w:tcPr>
            <w:tcW w:w="6300" w:type="dxa"/>
            <w:tcBorders/>
            <w:vAlign w:val="center"/>
          </w:tcPr>
          <w:p>
            <w:pPr>
              <w:pStyle w:val="Normal"/>
              <w:spacing w:lineRule="auto" w:line="360" w:before="0" w:after="0"/>
              <w:jc w:val="center"/>
              <w:rPr/>
            </w:pPr>
            <w:r>
              <w:rPr>
                <w:rFonts w:cs="Arial" w:ascii="Arial" w:hAnsi="Arial"/>
                <w:color w:val="000000"/>
              </w:rPr>
              <w:t xml:space="preserve">Copió el </w:t>
            </w:r>
            <w:r>
              <w:rPr>
                <w:rStyle w:val="Textooriginaluser"/>
                <w:rFonts w:cs="Arial" w:ascii="Arial" w:hAnsi="Arial"/>
                <w:color w:val="000000"/>
              </w:rPr>
              <w:t>.jar</w:t>
            </w:r>
            <w:r>
              <w:rPr>
                <w:rFonts w:cs="Arial" w:ascii="Arial" w:hAnsi="Arial"/>
                <w:color w:val="000000"/>
              </w:rPr>
              <w:t xml:space="preserve"> y el </w:t>
            </w:r>
            <w:r>
              <w:rPr>
                <w:rStyle w:val="Textooriginaluser"/>
                <w:rFonts w:cs="Arial" w:ascii="Arial" w:hAnsi="Arial"/>
                <w:color w:val="000000"/>
              </w:rPr>
              <w:t>pom.xml</w:t>
            </w:r>
            <w:r>
              <w:rPr>
                <w:rFonts w:cs="Arial" w:ascii="Arial" w:hAnsi="Arial"/>
                <w:color w:val="000000"/>
              </w:rPr>
              <w:t xml:space="preserve"> al repositorio local de Maven (</w:t>
            </w:r>
            <w:r>
              <w:rPr>
                <w:rStyle w:val="Textooriginaluser"/>
                <w:rFonts w:cs="Arial" w:ascii="Arial" w:hAnsi="Arial"/>
                <w:color w:val="000000"/>
              </w:rPr>
              <w:t>~/.m2</w:t>
            </w:r>
            <w:r>
              <w:rPr>
                <w:rFonts w:cs="Arial" w:ascii="Arial" w:hAnsi="Arial"/>
                <w:color w:val="000000"/>
              </w:rPr>
              <w:t>).</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 Ejecución del goal validate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49"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61"/>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62"/>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63"/>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458845"/>
                  <wp:effectExtent l="0" t="0" r="0" b="0"/>
                  <wp:docPr id="52"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4"/>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5"/>
                          <a:srcRect l="-128" t="-240" r="-128" b="-24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compila el código fuente y verifica errores de compilación.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66"/>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458845"/>
                  <wp:effectExtent l="0" t="0" r="0" b="0"/>
                  <wp:docPr id="55"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67"/>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465445"/>
                  <wp:effectExtent l="0" t="0" r="0" b="0"/>
                  <wp:docPr id="56"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68"/>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57"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69"/>
                          <a:srcRect l="-109" t="-237" r="-109" b="-23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458845"/>
                  <wp:effectExtent l="0" t="0" r="0" b="0"/>
                  <wp:docPr id="58"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70"/>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129280"/>
                  <wp:effectExtent l="0" t="0" r="0" b="0"/>
                  <wp:docPr id="59"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71"/>
                          <a:srcRect l="-109" t="-206" r="-109" b="-206"/>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sz w:val="26"/>
          <w:szCs w:val="26"/>
        </w:rPr>
      </w:pPr>
      <w:r>
        <w:rPr>
          <w:rFonts w:ascii="Arial" w:hAnsi="Arial"/>
          <w:b/>
          <w:bCs/>
          <w:color w:themeColor="text1" w:val="000000"/>
          <w:sz w:val="26"/>
          <w:szCs w:val="26"/>
        </w:rPr>
        <w:t>Ejecución de la aplicación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w:pPr>
        <w:pStyle w:val="Normal"/>
        <w:spacing w:lineRule="auto" w:line="360" w:before="0" w:after="160"/>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60"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72"/>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única advertencia, sobre spring.jpa.open-in-view, es informativa y no impidió el arranque.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highlight w:val="none"/>
          <w:shd w:fill="auto" w:val="clear"/>
        </w:rPr>
      </w:pPr>
      <w:bookmarkStart w:id="18" w:name="_Toc230189278"/>
      <w:r>
        <w:rPr>
          <w:rFonts w:cs="Arial" w:ascii="Arial" w:hAnsi="Arial"/>
          <w:b/>
          <w:bCs/>
          <w:color w:themeColor="text1" w:val="000000"/>
          <w:sz w:val="22"/>
          <w:szCs w:val="22"/>
          <w:shd w:fill="auto"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web de MelodicVault se desarrolló con Spring Boot siguiendo el patrón Model View Controller (MVC): las entidades JPA representan los datos, las vistas Thymeleaf los presentan y los controladores coordinan ambos.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 </w:t>
      </w:r>
      <w:r>
        <w:rPr>
          <w:rFonts w:cs="Arial" w:ascii="Arial" w:hAnsi="Arial"/>
          <w:sz w:val="22"/>
          <w:szCs w:val="22"/>
        </w:rPr>
        <w:t xml:space="preserve">Los datos se almacenaron en MySQL y se accedió a ellos mediante repositorios de Spring Data JPA, con Hibernate como implementación del mapeo objeto-relacional. </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Para explicar la implementación se tomó como ejemplo el módulo de bandas; los módulos de álbumes y canciones siguieron la misma estructura.</w:t>
      </w:r>
    </w:p>
    <w:p>
      <w:pPr>
        <w:pStyle w:val="Heading3"/>
        <w:numPr>
          <w:ilvl w:val="2"/>
          <w:numId w:val="3"/>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Arquitectura de tres capas y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La aplicación se organizó en tres capas.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 xml:space="preserve">La capa de presentación quedó formada por las vistas Thymeleaf; la capa de lógica, por los controladores y los servicios; y la capa de persistencia, por los repositorios, las entidades y la base de datos MySQL.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38</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504055"/>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73"/>
                          <a:srcRect l="-103" t="-98" r="-103" b="-98"/>
                          <a:stretch>
                            <a:fillRect/>
                          </a:stretch>
                        </pic:blipFill>
                        <pic:spPr bwMode="auto">
                          <a:xfrm>
                            <a:off x="0" y="0"/>
                            <a:ext cx="6060440" cy="450405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w:pPr>
        <w:pStyle w:val="Normal"/>
        <w:spacing w:lineRule="auto" w:line="360" w:before="0" w:after="160"/>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pPr>
        <w:pStyle w:val="Normal"/>
        <w:spacing w:lineRule="auto" w:line="360" w:before="0" w:after="160"/>
        <w:ind w:firstLine="720"/>
        <w:jc w:val="both"/>
        <w:rPr>
          <w:rFonts w:ascii="Arial" w:hAnsi="Arial"/>
          <w:sz w:val="22"/>
          <w:szCs w:val="22"/>
        </w:rPr>
      </w:pPr>
      <w:r>
        <w:rPr/>
      </w:r>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Componentes de la arquitectura</w:t>
      </w:r>
    </w:p>
    <w:p>
      <w:pPr>
        <w:pStyle w:val="Normal"/>
        <w:spacing w:lineRule="auto" w:line="360" w:before="0" w:after="160"/>
        <w:ind w:hanging="0" w:start="1134"/>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30</w:t>
      </w:r>
      <w:r>
        <w:rPr>
          <w:b/>
          <w:i/>
          <w:iCs/>
        </w:rPr>
        <w:fldChar w:fldCharType="end"/>
      </w:r>
      <w:r>
        <w:rPr>
          <w:b/>
          <w:color w:themeColor="background1" w:val="FFFFFF"/>
        </w:rPr>
        <w:t>.</w:t>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w:trPr/>
        <w:tc>
          <w:tcPr>
            <w:tcW w:w="231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04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15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c>
          <w:tcPr>
            <w:tcW w:w="156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Capa - Rol MVC</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modelo</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Representa las tablas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y </w:t>
            </w:r>
            <w:r>
              <w:rPr>
                <w:rStyle w:val="Textooriginal"/>
                <w:rFonts w:eastAsia="Times New Roman" w:cs="Arial" w:ascii="Arial" w:hAnsi="Arial"/>
                <w:color w:val="000000"/>
                <w:sz w:val="22"/>
                <w:szCs w:val="22"/>
                <w:lang w:eastAsia="es-PE"/>
              </w:rPr>
              <w:t>usuario</w:t>
            </w:r>
            <w:r>
              <w:rPr>
                <w:rFonts w:eastAsia="Times New Roman" w:cs="Arial" w:ascii="Arial" w:hAnsi="Arial"/>
                <w:color w:val="000000"/>
                <w:sz w:val="22"/>
                <w:szCs w:val="22"/>
                <w:lang w:eastAsia="es-PE"/>
              </w:rPr>
              <w:t>, con sus validaciones y relaciones.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 - Model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las operaciones de persistencia contra MySQL; Spring Data genera su implementación.</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Contrato de servicio</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Define las operaciones disponibles sobre cada entidad.</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rHeight w:val="1846" w:hRule="atLeast"/>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Service</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los contratos apoyándose en los repositorios y agrupa las operaciones transaccionales.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controller</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Atiende las rutas, prepara los datos con </w:t>
            </w:r>
            <w:r>
              <w:rPr>
                <w:rStyle w:val="Textooriginal"/>
                <w:rFonts w:eastAsia="Times New Roman" w:cs="Arial" w:ascii="Arial" w:hAnsi="Arial"/>
                <w:color w:val="000000"/>
                <w:sz w:val="22"/>
                <w:szCs w:val="22"/>
                <w:lang w:eastAsia="es-PE"/>
              </w:rPr>
              <w:t>Model</w:t>
            </w:r>
            <w:r>
              <w:rPr>
                <w:rFonts w:eastAsia="Times New Roman" w:cs="Arial" w:ascii="Arial" w:hAnsi="Arial"/>
                <w:color w:val="000000"/>
                <w:sz w:val="22"/>
                <w:szCs w:val="22"/>
                <w:lang w:eastAsia="es-PE"/>
              </w:rPr>
              <w:t xml:space="preserve"> y decide qué vista o redirección devolver.</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  Controller</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040"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src/main/resources/templates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las 13 interfaces en Thymeleaf y oculta botones según el rol.</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Presentación  -  View</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Configuración de seguridad</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config</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SecurityConfig</w:t>
            </w:r>
            <w:r>
              <w:rPr>
                <w:rFonts w:eastAsia="Times New Roman" w:cs="Arial" w:ascii="Arial" w:hAnsi="Arial"/>
                <w:color w:val="000000"/>
                <w:sz w:val="22"/>
                <w:szCs w:val="22"/>
                <w:lang w:eastAsia="es-PE"/>
              </w:rPr>
              <w:t>)</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Define qué rutas son públicas, cuáles exigen sesión y cuáles solo </w:t>
            </w:r>
            <w:r>
              <w:rPr>
                <w:rStyle w:val="Textooriginal"/>
                <w:rFonts w:eastAsia="Times New Roman" w:cs="Arial" w:ascii="Arial" w:hAnsi="Arial"/>
                <w:color w:val="000000"/>
                <w:sz w:val="22"/>
                <w:szCs w:val="22"/>
                <w:lang w:eastAsia="es-PE"/>
              </w:rPr>
              <w:t>ADMIN</w:t>
            </w:r>
            <w:r>
              <w:rPr>
                <w:rFonts w:eastAsia="Times New Roman" w:cs="Arial" w:ascii="Arial" w:hAnsi="Arial"/>
                <w:color w:val="000000"/>
                <w:sz w:val="22"/>
                <w:szCs w:val="22"/>
                <w:lang w:eastAsia="es-PE"/>
              </w:rPr>
              <w:t>.</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040"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el puerto, la conexión a MySQL y el comportamiento de JPA e Hibernate.</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bl>
    <w:p>
      <w:pPr>
        <w:pStyle w:val="Normal"/>
        <w:spacing w:lineRule="auto" w:line="360" w:before="0" w:after="160"/>
        <w:ind w:firstLine="720"/>
        <w:jc w:val="both"/>
        <w:rPr>
          <w:rFonts w:ascii="Arial" w:hAnsi="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cada componente pertenece a una sola capa y que el patrón MVC se reparte entre ellas: el Model son las entidades, la View son las plantillas y el Controller vive en la capa de lógica.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repositorios, los contratos y los servicios no tienen letra en MVC: son las piezas intermedias que mantienen al controlador </w:t>
      </w:r>
      <w:r>
        <w:rPr>
          <w:rFonts w:ascii="Arial" w:hAnsi="Arial"/>
          <w:sz w:val="22"/>
          <w:szCs w:val="22"/>
        </w:rPr>
        <w:t>con logica desacoplada</w:t>
      </w:r>
      <w:r>
        <w:rPr>
          <w:rFonts w:ascii="Arial" w:hAnsi="Arial"/>
          <w:sz w:val="22"/>
          <w:szCs w:val="22"/>
        </w:rPr>
        <w: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seguridad y la configuración no pertenecen a una capa porque afectan a toda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r>
        <w:rPr>
          <w:b/>
          <w:bCs/>
          <w:color w:themeColor="text1" w:val="000000"/>
        </w:rPr>
        <w:t>Comunicación entre los componentes: módulo de bandas</w:t>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39</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261995"/>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pic:cNvPicPr>
                            <a:picLocks noChangeAspect="1" noChangeArrowheads="1"/>
                          </pic:cNvPicPr>
                        </pic:nvPicPr>
                        <pic:blipFill>
                          <a:blip r:embed="rId74"/>
                          <a:srcRect l="-365" t="-1068" r="-365" b="-1068"/>
                          <a:stretch>
                            <a:fillRect/>
                          </a:stretch>
                        </pic:blipFill>
                        <pic:spPr bwMode="auto">
                          <a:xfrm>
                            <a:off x="0" y="0"/>
                            <a:ext cx="6060440" cy="32619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archivo agrupó tres bloques: el puerto del servidor (8090), la conexión a bd_melodicvault con su driver (los parámetros de la URL fijan la zona horaria y permiten conectarse a MySQL 8 sin SSL en el entorno local)</w:t>
      </w:r>
    </w:p>
    <w:p>
      <w:pPr>
        <w:pStyle w:val="Normal"/>
        <w:spacing w:lineRule="auto" w:line="360" w:before="0" w:after="160"/>
        <w:ind w:firstLine="720"/>
        <w:jc w:val="both"/>
        <w:rPr>
          <w:rFonts w:ascii="Arial" w:hAnsi="Arial"/>
          <w:sz w:val="22"/>
          <w:szCs w:val="22"/>
        </w:rPr>
      </w:pPr>
      <w:r>
        <w:rPr>
          <w:rFonts w:ascii="Arial" w:hAnsi="Arial"/>
          <w:sz w:val="22"/>
          <w:szCs w:val="22"/>
        </w:rPr>
        <w:t>E</w:t>
      </w:r>
      <w:r>
        <w:rPr>
          <w:rFonts w:ascii="Arial" w:hAnsi="Arial"/>
          <w:sz w:val="22"/>
          <w:szCs w:val="22"/>
        </w:rPr>
        <w:t xml:space="preserve">l comportamiento de JPA. ddl-auto=update hizo que Hibernate agregara tablas o columnas faltantes sin borrar datos, aunque el esquema oficial se creó con el script SQL; show-sql y format_sql imprimieron las consultas generadas, útiles para verificar qué ejecutó cada repositorio. </w:t>
      </w:r>
    </w:p>
    <w:p>
      <w:pPr>
        <w:pStyle w:val="Normal"/>
        <w:spacing w:lineRule="auto" w:line="360" w:before="0" w:after="160"/>
        <w:ind w:firstLine="720"/>
        <w:jc w:val="both"/>
        <w:rPr>
          <w:rFonts w:ascii="Arial" w:hAnsi="Arial"/>
          <w:sz w:val="22"/>
          <w:szCs w:val="22"/>
        </w:rPr>
      </w:pPr>
      <w:r>
        <w:rPr>
          <w:rFonts w:ascii="Arial" w:hAnsi="Arial"/>
          <w:sz w:val="22"/>
          <w:szCs w:val="22"/>
        </w:rPr>
        <w:t xml:space="preserve">Y, </w:t>
      </w:r>
      <w:r>
        <w:rPr>
          <w:rFonts w:ascii="Arial" w:hAnsi="Arial"/>
          <w:sz w:val="22"/>
          <w:szCs w:val="22"/>
        </w:rPr>
        <w:t>spring.sql.init.mode=never evitó que Spring ejecutara scripts SQL propios al arrancar, porque la base se creó de antemano con bd_melodicvault.sql.</w:t>
      </w:r>
    </w:p>
    <w:p>
      <w:pPr>
        <w:pStyle w:val="Normal"/>
        <w:spacing w:before="0" w:after="160"/>
        <w:rPr>
          <w:rFonts w:ascii="Arial" w:hAnsi="Arial" w:cs="Arial"/>
          <w:b/>
          <w:bCs/>
          <w:color w:themeColor="text1" w:val="000000"/>
          <w:sz w:val="22"/>
          <w:szCs w:val="22"/>
        </w:rPr>
      </w:pPr>
      <w:r>
        <w:rPr>
          <w:b/>
          <w:bCs/>
          <w:color w:themeColor="text1" w:val="000000"/>
        </w:rPr>
      </w:r>
    </w:p>
    <w:p>
      <w:pPr>
        <w:pStyle w:val="Normal"/>
        <w:spacing w:before="0" w:after="160"/>
        <w:rPr>
          <w:rFonts w:ascii="Arial" w:hAnsi="Arial" w:cs="Arial"/>
          <w:b/>
          <w:bCs/>
          <w:color w:themeColor="text1" w:val="000000"/>
          <w:sz w:val="22"/>
          <w:szCs w:val="22"/>
        </w:rPr>
      </w:pPr>
      <w:r>
        <w:rPr>
          <w:b/>
          <w:bCs/>
          <w:color w:themeColor="text1" w:val="000000"/>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40</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732655"/>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pic:cNvPicPr>
                            <a:picLocks noChangeAspect="1" noChangeArrowheads="1"/>
                          </pic:cNvPicPr>
                        </pic:nvPicPr>
                        <pic:blipFill>
                          <a:blip r:embed="rId75"/>
                          <a:srcRect l="-361" t="-349" r="-361" b="-349"/>
                          <a:stretch>
                            <a:fillRect/>
                          </a:stretch>
                        </pic:blipFill>
                        <pic:spPr bwMode="auto">
                          <a:xfrm>
                            <a:off x="0" y="0"/>
                            <a:ext cx="6060440" cy="473265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@Entity y @Table asociaron la clase a la tabla banda, y @GeneratedValue(IDENTITY) delegó la generación del identificador al AUTO_INCREMENT de MySQL.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No fue necesario @Column: Spring Boot convierte los nombres de atributo a snake_case (anioFormacion pasa a anio_formacion), de modo que la clase coincide con el script SQL.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Estas anotaciones son de JPA, la especificación; Hibernate 6.5.3 (visible en el arranque de la Figura 6) es la implementación que las interpreta y genera el SQL. @OneToMany(mappedBy = "banda") declaró el lado inverso de la relación, porque la clave foránea está en album.id_banda, y cascade = ALL hizo que eliminar una banda eliminara sus álbumes.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validación viven en la propia entidad, por lo que @Valid las aplica al recibir el formulario.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41</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13710"/>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6"/>
                          <a:srcRect l="-275" t="-730" r="-275" b="-730"/>
                          <a:stretch>
                            <a:fillRect/>
                          </a:stretch>
                        </pic:blipFill>
                        <pic:spPr bwMode="auto">
                          <a:xfrm>
                            <a:off x="0" y="0"/>
                            <a:ext cx="6060440" cy="301371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1371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7"/>
                          <a:srcRect l="-643" t="-967" r="-643" b="-967"/>
                          <a:stretch>
                            <a:fillRect/>
                          </a:stretch>
                        </pic:blipFill>
                        <pic:spPr bwMode="auto">
                          <a:xfrm>
                            <a:off x="0" y="0"/>
                            <a:ext cx="6060440" cy="301371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3174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8"/>
                          <a:srcRect l="-451" t="-343" r="-451" b="-343"/>
                          <a:stretch>
                            <a:fillRect/>
                          </a:stretch>
                        </pic:blipFill>
                        <pic:spPr bwMode="auto">
                          <a:xfrm>
                            <a:off x="0" y="0"/>
                            <a:ext cx="6060440" cy="53174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:Controlador BandaController</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025390"/>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9"/>
                          <a:srcRect l="-314" t="-345" r="-314" b="-345"/>
                          <a:stretch>
                            <a:fillRect/>
                          </a:stretch>
                        </pic:blipFill>
                        <pic:spPr bwMode="auto">
                          <a:xfrm>
                            <a:off x="0" y="0"/>
                            <a:ext cx="6060440" cy="5025390"/>
                          </a:xfrm>
                          <a:prstGeom prst="rect">
                            <a:avLst/>
                          </a:prstGeom>
                          <a:noFill/>
                          <a:ln w="28575">
                            <a:solidFill>
                              <a:srgbClr val="999999"/>
                            </a:solidFill>
                          </a:ln>
                        </pic:spPr>
                      </pic:pic>
                    </a:graphicData>
                  </a:graphic>
                </wp:inline>
              </w:drawing>
            </w:r>
          </w:p>
          <w:p>
            <w:pPr>
              <w:pStyle w:val="Contenidodelatablauser"/>
              <w:spacing w:before="160" w:after="160"/>
              <w:rPr/>
            </w:pPr>
            <w:r>
              <w:rPr/>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pPr>
        <w:pStyle w:val="Normal"/>
        <w:spacing w:lineRule="auto" w:line="360" w:before="0" w:after="160"/>
        <w:ind w:firstLine="720"/>
        <w:jc w:val="both"/>
        <w:rPr>
          <w:rFonts w:ascii="Arial" w:hAnsi="Arial"/>
          <w:sz w:val="22"/>
          <w:szCs w:val="22"/>
        </w:rPr>
      </w:pPr>
      <w:r>
        <w:rPr>
          <w:rFonts w:ascii="Arial" w:hAnsi="Arial"/>
          <w:sz w:val="22"/>
          <w:szCs w:val="22"/>
        </w:rPr>
        <w:t>El controlador no contiene código de persistencia: todo acceso a datos pasó por IBandaService.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:Vista bandas.html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678805"/>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80"/>
                          <a:srcRect l="-190" t="-252" r="-190" b="-252"/>
                          <a:stretch>
                            <a:fillRect/>
                          </a:stretch>
                        </pic:blipFill>
                        <pic:spPr bwMode="auto">
                          <a:xfrm>
                            <a:off x="0" y="0"/>
                            <a:ext cx="6060440" cy="5678805"/>
                          </a:xfrm>
                          <a:prstGeom prst="rect">
                            <a:avLst/>
                          </a:prstGeom>
                          <a:noFill/>
                          <a:ln w="28575">
                            <a:solidFill>
                              <a:srgbClr val="999999"/>
                            </a:solidFill>
                          </a:ln>
                        </pic:spPr>
                      </pic:pic>
                    </a:graphicData>
                  </a:graphic>
                </wp:inline>
              </w:drawing>
            </w:r>
          </w:p>
          <w:p>
            <w:pPr>
              <w:pStyle w:val="Contenidodelatablauser"/>
              <w:spacing w:before="160" w:after="160"/>
              <w:rPr/>
            </w:pPr>
            <w:r>
              <w:rPr/>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sz w:val="22"/>
          <w:szCs w:val="22"/>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pPr>
        <w:pStyle w:val="Normal"/>
        <w:spacing w:lineRule="auto" w:line="360" w:before="0" w:after="160"/>
        <w:ind w:firstLine="720"/>
        <w:jc w:val="both"/>
        <w:rPr>
          <w:rFonts w:ascii="Arial" w:hAnsi="Arial"/>
          <w:sz w:val="22"/>
          <w:szCs w:val="22"/>
        </w:rPr>
      </w:pPr>
      <w:r>
        <w:rPr>
          <w:rFonts w:ascii="Arial" w:hAnsi="Arial"/>
          <w:sz w:val="22"/>
          <w:szCs w:val="22"/>
        </w:rPr>
        <w:t>S</w:t>
      </w:r>
      <w:r>
        <w:rPr>
          <w:rFonts w:ascii="Arial" w:hAnsi="Arial"/>
          <w:sz w:val="22"/>
          <w:szCs w:val="22"/>
        </w:rPr>
        <w:t>ec:authorize ocultó los botones de edición a quien no es Administrador, gracias a la dependencia thymeleaf-extras-springsecurity6 ; el bloqueo real lo hace SecurityConfig en el servidor.</w:t>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025390"/>
                  <wp:effectExtent l="0" t="0" r="0" b="0"/>
                  <wp:doc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81"/>
                          <a:srcRect l="-257" t="-228" r="-257" b="-228"/>
                          <a:stretch>
                            <a:fillRect/>
                          </a:stretch>
                        </pic:blipFill>
                        <pic:spPr bwMode="auto">
                          <a:xfrm>
                            <a:off x="0" y="0"/>
                            <a:ext cx="6060440" cy="50253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025390"/>
                  <wp:effectExtent l="0" t="0" r="0" b="0"/>
                  <wp:doc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82"/>
                          <a:srcRect l="-202" t="-338" r="-202" b="-338"/>
                          <a:stretch>
                            <a:fillRect/>
                          </a:stretch>
                        </pic:blipFill>
                        <pic:spPr bwMode="auto">
                          <a:xfrm>
                            <a:off x="0" y="0"/>
                            <a:ext cx="6060440" cy="50253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ciclo completo para /bandas: la página con las bandas leídas de MySQL y, en la consola, la consulta select sobre la tabla banda que Hibernate generó a partir de findAll, visible gracias a show-sql=true (</w:t>
      </w:r>
      <w:r>
        <w:rPr>
          <w:rFonts w:ascii="Arial" w:hAnsi="Arial"/>
          <w:sz w:val="22"/>
          <w:szCs w:val="22"/>
        </w:rPr>
        <w:t xml:space="preserve">Application properties </w:t>
      </w:r>
      <w:r>
        <w:rPr>
          <w:rFonts w:ascii="Arial" w:hAnsi="Arial"/>
          <w:sz w:val="22"/>
          <w:szCs w:val="22"/>
        </w:rPr>
        <w:t xml:space="preserve">).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58845"/>
                  <wp:effectExtent l="0" t="0" r="0" b="0"/>
                  <wp:docPr id="71" name="Imagen1 Copia 1 Copia 2 Copia 3 Copia 1 Copia 4 Copia 1 Copia 1 Copia 1 Copia 1 Copia 1 Copia 2 Copia 4 Copia 1 Copia 1 Copia 1 Copia 1 Copia 1 Copia 1 Copia 1 Copia 2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2 Copia 1 Copia 1 Copia 2 Copia 1 Copia 2 Copia 1 Copia 1 Copia 1 Copia 2"/>
                          <pic:cNvPicPr>
                            <a:picLocks noChangeAspect="1" noChangeArrowheads="1"/>
                          </pic:cNvPicPr>
                        </pic:nvPicPr>
                        <pic:blipFill>
                          <a:blip r:embed="rId83"/>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2"/>
          <w:numId w:val="3"/>
        </w:numPr>
        <w:spacing w:before="0" w:after="160"/>
        <w:rPr>
          <w:highlight w:val="none"/>
          <w:shd w:fill="FFD8CE" w:val="clear"/>
        </w:rPr>
      </w:pPr>
      <w:bookmarkStart w:id="20" w:name="_Toc230189280"/>
      <w:r>
        <w:rPr>
          <w:rFonts w:cs="Arial" w:ascii="Arial" w:hAnsi="Arial"/>
          <w:b/>
          <w:bCs/>
          <w:color w:themeColor="text1" w:val="000000"/>
          <w:sz w:val="22"/>
          <w:szCs w:val="22"/>
          <w:shd w:fill="FFD8CE" w:val="clear"/>
        </w:rPr>
        <w:t>Gestión de sesiones y roles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highlight w:val="none"/>
          <w:shd w:fill="81D41A" w:val="clear"/>
        </w:rPr>
      </w:pPr>
      <w:bookmarkStart w:id="21" w:name="_Toc230189281"/>
      <w:r>
        <w:rPr>
          <w:rFonts w:cs="Arial" w:ascii="Arial" w:hAnsi="Arial"/>
          <w:b/>
          <w:bCs/>
          <w:color w:themeColor="text1" w:val="000000"/>
          <w:sz w:val="22"/>
          <w:szCs w:val="22"/>
          <w:shd w:fill="81D41A" w:val="clear"/>
        </w:rPr>
        <w:t>Implementación de mantenimientos</w:t>
      </w:r>
      <w:bookmarkEnd w:id="21"/>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 xml:space="preserve">En MelodicVault se implementaron tres mantenimientos: Bandas, Álbumes y Canciones. Cada uno fue un módulo CRUD completo que leyó y escribió en MySQL a través de la cadena controlador → servicio → repositorio (Figura 7), y los tres compartieron las mismas cinco rutas (Tabla 33). </w:t>
      </w:r>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El listado fue de acceso público; registrar, editar y eliminar solo estuvieron disponibles con la sesión del Administrador, por lo que todas las pruebas de esta sección se realizaron con esa sesión.</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Rutas comunes de los tres mantenimientos</w:t>
      </w:r>
    </w:p>
    <w:p>
      <w:pPr>
        <w:pStyle w:val="Normal"/>
        <w:spacing w:lineRule="auto" w:line="360" w:before="0" w:after="160"/>
        <w:ind w:start="1134"/>
        <w:rPr>
          <w:rFonts w:ascii="Arial" w:hAnsi="Arial" w:cs="Arial"/>
          <w:bCs/>
          <w:i/>
          <w:iCs/>
          <w:sz w:val="22"/>
          <w:szCs w:val="22"/>
        </w:rPr>
      </w:pPr>
      <w:r>
        <w:rPr>
          <w:rFonts w:ascii="Arial" w:hAnsi="Arial"/>
          <w:sz w:val="22"/>
          <w:szCs w:val="22"/>
        </w:rPr>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127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Ruta</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Método</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Acceso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Público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Vista con el listado y el total de registros.</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(formulario)</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{base}/nuevo</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vacío, en modo registrar.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Editar (formulario)</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{base}/editar/{id}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con los datos guardados, en modo editar; si el id no existe, vuelve al listado con un mensaje de error.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Guardar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{base}/guardar</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POST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Valida y guarda el alta o la edición; redirige al listado con un mensaje de éxito.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{base}/eliminar/{id}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 el registro tras la confirmación del navegador; redirige al listado con un mensaje.</w:t>
            </w:r>
          </w:p>
        </w:tc>
      </w:tr>
    </w:tbl>
    <w:p>
      <w:pPr>
        <w:pStyle w:val="Normal"/>
        <w:spacing w:lineRule="auto" w:line="360" w:before="0" w:after="160"/>
        <w:ind w:start="1134"/>
        <w:rPr>
          <w:rFonts w:ascii="Arial" w:hAnsi="Arial" w:cs="Arial"/>
          <w:bCs/>
          <w:i/>
          <w:iCs/>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1: Bandas</w:t>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79395"/>
                  <wp:effectExtent l="0" t="0" r="0" b="0"/>
                  <wp:docPr id="72"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84"/>
                          <a:srcRect l="-249" t="-835" r="-249" b="-835"/>
                          <a:stretch>
                            <a:fillRect/>
                          </a:stretch>
                        </pic:blipFill>
                        <pic:spPr bwMode="auto">
                          <a:xfrm>
                            <a:off x="0" y="0"/>
                            <a:ext cx="6060440" cy="2779395"/>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73"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85"/>
                          <a:srcRect l="-336" t="-2280" r="-336" b="-2280"/>
                          <a:stretch>
                            <a:fillRect/>
                          </a:stretch>
                        </pic:blipFill>
                        <pic:spPr bwMode="auto">
                          <a:xfrm>
                            <a:off x="0" y="0"/>
                            <a:ext cx="6060440" cy="1141095"/>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74"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86"/>
                          <a:srcRect l="-275" t="-1818" r="-275" b="-1818"/>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6592570"/>
                  <wp:effectExtent l="0" t="0" r="0" b="0"/>
                  <wp:docPr id="75"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87"/>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514340"/>
                  <wp:effectExtent l="0" t="0" r="0" b="0"/>
                  <wp:docPr id="76"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88"/>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rPr/>
            </w:pPr>
            <w:r>
              <w:rPr/>
            </w:r>
          </w:p>
          <w:p>
            <w:pPr>
              <w:pStyle w:val="Contenidodelatablauser"/>
              <w:spacing w:before="160" w:after="160"/>
              <w:rPr/>
            </w:pPr>
            <w:r>
              <w:rPr/>
              <w:drawing>
                <wp:inline distT="0" distB="0" distL="0" distR="0">
                  <wp:extent cx="6060440" cy="5514340"/>
                  <wp:effectExtent l="0" t="0" r="0" b="0"/>
                  <wp:docPr id="77"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89"/>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881505"/>
                  <wp:effectExtent l="0" t="0" r="0" b="0"/>
                  <wp:docPr id="78"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90"/>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6592570"/>
                  <wp:effectExtent l="0" t="0" r="0" b="0"/>
                  <wp:docPr id="79"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91"/>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w:trPr>
          <w:trHeight w:val="10994"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270125"/>
                  <wp:effectExtent l="0" t="0" r="0" b="0"/>
                  <wp:doc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92"/>
                          <a:srcRect l="-158" t="-937" r="-158" b="-937"/>
                          <a:stretch>
                            <a:fillRect/>
                          </a:stretch>
                        </pic:blipFill>
                        <pic:spPr bwMode="auto">
                          <a:xfrm>
                            <a:off x="0" y="0"/>
                            <a:ext cx="6060440" cy="2270125"/>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p>
            <w:pPr>
              <w:pStyle w:val="Contenidodelatablauser"/>
              <w:spacing w:before="160" w:after="160"/>
              <w:rPr/>
            </w:pPr>
            <w:r>
              <w:rPr/>
              <w:drawing>
                <wp:inline distT="0" distB="0" distL="0" distR="0">
                  <wp:extent cx="6060440" cy="6592570"/>
                  <wp:effectExtent l="0" t="0" r="0" b="0"/>
                  <wp:doc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pic:cNvPicPr>
                            <a:picLocks noChangeAspect="1" noChangeArrowheads="1"/>
                          </pic:cNvPicPr>
                        </pic:nvPicPr>
                        <pic:blipFill>
                          <a:blip r:embed="rId93"/>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6592570"/>
                  <wp:effectExtent l="0" t="0" r="0" b="0"/>
                  <wp:doc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94"/>
                          <a:srcRect l="-263" t="-410" r="-263" b="-410"/>
                          <a:stretch>
                            <a:fillRect/>
                          </a:stretch>
                        </pic:blipFill>
                        <pic:spPr bwMode="auto">
                          <a:xfrm>
                            <a:off x="0" y="0"/>
                            <a:ext cx="6060440" cy="659257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6592570"/>
                  <wp:effectExtent l="0" t="0" r="0" b="0"/>
                  <wp:doc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95"/>
                          <a:srcRect l="-350" t="-546" r="-350" b="-546"/>
                          <a:stretch>
                            <a:fillRect/>
                          </a:stretch>
                        </pic:blipFill>
                        <pic:spPr bwMode="auto">
                          <a:xfrm>
                            <a:off x="0" y="0"/>
                            <a:ext cx="6060440" cy="6592570"/>
                          </a:xfrm>
                          <a:prstGeom prst="rect">
                            <a:avLst/>
                          </a:prstGeom>
                          <a:noFill/>
                          <a:ln w="28575">
                            <a:solidFill>
                              <a:srgbClr val="999999"/>
                            </a:solidFill>
                          </a:ln>
                        </pic:spPr>
                      </pic:pic>
                    </a:graphicData>
                  </a:graphic>
                </wp:inline>
              </w:drawing>
            </w:r>
          </w:p>
          <w:p>
            <w:pPr>
              <w:pStyle w:val="Contenidodelatablauser"/>
              <w:spacing w:before="160" w:after="160"/>
              <w:rPr/>
            </w:pPr>
            <w:r>
              <w:rPr/>
              <w:drawing>
                <wp:anchor distT="0" distB="0" distL="0" distR="0" simplePos="0" relativeHeight="92" behindDoc="0" locked="0" layoutInCell="0" allowOverlap="1">
                  <wp:simplePos x="0" y="0"/>
                  <wp:positionH relativeFrom="column">
                    <wp:align>center</wp:align>
                  </wp:positionH>
                  <wp:positionV relativeFrom="paragraph">
                    <wp:posOffset>635</wp:posOffset>
                  </wp:positionV>
                  <wp:extent cx="5759450" cy="1666240"/>
                  <wp:effectExtent l="0" t="0" r="0" b="0"/>
                  <wp:wrapSquare wrapText="largest"/>
                  <wp:docPr id="8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3"/>
                          <pic:cNvPicPr>
                            <a:picLocks noChangeAspect="1" noChangeArrowheads="1"/>
                          </pic:cNvPicPr>
                        </pic:nvPicPr>
                        <pic:blipFill>
                          <a:blip r:embed="rId96"/>
                          <a:stretch>
                            <a:fillRect/>
                          </a:stretch>
                        </pic:blipFill>
                        <pic:spPr bwMode="auto">
                          <a:xfrm>
                            <a:off x="0" y="0"/>
                            <a:ext cx="5759450" cy="166624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se abrió con los datos guardados y el título "Editar banda". </w:t>
      </w:r>
    </w:p>
    <w:p>
      <w:pPr>
        <w:pStyle w:val="Normal"/>
        <w:spacing w:lineRule="auto" w:line="360" w:before="0" w:after="160"/>
        <w:ind w:firstLine="720"/>
        <w:jc w:val="both"/>
        <w:rPr>
          <w:rFonts w:ascii="Arial" w:hAnsi="Arial"/>
          <w:sz w:val="22"/>
          <w:szCs w:val="22"/>
        </w:rPr>
      </w:pPr>
      <w:r>
        <w:rPr>
          <w:rFonts w:ascii="Arial" w:hAnsi="Arial"/>
          <w:sz w:val="22"/>
          <w:szCs w:val="22"/>
        </w:rPr>
        <w:t>Después de cambiar el género y guardar, la consulta devolvió la misma fila, con el mismo id_banda y el género modificado, lo que demostró que la edición actualizó el registro y no creó uno nuevo.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514340"/>
                  <wp:effectExtent l="0" t="0" r="0" b="0"/>
                  <wp:docPr id="85"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97"/>
                          <a:srcRect l="-198" t="-170" r="-198" b="-170"/>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rPr/>
            </w:pPr>
            <w:r>
              <w:rPr/>
            </w:r>
          </w:p>
          <w:p>
            <w:pPr>
              <w:pStyle w:val="Contenidodelatablauser"/>
              <w:spacing w:before="160" w:after="160"/>
              <w:rPr/>
            </w:pPr>
            <w:r>
              <w:rPr/>
              <w:drawing>
                <wp:inline distT="0" distB="0" distL="0" distR="0">
                  <wp:extent cx="6060440" cy="5514340"/>
                  <wp:effectExtent l="0" t="0" r="0" b="0"/>
                  <wp:docPr id="86"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98"/>
                          <a:srcRect l="-196" t="-192" r="-196" b="-192"/>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881505"/>
                  <wp:effectExtent l="0" t="0" r="0" b="0"/>
                  <wp:docPr id="87"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99"/>
                          <a:srcRect l="-147" t="-653" r="-147" b="-653"/>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pPr>
        <w:pStyle w:val="Normal"/>
        <w:spacing w:lineRule="auto" w:line="360" w:before="0" w:after="160"/>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 xml:space="preserve">Mantenimiento </w:t>
      </w:r>
      <w:r>
        <w:rPr>
          <w:rFonts w:cs="Arial"/>
          <w:b/>
          <w:bCs/>
          <w:color w:themeColor="text1" w:val="000000"/>
          <w:shd w:fill="auto" w:val="clear"/>
        </w:rPr>
        <w:t>2: Albumes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1881505"/>
                  <wp:effectExtent l="0" t="0" r="0" b="0"/>
                  <wp:docPr id="88"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00"/>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652395"/>
                  <wp:effectExtent l="0" t="0" r="0" b="0"/>
                  <wp:docPr id="89"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01"/>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w:pPr>
        <w:pStyle w:val="Normal"/>
        <w:spacing w:lineRule="auto" w:line="360" w:before="0" w:after="160"/>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5745480"/>
                  <wp:effectExtent l="0" t="0" r="0" b="0"/>
                  <wp:docPr id="90"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02"/>
                          <a:srcRect l="-201" t="-167" r="-201" b="-167"/>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pPr>
        <w:pStyle w:val="Normal"/>
        <w:spacing w:lineRule="auto" w:line="360" w:before="0" w:after="160"/>
        <w:ind w:firstLine="720"/>
        <w:jc w:val="both"/>
        <w:rPr>
          <w:rFonts w:ascii="Arial" w:hAnsi="Arial"/>
          <w:sz w:val="22"/>
          <w:szCs w:val="22"/>
        </w:rPr>
      </w:pPr>
      <w:r>
        <w:rPr>
          <w:rFonts w:ascii="Arial" w:hAnsi="Arial"/>
          <w:sz w:val="22"/>
          <w:szCs w:val="22"/>
        </w:rPr>
        <w:t>Los botones Registrar álbum, Editar y Eliminar aparecieron por la sesión de Administrador.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5745480"/>
                  <wp:effectExtent l="0" t="0" r="0" b="0"/>
                  <wp:docPr id="91"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03"/>
                          <a:srcRect l="-268" t="-246" r="-268" b="-246"/>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5745480"/>
                  <wp:effectExtent l="0" t="0" r="0" b="0"/>
                  <wp:docPr id="92"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04"/>
                          <a:srcRect l="-271" t="-211" r="-271" b="-211"/>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427605"/>
                  <wp:effectExtent l="0" t="0" r="0" b="0"/>
                  <wp:docPr id="93"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05"/>
                          <a:srcRect l="-242" t="-713" r="-242" b="-713"/>
                          <a:stretch>
                            <a:fillRect/>
                          </a:stretch>
                        </pic:blipFill>
                        <pic:spPr bwMode="auto">
                          <a:xfrm>
                            <a:off x="0" y="0"/>
                            <a:ext cx="6060440" cy="24276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ocho campos del álbum, entre ellos la banda elegida de la lista, y el sistema lo insertó y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con JOIN en MySQL Workbench mostró la fila del álbum asociada a su banda a través de id_banda, lo que comprobó tanto el guardado como la relación entre las dos tablas.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5745480"/>
                  <wp:effectExtent l="0" t="0" r="0" b="0"/>
                  <wp:docPr id="94"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06"/>
                          <a:srcRect l="-270" t="-334" r="-270" b="-334"/>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p>
            <w:pPr>
              <w:pStyle w:val="Contenidodelatablauser"/>
              <w:spacing w:before="160" w:after="160"/>
              <w:rPr/>
            </w:pPr>
            <w:r>
              <w:rPr/>
            </w:r>
          </w:p>
          <w:p>
            <w:pPr>
              <w:pStyle w:val="Contenidodelatablauser"/>
              <w:spacing w:before="160" w:after="160"/>
              <w:rPr/>
            </w:pPr>
            <w:r>
              <w:rPr/>
              <w:drawing>
                <wp:inline distT="0" distB="0" distL="0" distR="0">
                  <wp:extent cx="6060440" cy="4668520"/>
                  <wp:effectExtent l="0" t="0" r="0" b="0"/>
                  <wp:docPr id="95"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07"/>
                          <a:srcRect l="-270" t="-334" r="-270" b="-334"/>
                          <a:stretch>
                            <a:fillRect/>
                          </a:stretch>
                        </pic:blipFill>
                        <pic:spPr bwMode="auto">
                          <a:xfrm>
                            <a:off x="0" y="0"/>
                            <a:ext cx="6060440" cy="46685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7264400"/>
                  <wp:effectExtent l="0" t="0" r="0" b="0"/>
                  <wp:docPr id="96" name="Imagen1 Copia 1 Copia 2 Copia 3 Copia 1 Copia 4 Copia 1 Copia 1 Copia 1 Copia 1 Copia 1 Copia 2 Copia 4 Copia 1 Copia 1 Copia 1 Copia 1 Copia 1 Copia 1 Copia 1 Copia 1 Copia 1 Copia 1 Copia 1 Copia 1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1 Copia 1 Copia 1 Copia 2 Copia 1 Copia 1 Copia 1 Copia 1 Copia 1"/>
                          <pic:cNvPicPr>
                            <a:picLocks noChangeAspect="1" noChangeArrowheads="1"/>
                          </pic:cNvPicPr>
                        </pic:nvPicPr>
                        <pic:blipFill>
                          <a:blip r:embed="rId108"/>
                          <a:srcRect l="-355" t="-210" r="-355" b="-210"/>
                          <a:stretch>
                            <a:fillRect/>
                          </a:stretch>
                        </pic:blipFill>
                        <pic:spPr bwMode="auto">
                          <a:xfrm>
                            <a:off x="0" y="0"/>
                            <a:ext cx="6060440" cy="726440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p>
            <w:pPr>
              <w:pStyle w:val="Contenidodelatablauser"/>
              <w:spacing w:before="160" w:after="160"/>
              <w:rPr/>
            </w:pPr>
            <w:r>
              <w:rPr/>
              <w:drawing>
                <wp:inline distT="0" distB="0" distL="0" distR="0">
                  <wp:extent cx="6060440" cy="2252345"/>
                  <wp:effectExtent l="0" t="0" r="0" b="0"/>
                  <wp:doc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09"/>
                          <a:srcRect l="-165" t="-447" r="-165" b="-447"/>
                          <a:stretch>
                            <a:fillRect/>
                          </a:stretch>
                        </pic:blipFill>
                        <pic:spPr bwMode="auto">
                          <a:xfrm>
                            <a:off x="0" y="0"/>
                            <a:ext cx="6060440" cy="2252345"/>
                          </a:xfrm>
                          <a:prstGeom prst="rect">
                            <a:avLst/>
                          </a:prstGeom>
                          <a:noFill/>
                          <a:ln w="28575">
                            <a:solidFill>
                              <a:srgbClr val="999999"/>
                            </a:solidFill>
                          </a:ln>
                        </pic:spPr>
                      </pic:pic>
                    </a:graphicData>
                  </a:graphic>
                </wp:inline>
              </w:drawing>
            </w:r>
          </w:p>
          <w:p>
            <w:pPr>
              <w:pStyle w:val="Contenidodelatablauser"/>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modificar el </w:t>
      </w:r>
      <w:r>
        <w:rPr>
          <w:rFonts w:ascii="Arial" w:hAnsi="Arial"/>
          <w:sz w:val="22"/>
          <w:szCs w:val="22"/>
        </w:rPr>
        <w:t>anio</w:t>
      </w:r>
      <w:r>
        <w:rPr>
          <w:rFonts w:ascii="Arial" w:hAnsi="Arial"/>
          <w:sz w:val="22"/>
          <w:szCs w:val="22"/>
        </w:rPr>
        <w:t xml:space="preserve">y guardar, la consulta devolvió la misma fila, con el mismo id_album y el </w:t>
      </w:r>
      <w:r>
        <w:rPr>
          <w:rFonts w:ascii="Arial" w:hAnsi="Arial"/>
          <w:sz w:val="22"/>
          <w:szCs w:val="22"/>
        </w:rPr>
        <w:t>anio</w:t>
      </w:r>
      <w:r>
        <w:rPr>
          <w:rFonts w:ascii="Arial" w:hAnsi="Arial"/>
          <w:sz w:val="22"/>
          <w:szCs w:val="22"/>
        </w:rPr>
        <w:t xml:space="preserve"> actualizado.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5745480"/>
                  <wp:effectExtent l="0" t="0" r="0" b="0"/>
                  <wp:docPr id="98"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10"/>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5745480"/>
                  <wp:effectExtent l="0" t="0" r="0" b="0"/>
                  <wp:docPr id="99" name="Imagen1 Copia 1 Copia 2 Copia 3 Copia 1 Copia 4 Copia 1 Copia 1 Copia 1 Copia 1 Copia 1 Copia 2 Copia 4 Copia 1 Copia 1 Copia 1 Copia 1 Copia 1 Copia 1 Copia 1 Copia 1 Copia 1 Copia 1 Copia 1 Copia 1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2 Copia 2 Copia 1"/>
                          <pic:cNvPicPr>
                            <a:picLocks noChangeAspect="1" noChangeArrowheads="1"/>
                          </pic:cNvPicPr>
                        </pic:nvPicPr>
                        <pic:blipFill>
                          <a:blip r:embed="rId111"/>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195830"/>
                  <wp:effectExtent l="0" t="0" r="0" b="0"/>
                  <wp:docPr id="100"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12"/>
                          <a:srcRect l="-169" t="-458" r="-169" b="-458"/>
                          <a:stretch>
                            <a:fillRect/>
                          </a:stretch>
                        </pic:blipFill>
                        <pic:spPr bwMode="auto">
                          <a:xfrm>
                            <a:off x="0" y="0"/>
                            <a:ext cx="6060440" cy="219583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3: Canciones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58</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2733040"/>
                  <wp:effectExtent l="0" t="0" r="0" b="0"/>
                  <wp:docPr id="101"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13"/>
                          <a:srcRect l="-137" t="-346" r="-137" b="-346"/>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pPr>
        <w:pStyle w:val="Normal"/>
        <w:spacing w:lineRule="auto" w:line="360" w:before="0" w:after="160"/>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59</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02"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14"/>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pPr>
        <w:pStyle w:val="Normal"/>
        <w:spacing w:lineRule="auto" w:line="360" w:before="0" w:after="160"/>
        <w:ind w:firstLine="720"/>
        <w:jc w:val="both"/>
        <w:rPr>
          <w:rFonts w:ascii="Arial" w:hAnsi="Arial"/>
          <w:sz w:val="22"/>
          <w:szCs w:val="22"/>
        </w:rPr>
      </w:pPr>
      <w:r>
        <w:rPr>
          <w:rFonts w:ascii="Arial" w:hAnsi="Arial"/>
          <w:sz w:val="22"/>
          <w:szCs w:val="22"/>
        </w:rPr>
        <w:t>La columna Acciones, con Editar y Eliminar, apareció solo por la sesión de Administrador.</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60</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spacing w:before="160" w:after="160"/>
              <w:rPr/>
            </w:pPr>
            <w:r>
              <w:rPr/>
              <w:drawing>
                <wp:inline distT="0" distB="0" distL="0" distR="0">
                  <wp:extent cx="6060440" cy="2693670"/>
                  <wp:effectExtent l="0" t="0" r="0" b="0"/>
                  <wp:docPr id="103"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15"/>
                          <a:srcRect l="-268" t="1172" r="-268" b="-320"/>
                          <a:stretch>
                            <a:fillRect/>
                          </a:stretch>
                        </pic:blipFill>
                        <pic:spPr bwMode="auto">
                          <a:xfrm>
                            <a:off x="0" y="0"/>
                            <a:ext cx="6060440" cy="269367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04"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16"/>
                          <a:srcRect l="-264" t="-377" r="-264" b="-37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17"/>
                          <a:srcRect l="-234" t="-645" r="-234" b="-645"/>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61</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spacing w:before="160" w:after="160"/>
              <w:rPr/>
            </w:pPr>
            <w:r>
              <w:rPr/>
              <w:drawing>
                <wp:inline distT="0" distB="0" distL="0" distR="0">
                  <wp:extent cx="6060440" cy="2693670"/>
                  <wp:effectExtent l="0" t="0" r="0" b="0"/>
                  <wp:docPr id="106"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18"/>
                          <a:srcRect l="-201" t="875" r="-201" b="-239"/>
                          <a:stretch>
                            <a:fillRect/>
                          </a:stretch>
                        </pic:blipFill>
                        <pic:spPr bwMode="auto">
                          <a:xfrm>
                            <a:off x="0" y="0"/>
                            <a:ext cx="6060440" cy="269367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19"/>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20"/>
                          <a:srcRect l="-160" t="-542" r="-160" b="-542"/>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canción". Tras cambiar la duración y guardar, la consulta devolvió la misma fila, con el mismo id_cancion y la duración actualizada.</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62</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spacing w:before="160" w:after="160"/>
              <w:rPr/>
            </w:pPr>
            <w:r>
              <w:rPr/>
              <w:drawing>
                <wp:inline distT="0" distB="0" distL="0" distR="0">
                  <wp:extent cx="6060440" cy="2693670"/>
                  <wp:effectExtent l="0" t="0" r="0" b="0"/>
                  <wp:doc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21"/>
                          <a:srcRect l="-263" t="1507" r="-263" b="-412"/>
                          <a:stretch>
                            <a:fillRect/>
                          </a:stretch>
                        </pic:blipFill>
                        <pic:spPr bwMode="auto">
                          <a:xfrm>
                            <a:off x="0" y="0"/>
                            <a:ext cx="6060440" cy="269367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drawing>
                <wp:inline distT="0" distB="0" distL="0" distR="0">
                  <wp:extent cx="6060440" cy="2733040"/>
                  <wp:effectExtent l="0" t="0" r="0" b="0"/>
                  <wp:doc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22"/>
                          <a:srcRect l="-227" t="-701" r="-227" b="-701"/>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r>
          </w:p>
          <w:p>
            <w:pPr>
              <w:pStyle w:val="Contenidodelatablauser"/>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Heading3"/>
        <w:numPr>
          <w:ilvl w:val="2"/>
          <w:numId w:val="3"/>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4" w:name="_Toc230189284"/>
      <w:r>
        <w:rPr>
          <w:rFonts w:cs="Arial" w:ascii="Arial" w:hAnsi="Arial"/>
          <w:b/>
          <w:bCs/>
          <w:color w:themeColor="text1" w:val="000000"/>
          <w:sz w:val="22"/>
          <w:szCs w:val="22"/>
        </w:rPr>
        <w:t>Implementación de reportes con JasperReports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before="160" w:after="160"/>
        <w:ind w:firstLine="720"/>
        <w:jc w:val="both"/>
        <w:rPr>
          <w:rFonts w:ascii="Arial" w:hAnsi="Arial" w:cs="Arial"/>
          <w:sz w:val="22"/>
          <w:szCs w:val="22"/>
          <w:highlight w:val="yellow"/>
        </w:rPr>
        <w:sectPr>
          <w:footerReference w:type="even" r:id="rId123"/>
          <w:footerReference w:type="default" r:id="rId124"/>
          <w:footerReference w:type="first" r:id="rId12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5" w:name="_Toc230189288"/>
      <w:r>
        <w:rPr>
          <w:rFonts w:cs="Arial" w:ascii="Arial" w:hAnsi="Arial"/>
          <w:b/>
          <w:bCs/>
          <w:sz w:val="22"/>
          <w:szCs w:val="22"/>
        </w:rPr>
        <w:t>Conclusiones</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26"/>
          <w:footerReference w:type="default" r:id="rId127"/>
          <w:footerReference w:type="first" r:id="rId128"/>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6" w:name="_Toc230189289"/>
      <w:r>
        <w:rPr>
          <w:rFonts w:cs="Arial" w:ascii="Arial" w:hAnsi="Arial"/>
          <w:b/>
          <w:bCs/>
          <w:sz w:val="22"/>
          <w:szCs w:val="22"/>
        </w:rPr>
        <w:t>Recomendaciones</w:t>
      </w:r>
      <w:bookmarkEnd w:id="2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29"/>
          <w:footerReference w:type="default" r:id="rId130"/>
          <w:footerReference w:type="first" r:id="rId131"/>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90"/>
      <w:r>
        <w:rPr>
          <w:rFonts w:cs="Arial" w:ascii="Arial" w:hAnsi="Arial"/>
          <w:b/>
          <w:bCs/>
          <w:sz w:val="22"/>
          <w:szCs w:val="22"/>
        </w:rPr>
        <w:t>Glosario</w:t>
      </w:r>
      <w:bookmarkEnd w:id="27"/>
    </w:p>
    <w:p>
      <w:pPr>
        <w:pStyle w:val="Normal"/>
        <w:spacing w:lineRule="auto" w:line="360" w:before="0" w:after="160"/>
        <w:ind w:firstLine="720"/>
        <w:jc w:val="both"/>
        <w:rPr>
          <w:rFonts w:ascii="Arial" w:hAnsi="Arial" w:cs="Arial"/>
          <w:sz w:val="22"/>
          <w:szCs w:val="22"/>
        </w:rPr>
        <w:sectPr>
          <w:footerReference w:type="even" r:id="rId132"/>
          <w:footerReference w:type="default" r:id="rId133"/>
          <w:footerReference w:type="first" r:id="rId134"/>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91"/>
      <w:r>
        <w:rPr>
          <w:rFonts w:cs="Arial" w:ascii="Arial" w:hAnsi="Arial"/>
          <w:b/>
          <w:bCs/>
          <w:sz w:val="22"/>
          <w:szCs w:val="22"/>
        </w:rPr>
        <w:t>Bibliografía</w:t>
      </w:r>
      <w:bookmarkEnd w:id="28"/>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135"/>
          <w:footerReference w:type="default" r:id="rId136"/>
          <w:footerReference w:type="first" r:id="rId137"/>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92"/>
      <w:r>
        <w:rPr>
          <w:rFonts w:cs="Arial" w:ascii="Arial" w:hAnsi="Arial"/>
          <w:b/>
          <w:bCs/>
          <w:sz w:val="22"/>
          <w:szCs w:val="22"/>
        </w:rPr>
        <w:t>Anexos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138"/>
      <w:footerReference w:type="default" r:id="rId139"/>
      <w:footerReference w:type="first" r:id="rId140"/>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168</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168</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169</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169</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170</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170</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171</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171</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172</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172</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173</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173</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 Id="rId83" Type="http://schemas.openxmlformats.org/officeDocument/2006/relationships/image" Target="media/image5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65.png"/><Relationship Id="rId91" Type="http://schemas.openxmlformats.org/officeDocument/2006/relationships/image" Target="media/image64.png"/><Relationship Id="rId92" Type="http://schemas.openxmlformats.org/officeDocument/2006/relationships/image" Target="media/image19.png"/><Relationship Id="rId93" Type="http://schemas.openxmlformats.org/officeDocument/2006/relationships/image" Target="media/image64.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105" Type="http://schemas.openxmlformats.org/officeDocument/2006/relationships/image" Target="media/image77.png"/><Relationship Id="rId106" Type="http://schemas.openxmlformats.org/officeDocument/2006/relationships/image" Target="media/image78.png"/><Relationship Id="rId107" Type="http://schemas.openxmlformats.org/officeDocument/2006/relationships/image" Target="media/image79.png"/><Relationship Id="rId108" Type="http://schemas.openxmlformats.org/officeDocument/2006/relationships/image" Target="media/image80.png"/><Relationship Id="rId109" Type="http://schemas.openxmlformats.org/officeDocument/2006/relationships/image" Target="media/image81.png"/><Relationship Id="rId110" Type="http://schemas.openxmlformats.org/officeDocument/2006/relationships/image" Target="media/image82.png"/><Relationship Id="rId111" Type="http://schemas.openxmlformats.org/officeDocument/2006/relationships/image" Target="media/image82.png"/><Relationship Id="rId112" Type="http://schemas.openxmlformats.org/officeDocument/2006/relationships/image" Target="media/image83.png"/><Relationship Id="rId113" Type="http://schemas.openxmlformats.org/officeDocument/2006/relationships/image" Target="media/image84.png"/><Relationship Id="rId114" Type="http://schemas.openxmlformats.org/officeDocument/2006/relationships/image" Target="media/image85.png"/><Relationship Id="rId115" Type="http://schemas.openxmlformats.org/officeDocument/2006/relationships/image" Target="media/image86.png"/><Relationship Id="rId116" Type="http://schemas.openxmlformats.org/officeDocument/2006/relationships/image" Target="media/image87.png"/><Relationship Id="rId117" Type="http://schemas.openxmlformats.org/officeDocument/2006/relationships/image" Target="media/image88.png"/><Relationship Id="rId118" Type="http://schemas.openxmlformats.org/officeDocument/2006/relationships/image" Target="media/image89.png"/><Relationship Id="rId119" Type="http://schemas.openxmlformats.org/officeDocument/2006/relationships/image" Target="media/image90.png"/><Relationship Id="rId120" Type="http://schemas.openxmlformats.org/officeDocument/2006/relationships/image" Target="media/image91.png"/><Relationship Id="rId121" Type="http://schemas.openxmlformats.org/officeDocument/2006/relationships/image" Target="media/image92.png"/><Relationship Id="rId122" Type="http://schemas.openxmlformats.org/officeDocument/2006/relationships/image" Target="media/image93.png"/><Relationship Id="rId123" Type="http://schemas.openxmlformats.org/officeDocument/2006/relationships/footer" Target="footer13.xml"/><Relationship Id="rId124" Type="http://schemas.openxmlformats.org/officeDocument/2006/relationships/footer" Target="footer14.xml"/><Relationship Id="rId125" Type="http://schemas.openxmlformats.org/officeDocument/2006/relationships/footer" Target="footer15.xml"/><Relationship Id="rId126" Type="http://schemas.openxmlformats.org/officeDocument/2006/relationships/footer" Target="footer16.xml"/><Relationship Id="rId127" Type="http://schemas.openxmlformats.org/officeDocument/2006/relationships/footer" Target="footer17.xml"/><Relationship Id="rId128" Type="http://schemas.openxmlformats.org/officeDocument/2006/relationships/footer" Target="footer18.xml"/><Relationship Id="rId129" Type="http://schemas.openxmlformats.org/officeDocument/2006/relationships/footer" Target="footer19.xml"/><Relationship Id="rId130" Type="http://schemas.openxmlformats.org/officeDocument/2006/relationships/footer" Target="footer20.xml"/><Relationship Id="rId131" Type="http://schemas.openxmlformats.org/officeDocument/2006/relationships/footer" Target="footer21.xml"/><Relationship Id="rId132" Type="http://schemas.openxmlformats.org/officeDocument/2006/relationships/footer" Target="footer22.xml"/><Relationship Id="rId133" Type="http://schemas.openxmlformats.org/officeDocument/2006/relationships/footer" Target="footer23.xml"/><Relationship Id="rId134" Type="http://schemas.openxmlformats.org/officeDocument/2006/relationships/footer" Target="footer24.xml"/><Relationship Id="rId135" Type="http://schemas.openxmlformats.org/officeDocument/2006/relationships/footer" Target="footer25.xml"/><Relationship Id="rId136" Type="http://schemas.openxmlformats.org/officeDocument/2006/relationships/footer" Target="footer26.xml"/><Relationship Id="rId137" Type="http://schemas.openxmlformats.org/officeDocument/2006/relationships/footer" Target="footer27.xml"/><Relationship Id="rId138" Type="http://schemas.openxmlformats.org/officeDocument/2006/relationships/footer" Target="footer28.xml"/><Relationship Id="rId139" Type="http://schemas.openxmlformats.org/officeDocument/2006/relationships/footer" Target="footer29.xml"/><Relationship Id="rId140" Type="http://schemas.openxmlformats.org/officeDocument/2006/relationships/footer" Target="footer30.xml"/><Relationship Id="rId141" Type="http://schemas.openxmlformats.org/officeDocument/2006/relationships/numbering" Target="numbering.xml"/><Relationship Id="rId142" Type="http://schemas.openxmlformats.org/officeDocument/2006/relationships/fontTable" Target="fontTable.xml"/><Relationship Id="rId143" Type="http://schemas.openxmlformats.org/officeDocument/2006/relationships/settings" Target="settings.xml"/><Relationship Id="rId144" Type="http://schemas.openxmlformats.org/officeDocument/2006/relationships/theme" Target="theme/theme1.xml"/><Relationship Id="rId1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1412</TotalTime>
  <Application>LibreOffice/25.8.7.3$Linux_X86_64 LibreOffice_project/580$Build-3</Application>
  <AppVersion>15.0000</AppVersion>
  <Pages>173</Pages>
  <Words>16638</Words>
  <Characters>92819</Characters>
  <CharactersWithSpaces>107696</CharactersWithSpaces>
  <Paragraphs>1808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2026-10-16T03:31:16Z</dcterms:modified>
  <cp:revision>296</cp:revision>
  <dc:subject/>
  <dc:title/>
</cp:coreProperties>
</file>

<file path=docProps/custom.xml><?xml version="1.0" encoding="utf-8"?>
<Properties xmlns="http://schemas.openxmlformats.org/officeDocument/2006/custom-properties" xmlns:vt="http://schemas.openxmlformats.org/officeDocument/2006/docPropsVTypes"/>
</file>