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5"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58"/>
        <w:gridCol w:w="1076"/>
        <w:gridCol w:w="1984"/>
        <w:gridCol w:w="2040"/>
        <w:gridCol w:w="1694"/>
        <w:gridCol w:w="2230"/>
      </w:tblGrid>
      <w:tr>
        <w:trPr>
          <w:trHeight w:val="288" w:hRule="atLeast"/>
        </w:trPr>
        <w:tc>
          <w:tcPr>
            <w:tcW w:w="8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3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8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4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3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8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4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3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8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4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3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3"/>
        <w:gridCol w:w="8119"/>
      </w:tblGrid>
      <w:tr>
        <w:trPr>
          <w:trHeight w:val="115"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3"/>
        <w:gridCol w:w="8119"/>
      </w:tblGrid>
      <w:tr>
        <w:trPr>
          <w:trHeight w:val="115"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3"/>
        <w:gridCol w:w="8119"/>
      </w:tblGrid>
      <w:tr>
        <w:trPr>
          <w:trHeight w:val="115"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6"/>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6"/>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6"/>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3"/>
        <w:gridCol w:w="8119"/>
      </w:tblGrid>
      <w:tr>
        <w:trPr>
          <w:trHeight w:val="115" w:hRule="atLeast"/>
        </w:trPr>
        <w:tc>
          <w:tcPr>
            <w:tcW w:w="176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 w:hRule="atLeast"/>
        </w:trPr>
        <w:tc>
          <w:tcPr>
            <w:tcW w:w="176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1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C9211E" w:val="clear"/>
        </w:rPr>
      </w:pPr>
      <w:r>
        <w:rPr>
          <w:rFonts w:cs="Arial" w:ascii="Arial" w:hAnsi="Arial"/>
          <w:sz w:val="22"/>
          <w:szCs w:val="22"/>
          <w:shd w:fill="C9211E"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C9211E" w:val="clear"/>
        </w:rPr>
      </w:pPr>
      <w:r>
        <w:rPr>
          <w:rFonts w:cs="Arial" w:ascii="Arial" w:hAnsi="Arial"/>
          <w:sz w:val="22"/>
          <w:szCs w:val="22"/>
          <w:shd w:fill="C9211E"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C9211E" w:val="clear"/>
        </w:rPr>
      </w:pPr>
      <w:r>
        <w:rPr>
          <w:shd w:fill="C9211E"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hanging="0" w:start="0"/>
        <w:jc w:val="both"/>
        <w:rPr>
          <w:shd w:fill="FF0000" w:val="clear"/>
        </w:rPr>
      </w:pPr>
      <w:r>
        <w:rPr>
          <w:shd w:fill="FF0000" w:val="clear"/>
        </w:rPr>
        <w:t>=</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2"/>
          <w:szCs w:val="22"/>
        </w:rPr>
      </w:pPr>
      <w:bookmarkStart w:id="14" w:name="_Toc230189275"/>
      <w:r>
        <w:rPr>
          <w:rFonts w:cs="Arial" w:ascii="Arial" w:hAnsi="Arial"/>
          <w:b/>
          <w:bCs/>
          <w:color w:themeColor="text1" w:val="000000"/>
          <w:sz w:val="22"/>
          <w:szCs w:val="22"/>
        </w:rPr>
        <w:t>Diseño de base de datos y persistencia JPA</w:t>
      </w:r>
      <w:bookmarkEnd w:id="1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diseño de la base de datos y la forma en que será conectada con la aplicación mediante JPA. Este apartado se alinea con el Tema 1: Introducción al API de Persistencia JPA, donde se trabajaron persistencia de objetos, ORM, entidades, anotaciones, JPQL y relaciones entre entidades.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lógico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físico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Diccionario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Script SQL de creación de tablas.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la base de datos creada en MySQL, SQL Server o PostgreSQL.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Anotaciones JPA utilizadas: @Entity, @Table, @Id, @Column, @GeneratedValue, entre otras.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Relaciones entre entidades: @OneToOne, @OneToMany, @ManyToOne o @ManyToMany, según corresponda.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conexión entre la aplicación y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Diccionario de datos de la tabla producto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703"/>
        <w:gridCol w:w="1638"/>
        <w:gridCol w:w="1638"/>
        <w:gridCol w:w="4091"/>
      </w:tblGrid>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Campo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dato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Clave</w:t>
            </w:r>
          </w:p>
        </w:tc>
        <w:tc>
          <w:tcPr>
            <w:tcW w:w="40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id_producto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PK</w:t>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Identificador único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VARCHAR</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DECIMAL</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 unitario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stock</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Cantidad disponible en inventario.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Aquí deben demostrar que el sistema tiene una base de datos correctamente diseñada y que sus tablas están representadas mediante entidades Java. No basta con colocar capturas; deben explicar la relación entre la base de datos y las clases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5" w:name="_Toc230189276"/>
      <w:r>
        <w:rPr>
          <w:rFonts w:cs="Arial" w:ascii="Arial" w:hAnsi="Arial"/>
          <w:b/>
          <w:bCs/>
          <w:color w:themeColor="text1" w:val="000000"/>
          <w:sz w:val="22"/>
          <w:szCs w:val="22"/>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4" w:name="_Toc230189285"/>
      <w:r>
        <w:rPr>
          <w:rFonts w:cs="Arial" w:ascii="Arial" w:hAnsi="Arial"/>
          <w:b/>
          <w:bCs/>
          <w:color w:themeColor="text1" w:val="000000"/>
          <w:sz w:val="22"/>
          <w:szCs w:val="22"/>
        </w:rPr>
        <w:t>Despliegue e integración continua en Azure con GitHub Actions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Cuenta o entorno Azure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recurso Web App.</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del entorno de despliegue.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Conexión entre Azure y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 GitHub Actions.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workflow ejecutado.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despliegue exitoso.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pública 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sistema funcionando en la nube.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despliegue del sistema</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891"/>
        <w:gridCol w:w="4583"/>
        <w:gridCol w:w="2596"/>
      </w:tblGrid>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5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Recurso Azure</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Aplicación web creada en Azure.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recurso.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conectado al despliegue.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o captura.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Workflow ejecutado correctamente.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proceso.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 acceso a la aplicación.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y captura.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5" w:name="_Toc230189286"/>
      <w:r>
        <w:rPr>
          <w:rFonts w:cs="Arial" w:ascii="Arial" w:hAnsi="Arial"/>
          <w:b/>
          <w:bCs/>
          <w:color w:themeColor="text1" w:val="000000"/>
          <w:sz w:val="22"/>
          <w:szCs w:val="22"/>
        </w:rPr>
        <w:t>Video Demo Reel estructurado</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sección debe incluir: </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Enlace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Duración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Participación de los integrantes.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Presentación breve del proyecto.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inicio de sesión.</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roles.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mantenimientos.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consultas.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reportes.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caso transaccional.</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repositorio GitHub.</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despliegue en Azure.</w:t>
      </w:r>
    </w:p>
    <w:p>
      <w:pPr>
        <w:pStyle w:val="Normal"/>
        <w:spacing w:lineRule="auto" w:line="360" w:before="0" w:after="160"/>
        <w:ind w:firstLine="720"/>
        <w:jc w:val="both"/>
        <w:rPr>
          <w:rFonts w:ascii="Arial" w:hAnsi="Arial" w:cs="Arial"/>
          <w:sz w:val="22"/>
          <w:szCs w:val="22"/>
        </w:rPr>
      </w:pPr>
      <w:bookmarkStart w:id="26" w:name="_Hlk206873143"/>
      <w:r>
        <w:rPr>
          <w:rFonts w:cs="Arial" w:ascii="Arial" w:hAnsi="Arial"/>
          <w:sz w:val="22"/>
          <w:szCs w:val="22"/>
        </w:rPr>
        <w:t>A continuación, se muestra la manera en que deben de insertarse las figuras en formato APA:</w:t>
      </w:r>
    </w:p>
    <w:p>
      <w:pPr>
        <w:pStyle w:val="Caption"/>
        <w:spacing w:lineRule="auto" w:line="360" w:before="0" w:after="160"/>
        <w:rPr>
          <w:rFonts w:ascii="Arial" w:hAnsi="Arial" w:cs="Arial"/>
          <w:b/>
          <w:bCs/>
          <w:i w:val="false"/>
          <w:iCs w:val="false"/>
          <w:color w:val="auto"/>
          <w:sz w:val="22"/>
          <w:szCs w:val="22"/>
        </w:rPr>
      </w:pPr>
      <w:r>
        <w:rPr>
          <w:rFonts w:cs="Arial" w:ascii="Arial" w:hAnsi="Arial"/>
          <w:b/>
          <w:bCs/>
          <w:i w:val="false"/>
          <w:iCs w:val="false"/>
          <w:color w:val="auto"/>
          <w:sz w:val="22"/>
          <w:szCs w:val="22"/>
        </w:rPr>
        <w:t xml:space="preserve">Figura </w:t>
      </w:r>
      <w:r>
        <w:rPr>
          <w:rFonts w:cs="Arial" w:ascii="Arial" w:hAnsi="Arial"/>
          <w:b/>
          <w:bCs/>
          <w:i w:val="false"/>
          <w:iCs w:val="false"/>
          <w:color w:val="auto"/>
          <w:sz w:val="22"/>
          <w:szCs w:val="22"/>
        </w:rPr>
        <w:fldChar w:fldCharType="begin"/>
      </w:r>
      <w:r>
        <w:rPr>
          <w:rFonts w:cs="Arial" w:ascii="Arial" w:hAnsi="Arial"/>
          <w:b/>
          <w:bCs/>
          <w:i w:val="false"/>
          <w:iCs w:val="false"/>
          <w:color w:val="auto"/>
          <w:sz w:val="22"/>
          <w:szCs w:val="22"/>
        </w:rPr>
        <w:instrText xml:space="preserve"> SEQ Figura \* ARABIC </w:instrText>
      </w:r>
      <w:r>
        <w:rPr>
          <w:rFonts w:cs="Arial" w:ascii="Arial" w:hAnsi="Arial"/>
          <w:b/>
          <w:bCs/>
          <w:i w:val="false"/>
          <w:iCs w:val="false"/>
          <w:color w:val="auto"/>
          <w:sz w:val="22"/>
          <w:szCs w:val="22"/>
        </w:rPr>
        <w:fldChar w:fldCharType="separate"/>
      </w:r>
      <w:r>
        <w:rPr>
          <w:rFonts w:cs="Arial" w:ascii="Arial" w:hAnsi="Arial"/>
          <w:b/>
          <w:bCs/>
          <w:i w:val="false"/>
          <w:iCs w:val="false"/>
          <w:color w:val="auto"/>
          <w:sz w:val="22"/>
          <w:szCs w:val="22"/>
        </w:rPr>
        <w:t>10</w:t>
      </w:r>
      <w:r>
        <w:rPr>
          <w:rFonts w:cs="Arial" w:ascii="Arial" w:hAnsi="Arial"/>
          <w:b/>
          <w:bCs/>
          <w:i w:val="false"/>
          <w:iCs w:val="false"/>
          <w:color w:val="auto"/>
          <w:sz w:val="22"/>
          <w:szCs w:val="22"/>
        </w:rPr>
        <w:fldChar w:fldCharType="end"/>
      </w:r>
      <w:r>
        <w:rPr>
          <w:rFonts w:cs="Arial" w:ascii="Arial" w:hAnsi="Arial"/>
          <w:b/>
          <w:bCs/>
          <w:i w:val="false"/>
          <w:iCs w:val="false"/>
          <w:color w:themeColor="background1" w:val="FFFFFF"/>
          <w:sz w:val="22"/>
          <w:szCs w:val="22"/>
        </w:rPr>
        <w:t>.</w:t>
      </w:r>
      <w:r>
        <w:rPr>
          <w:rFonts w:cs="Arial" w:ascii="Arial" w:hAnsi="Arial"/>
          <w:b/>
          <w:bCs/>
          <w:i w:val="false"/>
          <w:iCs w:val="false"/>
          <w:color w:val="auto"/>
          <w:sz w:val="22"/>
          <w:szCs w:val="22"/>
        </w:rPr>
        <w:br/>
      </w:r>
      <w:r>
        <w:rPr>
          <w:rFonts w:cs="Arial" w:ascii="Arial" w:hAnsi="Arial"/>
          <w:color w:val="auto"/>
          <w:sz w:val="22"/>
          <w:szCs w:val="22"/>
        </w:rPr>
        <w:t>Metodología de ejecución del Plan Estratégico Institucional de la Universidad Señor de Sipán</w:t>
      </w:r>
      <w:bookmarkEnd w:id="26"/>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i/>
          <w:iCs/>
          <w:sz w:val="22"/>
          <w:szCs w:val="22"/>
        </w:rPr>
        <w:t>Nota.</w:t>
      </w:r>
      <w:r>
        <w:rPr>
          <w:rFonts w:cs="Arial" w:ascii="Arial" w:hAnsi="Arial"/>
          <w:sz w:val="22"/>
          <w:szCs w:val="22"/>
        </w:rPr>
        <w:t xml:space="preserve"> Fuente: USS </w:t>
      </w:r>
      <w:sdt>
        <w:sdtPr>
          <w:citation/>
        </w:sdtPr>
        <w:sdtContent>
          <w:r>
            <w:rPr>
              <w:rFonts w:cs="Arial" w:ascii="Arial" w:hAnsi="Arial"/>
              <w:sz w:val="22"/>
              <w:szCs w:val="22"/>
              <w:lang w:val="es-ES"/>
            </w:rPr>
            <w:fldChar w:fldCharType="begin"/>
          </w:r>
          <w:r>
            <w:rPr>
              <w:rFonts w:cs="Arial" w:ascii="Arial" w:hAnsi="Arial"/>
              <w:sz w:val="22"/>
              <w:szCs w:val="22"/>
              <w:lang w:val="es-ES"/>
            </w:rPr>
            <w:instrText xml:space="preserve">CITATION USS21 \n  \t  \l 3082 </w:instrText>
          </w:r>
          <w:r>
            <w:rPr>
              <w:rFonts w:cs="Arial" w:ascii="Arial" w:hAnsi="Arial"/>
              <w:sz w:val="22"/>
              <w:szCs w:val="22"/>
              <w:lang w:val="es-ES"/>
            </w:rPr>
            <w:fldChar w:fldCharType="separate"/>
          </w:r>
          <w:r>
            <w:rPr>
              <w:rFonts w:cs="Arial" w:ascii="Arial" w:hAnsi="Arial"/>
              <w:sz w:val="22"/>
              <w:szCs w:val="22"/>
              <w:lang w:val="es-ES"/>
            </w:rPr>
            <w:t>(2021)</w:t>
          </w:r>
          <w:r>
            <w:rPr>
              <w:rFonts w:cs="Arial" w:ascii="Arial" w:hAnsi="Arial"/>
              <w:sz w:val="22"/>
              <w:szCs w:val="22"/>
              <w:lang w:val="es-ES"/>
            </w:rPr>
            <w:fldChar w:fldCharType="end"/>
          </w:r>
        </w:sdtContent>
      </w:sdt>
      <w:r>
        <w:rPr>
          <w:rFonts w:cs="Arial" w:ascii="Arial" w:hAnsi="Arial"/>
          <w:sz w:val="22"/>
          <w:szCs w:val="22"/>
        </w:rPr>
        <w: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7" w:name="_Toc230189287"/>
      <w:r>
        <w:rPr>
          <w:rFonts w:cs="Arial" w:ascii="Arial" w:hAnsi="Arial"/>
          <w:b/>
          <w:bCs/>
          <w:color w:themeColor="text1" w:val="000000"/>
          <w:sz w:val="22"/>
          <w:szCs w:val="22"/>
        </w:rPr>
        <w:t>Checklist de cumplimiento técnico</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Checklist de cumplimiento técnico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215"/>
        <w:gridCol w:w="1572"/>
        <w:gridCol w:w="4283"/>
      </w:tblGrid>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Requisito solicitado</w:t>
            </w:r>
          </w:p>
        </w:tc>
        <w:tc>
          <w:tcPr>
            <w:tcW w:w="157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Cumple</w:t>
            </w:r>
          </w:p>
        </w:tc>
        <w:tc>
          <w:tcPr>
            <w:tcW w:w="42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 presentada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Conexión con base de datos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conexión o configuración.</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roles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roles o permisos.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sesiones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login y logout.</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 mantenimientos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CRUD implementados.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consultas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consultas funcionales.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reportes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o archivos generados.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 caso transaccional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flujo y base de datos.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Despliegue en Azure</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 y captura.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workflow.</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Video Demo Reel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del video.</w:t>
            </w:r>
          </w:p>
        </w:tc>
      </w:tr>
    </w:tbl>
    <w:p>
      <w:pPr>
        <w:pStyle w:val="Normal"/>
        <w:spacing w:lineRule="auto" w:line="360" w:before="160" w:after="160"/>
        <w:ind w:firstLine="720"/>
        <w:jc w:val="both"/>
        <w:rPr>
          <w:rFonts w:ascii="Arial" w:hAnsi="Arial" w:cs="Arial"/>
          <w:sz w:val="22"/>
          <w:szCs w:val="22"/>
          <w:highlight w:val="yellow"/>
        </w:rPr>
        <w:sectPr>
          <w:footerReference w:type="even" r:id="rId31"/>
          <w:footerReference w:type="default" r:id="rId32"/>
          <w:footerReference w:type="first" r:id="rId3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Este checklist debe completarse con honestidad y con evidencias reales. Si un requisito no se cumple, debe indicarse como pendiente o no implementado.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8"/>
      <w:r>
        <w:rPr>
          <w:rFonts w:cs="Arial" w:ascii="Arial" w:hAnsi="Arial"/>
          <w:b/>
          <w:bCs/>
          <w:sz w:val="22"/>
          <w:szCs w:val="22"/>
        </w:rPr>
        <w:t>Conclusiones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4"/>
          <w:footerReference w:type="default" r:id="rId35"/>
          <w:footerReference w:type="first" r:id="rId3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89"/>
      <w:r>
        <w:rPr>
          <w:rFonts w:cs="Arial" w:ascii="Arial" w:hAnsi="Arial"/>
          <w:b/>
          <w:bCs/>
          <w:sz w:val="22"/>
          <w:szCs w:val="22"/>
        </w:rPr>
        <w:t>Recomendaciones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7"/>
          <w:footerReference w:type="default" r:id="rId38"/>
          <w:footerReference w:type="first" r:id="rId39"/>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0"/>
      <w:r>
        <w:rPr>
          <w:rFonts w:cs="Arial" w:ascii="Arial" w:hAnsi="Arial"/>
          <w:b/>
          <w:bCs/>
          <w:sz w:val="22"/>
          <w:szCs w:val="22"/>
        </w:rPr>
        <w:t>Glosario</w:t>
      </w:r>
      <w:bookmarkEnd w:id="30"/>
    </w:p>
    <w:p>
      <w:pPr>
        <w:pStyle w:val="Normal"/>
        <w:spacing w:lineRule="auto" w:line="360" w:before="0" w:after="160"/>
        <w:ind w:firstLine="720"/>
        <w:jc w:val="both"/>
        <w:rPr>
          <w:rFonts w:ascii="Arial" w:hAnsi="Arial" w:cs="Arial"/>
          <w:sz w:val="22"/>
          <w:szCs w:val="22"/>
        </w:rPr>
        <w:sectPr>
          <w:footerReference w:type="even" r:id="rId40"/>
          <w:footerReference w:type="default" r:id="rId41"/>
          <w:footerReference w:type="first" r:id="rId4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1"/>
      <w:r>
        <w:rPr>
          <w:rFonts w:cs="Arial" w:ascii="Arial" w:hAnsi="Arial"/>
          <w:b/>
          <w:bCs/>
          <w:sz w:val="22"/>
          <w:szCs w:val="22"/>
        </w:rPr>
        <w:t>Bibliografía</w:t>
      </w:r>
      <w:bookmarkEnd w:id="31"/>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43"/>
          <w:footerReference w:type="default" r:id="rId44"/>
          <w:footerReference w:type="first" r:id="rId4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2" w:name="_Toc230189292"/>
      <w:r>
        <w:rPr>
          <w:rFonts w:cs="Arial" w:ascii="Arial" w:hAnsi="Arial"/>
          <w:b/>
          <w:bCs/>
          <w:sz w:val="22"/>
          <w:szCs w:val="22"/>
        </w:rPr>
        <w:t>Anexos</w:t>
      </w:r>
      <w:bookmarkEnd w:id="32"/>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46"/>
      <w:footerReference w:type="default" r:id="rId47"/>
      <w:footerReference w:type="first" r:id="rId48"/>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61</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61</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65</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65</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66</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66</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8"/>
    <w:lvlOverride w:ilvl="0">
      <w:startOverride w:val="1"/>
    </w:lvlOverride>
  </w:num>
</w:numbering>
</file>

<file path=word/settings.xml><?xml version="1.0" encoding="utf-8"?>
<w:settings xmlns:w="http://schemas.openxmlformats.org/wordprocessingml/2006/main">
  <w:zoom w:percent="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character" w:styleId="LineNumber">
    <w:name w:val="line number"/>
    <w:rPr/>
  </w:style>
  <w:style w:type="character" w:styleId="Smbolosdenumeracinuser">
    <w:name w:val="Símbolos de numeración (user)"/>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iagrama">
    <w:name w:val="Diagrama"/>
    <w:basedOn w:val="Caption"/>
    <w:next w:val="Figurauser"/>
    <w:qFormat/>
    <w:pPr>
      <w:keepNext w:val="true"/>
      <w:spacing w:before="227" w:after="113"/>
    </w:pPr>
    <w:rPr>
      <w:rFonts w:ascii="Arial" w:hAnsi="Arial"/>
      <w:color w:val="000000"/>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Figurauser">
    <w:name w:val="Figura (user)"/>
    <w:basedOn w:val="Caption"/>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ProyectoTesis" w:customStyle="1">
    <w:name w:val="ProyectoTesis"/>
    <w:uiPriority w:val="99"/>
    <w:qFormat/>
    <w:rsid w:val="002b1230"/>
  </w:style>
  <w:style w:type="numbering" w:styleId="Bolo">
    <w:name w:val="Bolo •"/>
    <w:qFormat/>
  </w:style>
  <w:style w:type="numbering" w:styleId="Bolouser">
    <w:name w:val="Bolo • (user)"/>
    <w:qFormat/>
  </w:style>
  <w:style w:type="numbering" w:styleId="Numeracin123user">
    <w:name w:val="Numeración 123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footer" Target="footer25.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footer" Target="footer29.xml"/><Relationship Id="rId48" Type="http://schemas.openxmlformats.org/officeDocument/2006/relationships/footer" Target="footer30.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1390</TotalTime>
  <Application>LibreOffice/25.8.7.3$Linux_X86_64 LibreOffice_project/580$Build-3</Application>
  <AppVersion>15.0000</AppVersion>
  <Pages>71</Pages>
  <Words>12711</Words>
  <Characters>70032</Characters>
  <CharactersWithSpaces>81268</CharactersWithSpaces>
  <Paragraphs>1298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2026-10-14T21:15:42Z</dcterms:modified>
  <cp:revision>289</cp:revision>
  <dc:subject/>
  <dc:title/>
</cp:coreProperties>
</file>

<file path=docProps/custom.xml><?xml version="1.0" encoding="utf-8"?>
<Properties xmlns="http://schemas.openxmlformats.org/officeDocument/2006/custom-properties" xmlns:vt="http://schemas.openxmlformats.org/officeDocument/2006/docPropsVTypes"/>
</file>