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25.xml" ContentType="application/vnd.openxmlformats-officedocument.wordprocessingml.footer+xml"/>
  <Override PartName="/word/footer19.xml" ContentType="application/vnd.openxmlformats-officedocument.wordprocessingml.footer+xml"/>
  <Override PartName="/word/footer8.xml" ContentType="application/vnd.openxmlformats-officedocument.wordprocessingml.footer+xml"/>
  <Override PartName="/word/footer24.xml" ContentType="application/vnd.openxmlformats-officedocument.wordprocessingml.footer+xml"/>
  <Override PartName="/word/footer5.xml" ContentType="application/vnd.openxmlformats-officedocument.wordprocessingml.footer+xml"/>
  <Override PartName="/word/footer1.xml" ContentType="application/vnd.openxmlformats-officedocument.wordprocessingml.footer+xml"/>
  <Override PartName="/word/footer7.xml" ContentType="application/vnd.openxmlformats-officedocument.wordprocessingml.footer+xml"/>
  <Override PartName="/word/numbering.xml" ContentType="application/vnd.openxmlformats-officedocument.wordprocessingml.numbering+xml"/>
  <Override PartName="/word/footer9.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word/footer6.xml" ContentType="application/vnd.openxmlformats-officedocument.wordprocessingml.footer+xml"/>
  <Override PartName="/word/footer30.xml" ContentType="application/vnd.openxmlformats-officedocument.wordprocessingml.footer+xml"/>
  <Override PartName="/word/document.xml" ContentType="application/vnd.openxmlformats-officedocument.wordprocessingml.document.main+xml"/>
  <Override PartName="/word/footer10.xml" ContentType="application/vnd.openxmlformats-officedocument.wordprocessingml.footer+xml"/>
  <Override PartName="/word/footer29.xml" ContentType="application/vnd.openxmlformats-officedocument.wordprocessingml.footer+xml"/>
  <Override PartName="/word/fontTable.xml" ContentType="application/vnd.openxmlformats-officedocument.wordprocessingml.fontTable+xml"/>
  <Override PartName="/word/footer23.xml" ContentType="application/vnd.openxmlformats-officedocument.wordprocessingml.footer+xml"/>
  <Override PartName="/word/footer16.xml" ContentType="application/vnd.openxmlformats-officedocument.wordprocessingml.footer+xml"/>
  <Override PartName="/word/footer21.xml" ContentType="application/vnd.openxmlformats-officedocument.wordprocessingml.footer+xml"/>
  <Override PartName="/word/footer27.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footer28.xml" ContentType="application/vnd.openxmlformats-officedocument.wordprocessingml.footer+xml"/>
  <Override PartName="/word/footer13.xml" ContentType="application/vnd.openxmlformats-officedocument.wordprocessingml.footer+xml"/>
  <Override PartName="/word/footer26.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22.xml" ContentType="application/vnd.openxmlformats-officedocument.wordprocessingml.footer+xml"/>
  <Override PartName="/word/footer11.xml" ContentType="application/vnd.openxmlformats-officedocument.wordprocessingml.footer+xml"/>
  <Override PartName="/word/footer17.xml" ContentType="application/vnd.openxmlformats-officedocument.wordprocessingml.footer+xml"/>
  <Override PartName="/word/footer12.xml" ContentType="application/vnd.openxmlformats-officedocument.wordprocessingml.footer+xml"/>
  <Override PartName="/word/footer18.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160" w:after="160"/>
        <w:jc w:val="center"/>
        <w:rPr>
          <w:rFonts w:ascii="Times-Bold" w:hAnsi="Times-Bold" w:cs="Times-Bold"/>
          <w:b/>
          <w:bCs/>
          <w:sz w:val="36"/>
          <w:szCs w:val="36"/>
        </w:rPr>
      </w:pPr>
      <w:r>
        <w:rPr/>
        <w:drawing>
          <wp:inline distT="0" distB="0" distL="0" distR="0">
            <wp:extent cx="1089660" cy="584835"/>
            <wp:effectExtent l="0" t="0" r="0" b="0"/>
            <wp:docPr id="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7"/>
                    <pic:cNvPicPr>
                      <a:picLocks noChangeAspect="1" noChangeArrowheads="1"/>
                    </pic:cNvPicPr>
                  </pic:nvPicPr>
                  <pic:blipFill>
                    <a:blip r:embed="rId2"/>
                    <a:srcRect l="0" t="12208" r="0" b="11894"/>
                    <a:stretch>
                      <a:fillRect/>
                    </a:stretch>
                  </pic:blipFill>
                  <pic:spPr bwMode="auto">
                    <a:xfrm>
                      <a:off x="0" y="0"/>
                      <a:ext cx="1089660" cy="584835"/>
                    </a:xfrm>
                    <a:prstGeom prst="rect">
                      <a:avLst/>
                    </a:prstGeom>
                    <a:noFill/>
                  </pic:spPr>
                </pic:pic>
              </a:graphicData>
            </a:graphic>
          </wp:inline>
        </w:drawing>
      </w:r>
    </w:p>
    <w:p>
      <w:pPr>
        <w:pStyle w:val="Normal"/>
        <w:spacing w:lineRule="auto" w:line="240"/>
        <w:jc w:val="center"/>
        <w:rPr>
          <w:rFonts w:cs="Times New Roman"/>
          <w:sz w:val="36"/>
          <w:szCs w:val="36"/>
        </w:rPr>
      </w:pPr>
      <w:r>
        <w:rPr>
          <w:rFonts w:cs="Times New Roman"/>
          <w:b/>
          <w:bCs/>
          <w:sz w:val="36"/>
          <w:szCs w:val="36"/>
        </w:rPr>
        <w:t>INSTITUTO DE EDUCACION SUPERIOR TECNOLÓGICO PRIVADO “CIBERTEC”</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sz w:val="32"/>
          <w:szCs w:val="32"/>
        </w:rPr>
      </w:pPr>
      <w:r>
        <w:rPr>
          <w:rFonts w:cs="Times New Roman"/>
          <w:b/>
          <w:bCs/>
          <w:sz w:val="32"/>
          <w:szCs w:val="32"/>
        </w:rPr>
        <w:t>FACULTAD DE TECNOLOGÍAS DE LA INFORMACIÓN</w:t>
      </w:r>
    </w:p>
    <w:p>
      <w:pPr>
        <w:pStyle w:val="Normal"/>
        <w:spacing w:lineRule="auto" w:line="240"/>
        <w:jc w:val="center"/>
        <w:rPr>
          <w:rFonts w:cs="Times New Roman"/>
          <w:sz w:val="32"/>
          <w:szCs w:val="32"/>
        </w:rPr>
      </w:pPr>
      <w:bookmarkStart w:id="0" w:name="_Hlk42172085"/>
      <w:r>
        <w:rPr>
          <w:rFonts w:cs="Times New Roman"/>
          <w:b/>
          <w:bCs/>
          <w:sz w:val="32"/>
          <w:szCs w:val="32"/>
        </w:rPr>
        <w:t>CARRERA DE COMPUTACIÓN E INFORMÁTICA</w:t>
      </w:r>
      <w:bookmarkEnd w:id="0"/>
    </w:p>
    <w:p>
      <w:pPr>
        <w:pStyle w:val="Normal"/>
        <w:spacing w:lineRule="auto" w:line="240"/>
        <w:jc w:val="center"/>
        <w:rPr>
          <w:rFonts w:ascii="TimesNewRoman" w:hAnsi="TimesNewRoman" w:cs="TimesNewRoman"/>
          <w:sz w:val="8"/>
          <w:szCs w:val="8"/>
        </w:rPr>
      </w:pPr>
      <w:r>
        <w:rPr>
          <w:rFonts w:cs="TimesNewRoman" w:ascii="TimesNewRoman" w:hAnsi="TimesNewRoman"/>
          <w:sz w:val="8"/>
          <w:szCs w:val="8"/>
        </w:rPr>
      </w:r>
    </w:p>
    <w:p>
      <w:pPr>
        <w:pStyle w:val="Normal"/>
        <w:spacing w:lineRule="auto" w:line="240"/>
        <w:jc w:val="center"/>
        <w:rPr>
          <w:rFonts w:cs="Times New Roman"/>
          <w:b/>
          <w:bCs/>
          <w:sz w:val="32"/>
          <w:szCs w:val="32"/>
        </w:rPr>
      </w:pPr>
      <w:r>
        <w:rPr>
          <w:rFonts w:cs="Times New Roman"/>
          <w:b/>
          <w:bCs/>
          <w:sz w:val="32"/>
          <w:szCs w:val="32"/>
        </w:rPr>
        <w:t>PROYECTO DE INVESTIGACIÓN APLICADA</w:t>
      </w:r>
    </w:p>
    <w:p>
      <w:pPr>
        <w:pStyle w:val="Normal"/>
        <w:spacing w:lineRule="auto" w:line="240"/>
        <w:jc w:val="center"/>
        <w:rPr>
          <w:rFonts w:ascii="Arial" w:hAnsi="Arial" w:cs="Arial"/>
          <w:b/>
          <w:bCs/>
          <w:sz w:val="36"/>
          <w:szCs w:val="36"/>
        </w:rPr>
      </w:pPr>
      <w:r>
        <w:rPr>
          <w:rFonts w:cs="Arial" w:ascii="Arial" w:hAnsi="Arial"/>
          <w:b/>
          <w:bCs/>
          <w:sz w:val="36"/>
          <w:szCs w:val="36"/>
        </w:rPr>
        <w:t>“</w:t>
      </w:r>
      <w:r>
        <w:rPr>
          <w:rFonts w:cs="Arial" w:ascii="Arial" w:hAnsi="Arial"/>
          <w:b/>
          <w:bCs/>
          <w:sz w:val="36"/>
          <w:szCs w:val="36"/>
        </w:rPr>
        <w:t>Desarrollo de una aplicación web para la gestión musical de la plataforma Melodic Vault, Lima, 2026”</w:t>
      </w:r>
    </w:p>
    <w:p>
      <w:pPr>
        <w:pStyle w:val="Normal"/>
        <w:spacing w:lineRule="auto" w:line="240"/>
        <w:jc w:val="center"/>
        <w:rPr>
          <w:rFonts w:cs="Times New Roman"/>
          <w:b/>
          <w:bCs/>
          <w:sz w:val="6"/>
          <w:szCs w:val="6"/>
        </w:rPr>
      </w:pPr>
      <w:r>
        <w:rPr>
          <w:rFonts w:cs="Times New Roman"/>
          <w:b/>
          <w:bCs/>
          <w:sz w:val="6"/>
          <w:szCs w:val="6"/>
        </w:rPr>
      </w:r>
    </w:p>
    <w:p>
      <w:pPr>
        <w:pStyle w:val="Normal"/>
        <w:spacing w:lineRule="auto" w:line="240"/>
        <w:jc w:val="center"/>
        <w:rPr>
          <w:rFonts w:cs="Times New Roman"/>
          <w:b/>
          <w:bCs/>
          <w:sz w:val="32"/>
          <w:szCs w:val="32"/>
        </w:rPr>
      </w:pPr>
      <w:r>
        <w:rPr>
          <w:rFonts w:cs="Times New Roman"/>
          <w:b/>
          <w:bCs/>
          <w:sz w:val="32"/>
          <w:szCs w:val="32"/>
        </w:rPr>
        <w:t>Autores:</w:t>
      </w:r>
    </w:p>
    <w:p>
      <w:pPr>
        <w:pStyle w:val="Normal"/>
        <w:spacing w:lineRule="auto" w:line="240"/>
        <w:jc w:val="center"/>
        <w:rPr>
          <w:rFonts w:cs="Times New Roman"/>
          <w:b/>
          <w:bCs/>
          <w:sz w:val="32"/>
          <w:szCs w:val="32"/>
        </w:rPr>
      </w:pPr>
      <w:r>
        <w:rPr>
          <w:rFonts w:cs="Times New Roman"/>
          <w:b/>
          <w:bCs/>
          <w:sz w:val="32"/>
          <w:szCs w:val="32"/>
        </w:rPr>
        <w:t>Vidal Merino Carlos</w:t>
      </w:r>
    </w:p>
    <w:p>
      <w:pPr>
        <w:pStyle w:val="Normal"/>
        <w:spacing w:lineRule="auto" w:line="240"/>
        <w:jc w:val="center"/>
        <w:rPr>
          <w:rFonts w:cs="Times New Roman"/>
          <w:b/>
          <w:bCs/>
          <w:sz w:val="32"/>
          <w:szCs w:val="32"/>
        </w:rPr>
      </w:pPr>
      <w:r>
        <w:rPr>
          <w:rFonts w:cs="Times New Roman"/>
          <w:b/>
          <w:bCs/>
          <w:sz w:val="32"/>
          <w:szCs w:val="32"/>
        </w:rPr>
        <w:t>Román Quispe André Fabrizzio</w:t>
      </w:r>
    </w:p>
    <w:p>
      <w:pPr>
        <w:pStyle w:val="Normal"/>
        <w:spacing w:lineRule="auto" w:line="240"/>
        <w:jc w:val="center"/>
        <w:rPr>
          <w:rFonts w:cs="Times New Roman"/>
          <w:b/>
          <w:bCs/>
          <w:sz w:val="32"/>
          <w:szCs w:val="32"/>
        </w:rPr>
      </w:pPr>
      <w:r>
        <w:rPr>
          <w:rFonts w:cs="Times New Roman"/>
          <w:b/>
          <w:bCs/>
          <w:sz w:val="32"/>
          <w:szCs w:val="32"/>
        </w:rPr>
        <w:t>Garay Alzamora Leonardo Joaquin</w:t>
      </w:r>
    </w:p>
    <w:p>
      <w:pPr>
        <w:pStyle w:val="Normal"/>
        <w:spacing w:lineRule="auto" w:line="240"/>
        <w:jc w:val="center"/>
        <w:rPr>
          <w:rFonts w:cs="Times New Roman"/>
          <w:b/>
          <w:bCs/>
          <w:sz w:val="32"/>
          <w:szCs w:val="32"/>
        </w:rPr>
      </w:pPr>
      <w:r>
        <w:rPr>
          <w:rFonts w:cs="Times New Roman"/>
          <w:b/>
          <w:bCs/>
          <w:sz w:val="32"/>
          <w:szCs w:val="32"/>
        </w:rPr>
        <w:t>Burgos Villon Cesar Jesus</w:t>
      </w:r>
    </w:p>
    <w:p>
      <w:pPr>
        <w:pStyle w:val="Normal"/>
        <w:spacing w:lineRule="auto" w:line="240"/>
        <w:jc w:val="center"/>
        <w:rPr>
          <w:rFonts w:cs="Times New Roman"/>
          <w:b/>
          <w:bCs/>
          <w:sz w:val="32"/>
          <w:szCs w:val="32"/>
        </w:rPr>
      </w:pPr>
      <w:r>
        <w:rPr>
          <w:rFonts w:cs="Times New Roman"/>
          <w:b/>
          <w:bCs/>
          <w:sz w:val="32"/>
          <w:szCs w:val="32"/>
        </w:rPr>
        <w:t>Zelada Ruiz Ryk Anthony</w:t>
      </w:r>
    </w:p>
    <w:p>
      <w:pPr>
        <w:pStyle w:val="Normal"/>
        <w:spacing w:lineRule="auto" w:line="240"/>
        <w:jc w:val="center"/>
        <w:rPr>
          <w:rFonts w:cs="Times New Roman"/>
          <w:sz w:val="8"/>
          <w:szCs w:val="8"/>
        </w:rPr>
      </w:pPr>
      <w:r>
        <w:rPr>
          <w:rFonts w:cs="Times New Roman"/>
          <w:sz w:val="8"/>
          <w:szCs w:val="8"/>
        </w:rPr>
      </w:r>
    </w:p>
    <w:p>
      <w:pPr>
        <w:pStyle w:val="Normal"/>
        <w:spacing w:lineRule="auto" w:line="240"/>
        <w:jc w:val="center"/>
        <w:rPr>
          <w:rFonts w:cs="Times New Roman"/>
          <w:b/>
          <w:bCs/>
          <w:sz w:val="32"/>
          <w:szCs w:val="32"/>
        </w:rPr>
      </w:pPr>
      <w:r>
        <w:rPr>
          <w:rFonts w:cs="Times New Roman"/>
          <w:b/>
          <w:bCs/>
          <w:sz w:val="32"/>
          <w:szCs w:val="32"/>
        </w:rPr>
        <w:t>Docente:</w:t>
      </w:r>
    </w:p>
    <w:p>
      <w:pPr>
        <w:pStyle w:val="Normal"/>
        <w:spacing w:lineRule="auto" w:line="240"/>
        <w:jc w:val="center"/>
        <w:rPr>
          <w:rFonts w:cs="Times New Roman"/>
          <w:b/>
          <w:bCs/>
          <w:sz w:val="32"/>
          <w:szCs w:val="32"/>
        </w:rPr>
      </w:pPr>
      <w:r>
        <w:rPr>
          <w:rFonts w:cs="Times New Roman"/>
          <w:b/>
          <w:bCs/>
          <w:sz w:val="32"/>
          <w:szCs w:val="32"/>
        </w:rPr>
        <w:t>Mtro. (c) Bocanegra Pinchi Yan Carlos</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b/>
          <w:bCs/>
          <w:sz w:val="32"/>
          <w:szCs w:val="32"/>
        </w:rPr>
      </w:pPr>
      <w:r>
        <w:rPr>
          <w:rFonts w:cs="Times New Roman"/>
          <w:b/>
          <w:bCs/>
          <w:sz w:val="32"/>
          <w:szCs w:val="32"/>
        </w:rPr>
        <w:t>Curso:</w:t>
      </w:r>
    </w:p>
    <w:p>
      <w:pPr>
        <w:pStyle w:val="Normal"/>
        <w:spacing w:lineRule="auto" w:line="240"/>
        <w:jc w:val="center"/>
        <w:rPr>
          <w:rFonts w:cs="Times New Roman"/>
          <w:b/>
          <w:bCs/>
          <w:sz w:val="32"/>
          <w:szCs w:val="32"/>
        </w:rPr>
      </w:pPr>
      <w:r>
        <w:rPr>
          <w:rFonts w:cs="Times New Roman"/>
          <w:b/>
          <w:bCs/>
          <w:sz w:val="32"/>
          <w:szCs w:val="32"/>
        </w:rPr>
        <w:t>Lenguaje de Programación II</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b/>
          <w:bCs/>
          <w:sz w:val="28"/>
          <w:szCs w:val="28"/>
        </w:rPr>
      </w:pPr>
      <w:r>
        <w:rPr>
          <w:rFonts w:cs="Times New Roman"/>
          <w:b/>
          <w:bCs/>
          <w:sz w:val="28"/>
          <w:szCs w:val="28"/>
        </w:rPr>
        <w:t>Chiclayo - Perú</w:t>
      </w:r>
      <w:r>
        <w:rPr/>
        <w:t xml:space="preserve"> </w:t>
      </w:r>
    </w:p>
    <w:p>
      <w:pPr>
        <w:pStyle w:val="Normal"/>
        <w:spacing w:lineRule="auto" w:line="240"/>
        <w:jc w:val="center"/>
        <w:rPr>
          <w:rFonts w:cs="Times New Roman"/>
          <w:b/>
          <w:bCs/>
          <w:sz w:val="28"/>
          <w:szCs w:val="28"/>
        </w:rPr>
        <w:sectPr>
          <w:footerReference w:type="even" r:id="rId4"/>
          <w:footerReference w:type="default" r:id="rId5"/>
          <w:footerReference w:type="first" r:id="rId6"/>
          <w:type w:val="nextPage"/>
          <w:pgSz w:w="11906" w:h="16838"/>
          <w:pgMar w:left="1418" w:right="1418" w:gutter="0" w:header="0" w:top="1701" w:footer="709" w:bottom="1701"/>
          <w:pgNumType w:fmt="lowerRoman"/>
          <w:formProt w:val="false"/>
          <w:titlePg/>
          <w:textDirection w:val="lrTb"/>
          <w:docGrid w:type="default" w:linePitch="360" w:charSpace="0"/>
        </w:sectPr>
      </w:pPr>
      <w:r>
        <w:drawing>
          <wp:anchor distT="0" distB="0" distL="0" distR="0" simplePos="0" relativeHeight="5" behindDoc="0" locked="0" layoutInCell="1" allowOverlap="1">
            <wp:simplePos x="0" y="0"/>
            <wp:positionH relativeFrom="column">
              <wp:posOffset>5615940</wp:posOffset>
            </wp:positionH>
            <wp:positionV relativeFrom="paragraph">
              <wp:posOffset>268605</wp:posOffset>
            </wp:positionV>
            <wp:extent cx="281940" cy="350520"/>
            <wp:effectExtent l="0" t="0" r="0" b="0"/>
            <wp:wrapNone/>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3"/>
                    <a:stretch>
                      <a:fillRect/>
                    </a:stretch>
                  </pic:blipFill>
                  <pic:spPr bwMode="auto">
                    <a:xfrm>
                      <a:off x="0" y="0"/>
                      <a:ext cx="281940" cy="350520"/>
                    </a:xfrm>
                    <a:prstGeom prst="rect">
                      <a:avLst/>
                    </a:prstGeom>
                    <a:noFill/>
                  </pic:spPr>
                </pic:pic>
              </a:graphicData>
            </a:graphic>
          </wp:anchor>
        </w:drawing>
      </w:r>
      <w:r>
        <w:rPr>
          <w:rFonts w:cs="Times New Roman"/>
          <w:b/>
          <w:bCs/>
          <w:sz w:val="28"/>
          <w:szCs w:val="28"/>
        </w:rPr>
        <w:t>2026</w:t>
      </w:r>
    </w:p>
    <w:p>
      <w:pPr>
        <w:pStyle w:val="Heading1"/>
        <w:keepNext w:val="false"/>
        <w:keepLines w:val="false"/>
        <w:widowControl w:val="false"/>
        <w:spacing w:lineRule="auto" w:line="360"/>
        <w:rPr>
          <w:rFonts w:ascii="Arial" w:hAnsi="Arial" w:eastAsia="Times New Roman" w:cs="Arial"/>
          <w:b/>
          <w:bCs/>
          <w:color w:themeColor="text1" w:val="000000"/>
          <w:sz w:val="22"/>
          <w:szCs w:val="22"/>
          <w:lang w:val="es-ES"/>
        </w:rPr>
      </w:pPr>
      <w:bookmarkStart w:id="1" w:name="_Toc230189263"/>
      <w:r>
        <w:rPr>
          <w:rFonts w:eastAsia="Times New Roman" w:cs="Arial" w:ascii="Arial" w:hAnsi="Arial"/>
          <w:b/>
          <w:bCs/>
          <w:color w:themeColor="text1" w:val="000000"/>
          <w:sz w:val="22"/>
          <w:szCs w:val="22"/>
          <w:lang w:val="es-ES"/>
        </w:rPr>
        <w:t>Índice</w:t>
      </w:r>
      <w:bookmarkEnd w:id="1"/>
    </w:p>
    <w:sdt>
      <w:sdtPr>
        <w:docPartObj>
          <w:docPartGallery w:val="Table of Contents"/>
          <w:docPartUnique w:val="true"/>
        </w:docPartObj>
      </w:sdtPr>
      <w:sdtContent>
        <w:p>
          <w:pPr>
            <w:pStyle w:val="TOC1"/>
            <w:spacing w:lineRule="auto" w:line="360"/>
            <w:rPr>
              <w:rFonts w:ascii="Arial" w:hAnsi="Arial" w:eastAsia="" w:cs="Arial" w:eastAsiaTheme="minorEastAsia"/>
              <w:sz w:val="22"/>
              <w:szCs w:val="22"/>
              <w:lang w:eastAsia="es-PE"/>
            </w:rPr>
          </w:pPr>
          <w:r>
            <w:fldChar w:fldCharType="begin"/>
          </w:r>
          <w:r>
            <w:rPr>
              <w:rStyle w:val="Enlacedelndice"/>
              <w:rFonts w:eastAsia="Times New Roman" w:cs="Arial" w:ascii="Arial" w:hAnsi="Arial"/>
              <w:vanish w:val="false"/>
              <w:webHidden/>
              <w:sz w:val="22"/>
              <w:szCs w:val="22"/>
              <w:lang w:val="es-ES"/>
            </w:rPr>
            <w:instrText xml:space="preserve"> TOC \z \o "1-3" \u \h</w:instrText>
          </w:r>
          <w:r>
            <w:rPr>
              <w:rStyle w:val="Enlacedelndice"/>
              <w:rFonts w:eastAsia="Times New Roman" w:cs="Arial" w:ascii="Arial" w:hAnsi="Arial"/>
              <w:vanish w:val="false"/>
              <w:webHidden/>
              <w:sz w:val="22"/>
              <w:szCs w:val="22"/>
              <w:lang w:val="es-ES"/>
            </w:rPr>
            <w:fldChar w:fldCharType="separate"/>
          </w:r>
          <w:hyperlink w:anchor="_Toc230189263">
            <w:r>
              <w:rPr>
                <w:rStyle w:val="Enlacedelndice"/>
                <w:rFonts w:eastAsia="Times New Roman" w:cs="Arial" w:ascii="Arial" w:hAnsi="Arial"/>
                <w:vanish w:val="false"/>
                <w:webHidden/>
                <w:sz w:val="22"/>
                <w:szCs w:val="22"/>
                <w:lang w:val="es-ES"/>
              </w:rPr>
              <w:t>Índice …………</w:t>
            </w:r>
            <w:r>
              <w:rPr>
                <w:rStyle w:val="Enlacedelndice"/>
                <w:rFonts w:cs="Arial" w:ascii="Arial" w:hAnsi="Arial"/>
                <w:vanish w:val="false"/>
                <w:sz w:val="22"/>
                <w:szCs w:val="22"/>
              </w:rPr>
              <w:tab/>
            </w:r>
            <w:r>
              <w:rPr>
                <w:webHidden/>
              </w:rPr>
              <w:fldChar w:fldCharType="begin"/>
            </w:r>
            <w:r>
              <w:rPr>
                <w:webHidden/>
              </w:rPr>
              <w:instrText xml:space="preserve">PAGEREF _Toc230189263 \h</w:instrText>
            </w:r>
            <w:r>
              <w:rPr>
                <w:webHidden/>
              </w:rPr>
              <w:fldChar w:fldCharType="separate"/>
            </w:r>
            <w:r>
              <w:rPr>
                <w:rStyle w:val="Enlacedelndice"/>
                <w:rFonts w:cs="Arial" w:ascii="Arial" w:hAnsi="Arial"/>
                <w:vanish w:val="false"/>
                <w:sz w:val="22"/>
                <w:szCs w:val="22"/>
              </w:rPr>
              <w:t>ii</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4">
            <w:r>
              <w:rPr>
                <w:rStyle w:val="Enlacedelndice"/>
                <w:rFonts w:cs="Arial" w:ascii="Arial" w:hAnsi="Arial"/>
                <w:vanish w:val="false"/>
                <w:webHidden/>
                <w:sz w:val="22"/>
                <w:szCs w:val="22"/>
              </w:rPr>
              <w:t>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Resumen</w:t>
            </w:r>
            <w:r>
              <w:rPr>
                <w:rStyle w:val="Enlacedelndice"/>
                <w:rFonts w:cs="Arial" w:ascii="Arial" w:hAnsi="Arial"/>
                <w:vanish w:val="false"/>
                <w:sz w:val="22"/>
                <w:szCs w:val="22"/>
              </w:rPr>
              <w:tab/>
            </w:r>
            <w:r>
              <w:rPr>
                <w:webHidden/>
              </w:rPr>
              <w:fldChar w:fldCharType="begin"/>
            </w:r>
            <w:r>
              <w:rPr>
                <w:webHidden/>
              </w:rPr>
              <w:instrText xml:space="preserve">PAGEREF _Toc230189264 \h</w:instrText>
            </w:r>
            <w:r>
              <w:rPr>
                <w:webHidden/>
              </w:rPr>
              <w:fldChar w:fldCharType="separate"/>
            </w:r>
            <w:r>
              <w:rPr>
                <w:rStyle w:val="Enlacedelndice"/>
                <w:rFonts w:cs="Arial" w:ascii="Arial" w:hAnsi="Arial"/>
                <w:vanish w:val="false"/>
                <w:sz w:val="22"/>
                <w:szCs w:val="22"/>
              </w:rPr>
              <w:t>3</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5">
            <w:r>
              <w:rPr>
                <w:rStyle w:val="Enlacedelndice"/>
                <w:rFonts w:cs="Arial" w:ascii="Arial" w:hAnsi="Arial"/>
                <w:vanish w:val="false"/>
                <w:webHidden/>
                <w:sz w:val="22"/>
                <w:szCs w:val="22"/>
              </w:rPr>
              <w:t>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Introducción</w:t>
            </w:r>
            <w:r>
              <w:rPr>
                <w:rStyle w:val="Enlacedelndice"/>
                <w:rFonts w:cs="Arial" w:ascii="Arial" w:hAnsi="Arial"/>
                <w:vanish w:val="false"/>
                <w:sz w:val="22"/>
                <w:szCs w:val="22"/>
              </w:rPr>
              <w:tab/>
            </w:r>
            <w:r>
              <w:rPr>
                <w:webHidden/>
              </w:rPr>
              <w:fldChar w:fldCharType="begin"/>
            </w:r>
            <w:r>
              <w:rPr>
                <w:webHidden/>
              </w:rPr>
              <w:instrText xml:space="preserve">PAGEREF _Toc230189265 \h</w:instrText>
            </w:r>
            <w:r>
              <w:rPr>
                <w:webHidden/>
              </w:rPr>
              <w:fldChar w:fldCharType="separate"/>
            </w:r>
            <w:r>
              <w:rPr>
                <w:rStyle w:val="Enlacedelndice"/>
                <w:rFonts w:cs="Arial" w:ascii="Arial" w:hAnsi="Arial"/>
                <w:vanish w:val="false"/>
                <w:sz w:val="22"/>
                <w:szCs w:val="22"/>
              </w:rPr>
              <w:t>4</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6">
            <w:r>
              <w:rPr>
                <w:rStyle w:val="Enlacedelndice"/>
                <w:rFonts w:cs="Arial" w:ascii="Arial" w:hAnsi="Arial"/>
                <w:vanish w:val="false"/>
                <w:webHidden/>
                <w:sz w:val="22"/>
                <w:szCs w:val="22"/>
              </w:rPr>
              <w:t>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Diagnóstico</w:t>
            </w:r>
            <w:r>
              <w:rPr>
                <w:rStyle w:val="Enlacedelndice"/>
                <w:rFonts w:cs="Arial" w:ascii="Arial" w:hAnsi="Arial"/>
                <w:vanish w:val="false"/>
                <w:sz w:val="22"/>
                <w:szCs w:val="22"/>
              </w:rPr>
              <w:tab/>
            </w:r>
            <w:r>
              <w:rPr>
                <w:webHidden/>
              </w:rPr>
              <w:fldChar w:fldCharType="begin"/>
            </w:r>
            <w:r>
              <w:rPr>
                <w:webHidden/>
              </w:rPr>
              <w:instrText xml:space="preserve">PAGEREF _Toc230189266 \h</w:instrText>
            </w:r>
            <w:r>
              <w:rPr>
                <w:webHidden/>
              </w:rPr>
              <w:fldChar w:fldCharType="separate"/>
            </w:r>
            <w:r>
              <w:rPr>
                <w:rStyle w:val="Enlacedelndice"/>
                <w:rFonts w:cs="Arial" w:ascii="Arial" w:hAnsi="Arial"/>
                <w:vanish w:val="false"/>
                <w:sz w:val="22"/>
                <w:szCs w:val="22"/>
              </w:rPr>
              <w:t>5</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7">
            <w:r>
              <w:rPr>
                <w:rStyle w:val="Enlacedelndice"/>
                <w:rFonts w:cs="Arial" w:ascii="Arial" w:hAnsi="Arial"/>
                <w:vanish w:val="false"/>
                <w:webHidden/>
                <w:sz w:val="22"/>
                <w:szCs w:val="22"/>
              </w:rPr>
              <w:t>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Objetivos</w:t>
            </w:r>
            <w:r>
              <w:rPr>
                <w:rStyle w:val="Enlacedelndice"/>
                <w:rFonts w:cs="Arial" w:ascii="Arial" w:hAnsi="Arial"/>
                <w:vanish w:val="false"/>
                <w:sz w:val="22"/>
                <w:szCs w:val="22"/>
              </w:rPr>
              <w:tab/>
            </w:r>
            <w:r>
              <w:rPr>
                <w:webHidden/>
              </w:rPr>
              <w:fldChar w:fldCharType="begin"/>
            </w:r>
            <w:r>
              <w:rPr>
                <w:webHidden/>
              </w:rPr>
              <w:instrText xml:space="preserve">PAGEREF _Toc230189267 \h</w:instrText>
            </w:r>
            <w:r>
              <w:rPr>
                <w:webHidden/>
              </w:rPr>
              <w:fldChar w:fldCharType="separate"/>
            </w:r>
            <w:r>
              <w:rPr>
                <w:rStyle w:val="Enlacedelndice"/>
                <w:rFonts w:cs="Arial" w:ascii="Arial" w:hAnsi="Arial"/>
                <w:vanish w:val="false"/>
                <w:sz w:val="22"/>
                <w:szCs w:val="22"/>
              </w:rPr>
              <w:t>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68">
            <w:r>
              <w:rPr>
                <w:rStyle w:val="Enlacedelndice"/>
                <w:rFonts w:cs="Arial" w:ascii="Arial" w:hAnsi="Arial"/>
                <w:vanish w:val="false"/>
                <w:webHidden/>
                <w:sz w:val="22"/>
                <w:szCs w:val="22"/>
              </w:rPr>
              <w:t>4.1.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 general</w:t>
            </w:r>
            <w:r>
              <w:rPr>
                <w:rStyle w:val="Enlacedelndice"/>
                <w:rFonts w:cs="Arial" w:ascii="Arial" w:hAnsi="Arial"/>
                <w:vanish w:val="false"/>
                <w:sz w:val="22"/>
                <w:szCs w:val="22"/>
              </w:rPr>
              <w:tab/>
            </w:r>
            <w:r>
              <w:rPr>
                <w:webHidden/>
              </w:rPr>
              <w:fldChar w:fldCharType="begin"/>
            </w:r>
            <w:r>
              <w:rPr>
                <w:webHidden/>
              </w:rPr>
              <w:instrText xml:space="preserve">PAGEREF _Toc230189268 \h</w:instrText>
            </w:r>
            <w:r>
              <w:rPr>
                <w:webHidden/>
              </w:rPr>
              <w:fldChar w:fldCharType="separate"/>
            </w:r>
            <w:r>
              <w:rPr>
                <w:rStyle w:val="Enlacedelndice"/>
                <w:rFonts w:cs="Arial" w:ascii="Arial" w:hAnsi="Arial"/>
                <w:vanish w:val="false"/>
                <w:sz w:val="22"/>
                <w:szCs w:val="22"/>
              </w:rPr>
              <w:t>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69">
            <w:r>
              <w:rPr>
                <w:rStyle w:val="Enlacedelndice"/>
                <w:rFonts w:cs="Arial" w:ascii="Arial" w:hAnsi="Arial"/>
                <w:vanish w:val="false"/>
                <w:webHidden/>
                <w:sz w:val="22"/>
                <w:szCs w:val="22"/>
              </w:rPr>
              <w:t>4.2.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Objetivos específicos</w:t>
            </w:r>
            <w:r>
              <w:rPr>
                <w:rStyle w:val="Enlacedelndice"/>
                <w:rFonts w:cs="Arial" w:ascii="Arial" w:hAnsi="Arial"/>
                <w:vanish w:val="false"/>
                <w:sz w:val="22"/>
                <w:szCs w:val="22"/>
              </w:rPr>
              <w:tab/>
            </w:r>
            <w:r>
              <w:rPr>
                <w:webHidden/>
              </w:rPr>
              <w:fldChar w:fldCharType="begin"/>
            </w:r>
            <w:r>
              <w:rPr>
                <w:webHidden/>
              </w:rPr>
              <w:instrText xml:space="preserve">PAGEREF _Toc230189269 \h</w:instrText>
            </w:r>
            <w:r>
              <w:rPr>
                <w:webHidden/>
              </w:rPr>
              <w:fldChar w:fldCharType="separate"/>
            </w:r>
            <w:r>
              <w:rPr>
                <w:rStyle w:val="Enlacedelndice"/>
                <w:rFonts w:cs="Arial" w:ascii="Arial" w:hAnsi="Arial"/>
                <w:vanish w:val="false"/>
                <w:sz w:val="22"/>
                <w:szCs w:val="22"/>
              </w:rPr>
              <w:t>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0">
            <w:r>
              <w:rPr>
                <w:rStyle w:val="Enlacedelndice"/>
                <w:rFonts w:cs="Arial" w:ascii="Arial" w:hAnsi="Arial"/>
                <w:vanish w:val="false"/>
                <w:webHidden/>
                <w:sz w:val="22"/>
                <w:szCs w:val="22"/>
              </w:rPr>
              <w:t>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Justificación del proyecto</w:t>
            </w:r>
            <w:r>
              <w:rPr>
                <w:rStyle w:val="Enlacedelndice"/>
                <w:rFonts w:cs="Arial" w:ascii="Arial" w:hAnsi="Arial"/>
                <w:vanish w:val="false"/>
                <w:sz w:val="22"/>
                <w:szCs w:val="22"/>
              </w:rPr>
              <w:tab/>
            </w:r>
            <w:r>
              <w:rPr>
                <w:webHidden/>
              </w:rPr>
              <w:fldChar w:fldCharType="begin"/>
            </w:r>
            <w:r>
              <w:rPr>
                <w:webHidden/>
              </w:rPr>
              <w:instrText xml:space="preserve">PAGEREF _Toc230189270 \h</w:instrText>
            </w:r>
            <w:r>
              <w:rPr>
                <w:webHidden/>
              </w:rPr>
              <w:fldChar w:fldCharType="separate"/>
            </w:r>
            <w:r>
              <w:rPr>
                <w:rStyle w:val="Enlacedelndice"/>
                <w:rFonts w:cs="Arial" w:ascii="Arial" w:hAnsi="Arial"/>
                <w:vanish w:val="false"/>
                <w:sz w:val="22"/>
                <w:szCs w:val="22"/>
              </w:rPr>
              <w:t>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1">
            <w:r>
              <w:rPr>
                <w:rStyle w:val="Enlacedelndice"/>
                <w:rFonts w:cs="Arial" w:ascii="Arial" w:hAnsi="Arial"/>
                <w:vanish w:val="false"/>
                <w:webHidden/>
                <w:sz w:val="22"/>
                <w:szCs w:val="22"/>
              </w:rPr>
              <w:t>6.</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Definición y alcance</w:t>
            </w:r>
            <w:r>
              <w:rPr>
                <w:rStyle w:val="Enlacedelndice"/>
                <w:rFonts w:cs="Arial" w:ascii="Arial" w:hAnsi="Arial"/>
                <w:vanish w:val="false"/>
                <w:sz w:val="22"/>
                <w:szCs w:val="22"/>
              </w:rPr>
              <w:tab/>
            </w:r>
            <w:r>
              <w:rPr>
                <w:webHidden/>
              </w:rPr>
              <w:fldChar w:fldCharType="begin"/>
            </w:r>
            <w:r>
              <w:rPr>
                <w:webHidden/>
              </w:rPr>
              <w:instrText xml:space="preserve">PAGEREF _Toc230189271 \h</w:instrText>
            </w:r>
            <w:r>
              <w:rPr>
                <w:webHidden/>
              </w:rPr>
              <w:fldChar w:fldCharType="separate"/>
            </w:r>
            <w:r>
              <w:rPr>
                <w:rStyle w:val="Enlacedelndice"/>
                <w:rFonts w:cs="Arial" w:ascii="Arial" w:hAnsi="Arial"/>
                <w:vanish w:val="false"/>
                <w:sz w:val="22"/>
                <w:szCs w:val="22"/>
              </w:rPr>
              <w:t>8</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2">
            <w:r>
              <w:rPr>
                <w:rStyle w:val="Enlacedelndice"/>
                <w:rFonts w:cs="Arial" w:ascii="Arial" w:hAnsi="Arial"/>
                <w:vanish w:val="false"/>
                <w:webHidden/>
                <w:sz w:val="22"/>
                <w:szCs w:val="22"/>
              </w:rPr>
              <w:t>7.</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Productos y entregables</w:t>
            </w:r>
            <w:r>
              <w:rPr>
                <w:rStyle w:val="Enlacedelndice"/>
                <w:rFonts w:cs="Arial" w:ascii="Arial" w:hAnsi="Arial"/>
                <w:vanish w:val="false"/>
                <w:sz w:val="22"/>
                <w:szCs w:val="22"/>
              </w:rPr>
              <w:tab/>
            </w:r>
            <w:r>
              <w:rPr>
                <w:webHidden/>
              </w:rPr>
              <w:fldChar w:fldCharType="begin"/>
            </w:r>
            <w:r>
              <w:rPr>
                <w:webHidden/>
              </w:rPr>
              <w:instrText xml:space="preserve">PAGEREF _Toc230189272 \h</w:instrText>
            </w:r>
            <w:r>
              <w:rPr>
                <w:webHidden/>
              </w:rPr>
              <w:fldChar w:fldCharType="separate"/>
            </w:r>
            <w:r>
              <w:rPr>
                <w:rStyle w:val="Enlacedelndice"/>
                <w:rFonts w:cs="Arial" w:ascii="Arial" w:hAnsi="Arial"/>
                <w:vanish w:val="false"/>
                <w:sz w:val="22"/>
                <w:szCs w:val="22"/>
              </w:rPr>
              <w:t>11</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3">
            <w:r>
              <w:rPr>
                <w:rStyle w:val="Enlacedelndice"/>
                <w:rFonts w:cs="Arial" w:ascii="Arial" w:hAnsi="Arial"/>
                <w:vanish w:val="false"/>
                <w:webHidden/>
                <w:sz w:val="22"/>
                <w:szCs w:val="22"/>
              </w:rPr>
              <w:t>7.1.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Metodología de desarrollo del proyecto</w:t>
            </w:r>
            <w:r>
              <w:rPr>
                <w:rStyle w:val="Enlacedelndice"/>
                <w:rFonts w:cs="Arial" w:ascii="Arial" w:hAnsi="Arial"/>
                <w:vanish w:val="false"/>
                <w:sz w:val="22"/>
                <w:szCs w:val="22"/>
              </w:rPr>
              <w:tab/>
            </w:r>
            <w:r>
              <w:rPr>
                <w:webHidden/>
              </w:rPr>
              <w:fldChar w:fldCharType="begin"/>
            </w:r>
            <w:r>
              <w:rPr>
                <w:webHidden/>
              </w:rPr>
              <w:instrText xml:space="preserve">PAGEREF _Toc230189273 \h</w:instrText>
            </w:r>
            <w:r>
              <w:rPr>
                <w:webHidden/>
              </w:rPr>
              <w:fldChar w:fldCharType="separate"/>
            </w:r>
            <w:r>
              <w:rPr>
                <w:rStyle w:val="Enlacedelndice"/>
                <w:rFonts w:cs="Arial" w:ascii="Arial" w:hAnsi="Arial"/>
                <w:vanish w:val="false"/>
                <w:sz w:val="22"/>
                <w:szCs w:val="22"/>
              </w:rPr>
              <w:t>12</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4">
            <w:r>
              <w:rPr>
                <w:rStyle w:val="Enlacedelndice"/>
                <w:rFonts w:cs="Arial" w:ascii="Arial" w:hAnsi="Arial"/>
                <w:vanish w:val="false"/>
                <w:webHidden/>
                <w:sz w:val="22"/>
                <w:szCs w:val="22"/>
              </w:rPr>
              <w:t>7.2.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Análisis funcional del sistema</w:t>
            </w:r>
            <w:r>
              <w:rPr>
                <w:rStyle w:val="Enlacedelndice"/>
                <w:rFonts w:cs="Arial" w:ascii="Arial" w:hAnsi="Arial"/>
                <w:vanish w:val="false"/>
                <w:sz w:val="22"/>
                <w:szCs w:val="22"/>
              </w:rPr>
              <w:tab/>
            </w:r>
            <w:r>
              <w:rPr>
                <w:webHidden/>
              </w:rPr>
              <w:fldChar w:fldCharType="begin"/>
            </w:r>
            <w:r>
              <w:rPr>
                <w:webHidden/>
              </w:rPr>
              <w:instrText xml:space="preserve">PAGEREF _Toc230189274 \h</w:instrText>
            </w:r>
            <w:r>
              <w:rPr>
                <w:webHidden/>
              </w:rPr>
              <w:fldChar w:fldCharType="separate"/>
            </w:r>
            <w:r>
              <w:rPr>
                <w:rStyle w:val="Enlacedelndice"/>
                <w:rFonts w:cs="Arial" w:ascii="Arial" w:hAnsi="Arial"/>
                <w:vanish w:val="false"/>
                <w:sz w:val="22"/>
                <w:szCs w:val="22"/>
              </w:rPr>
              <w:t>13</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5">
            <w:r>
              <w:rPr>
                <w:rStyle w:val="Enlacedelndice"/>
                <w:rFonts w:cs="Arial" w:ascii="Arial" w:hAnsi="Arial"/>
                <w:vanish w:val="false"/>
                <w:webHidden/>
                <w:sz w:val="22"/>
                <w:szCs w:val="22"/>
              </w:rPr>
              <w:t>7.3.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Diseño de base de datos y persistencia JPA</w:t>
            </w:r>
            <w:r>
              <w:rPr>
                <w:rStyle w:val="Enlacedelndice"/>
                <w:rFonts w:cs="Arial" w:ascii="Arial" w:hAnsi="Arial"/>
                <w:vanish w:val="false"/>
                <w:sz w:val="22"/>
                <w:szCs w:val="22"/>
              </w:rPr>
              <w:tab/>
            </w:r>
            <w:r>
              <w:rPr>
                <w:webHidden/>
              </w:rPr>
              <w:fldChar w:fldCharType="begin"/>
            </w:r>
            <w:r>
              <w:rPr>
                <w:webHidden/>
              </w:rPr>
              <w:instrText xml:space="preserve">PAGEREF _Toc230189275 \h</w:instrText>
            </w:r>
            <w:r>
              <w:rPr>
                <w:webHidden/>
              </w:rPr>
              <w:fldChar w:fldCharType="separate"/>
            </w:r>
            <w:r>
              <w:rPr>
                <w:rStyle w:val="Enlacedelndice"/>
                <w:rFonts w:cs="Arial" w:ascii="Arial" w:hAnsi="Arial"/>
                <w:vanish w:val="false"/>
                <w:sz w:val="22"/>
                <w:szCs w:val="22"/>
              </w:rPr>
              <w:t>14</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6">
            <w:r>
              <w:rPr>
                <w:rStyle w:val="Enlacedelndice"/>
                <w:rFonts w:cs="Arial" w:ascii="Arial" w:hAnsi="Arial"/>
                <w:vanish w:val="false"/>
                <w:webHidden/>
                <w:sz w:val="22"/>
                <w:szCs w:val="22"/>
              </w:rPr>
              <w:t>7.4.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Configuración del proyecto con Maven</w:t>
            </w:r>
            <w:r>
              <w:rPr>
                <w:rStyle w:val="Enlacedelndice"/>
                <w:rFonts w:cs="Arial" w:ascii="Arial" w:hAnsi="Arial"/>
                <w:vanish w:val="false"/>
                <w:sz w:val="22"/>
                <w:szCs w:val="22"/>
              </w:rPr>
              <w:tab/>
            </w:r>
            <w:r>
              <w:rPr>
                <w:webHidden/>
              </w:rPr>
              <w:fldChar w:fldCharType="begin"/>
            </w:r>
            <w:r>
              <w:rPr>
                <w:webHidden/>
              </w:rPr>
              <w:instrText xml:space="preserve">PAGEREF _Toc230189276 \h</w:instrText>
            </w:r>
            <w:r>
              <w:rPr>
                <w:webHidden/>
              </w:rPr>
              <w:fldChar w:fldCharType="separate"/>
            </w:r>
            <w:r>
              <w:rPr>
                <w:rStyle w:val="Enlacedelndice"/>
                <w:rFonts w:cs="Arial" w:ascii="Arial" w:hAnsi="Arial"/>
                <w:vanish w:val="false"/>
                <w:sz w:val="22"/>
                <w:szCs w:val="22"/>
              </w:rPr>
              <w:t>15</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7">
            <w:r>
              <w:rPr>
                <w:rStyle w:val="Enlacedelndice"/>
                <w:rFonts w:cs="Arial" w:ascii="Arial" w:hAnsi="Arial"/>
                <w:vanish w:val="false"/>
                <w:webHidden/>
                <w:sz w:val="22"/>
                <w:szCs w:val="22"/>
              </w:rPr>
              <w:t>7.5.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Control de versiones con Git y GitHub</w:t>
            </w:r>
            <w:r>
              <w:rPr>
                <w:rStyle w:val="Enlacedelndice"/>
                <w:rFonts w:cs="Arial" w:ascii="Arial" w:hAnsi="Arial"/>
                <w:vanish w:val="false"/>
                <w:sz w:val="22"/>
                <w:szCs w:val="22"/>
              </w:rPr>
              <w:tab/>
            </w:r>
            <w:r>
              <w:rPr>
                <w:webHidden/>
              </w:rPr>
              <w:fldChar w:fldCharType="begin"/>
            </w:r>
            <w:r>
              <w:rPr>
                <w:webHidden/>
              </w:rPr>
              <w:instrText xml:space="preserve">PAGEREF _Toc230189277 \h</w:instrText>
            </w:r>
            <w:r>
              <w:rPr>
                <w:webHidden/>
              </w:rPr>
              <w:fldChar w:fldCharType="separate"/>
            </w:r>
            <w:r>
              <w:rPr>
                <w:rStyle w:val="Enlacedelndice"/>
                <w:rFonts w:cs="Arial" w:ascii="Arial" w:hAnsi="Arial"/>
                <w:vanish w:val="false"/>
                <w:sz w:val="22"/>
                <w:szCs w:val="22"/>
              </w:rPr>
              <w:t>16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8">
            <w:r>
              <w:rPr>
                <w:rStyle w:val="Enlacedelndice"/>
                <w:rFonts w:cs="Arial" w:ascii="Arial" w:hAnsi="Arial"/>
                <w:vanish w:val="false"/>
                <w:webHidden/>
                <w:sz w:val="22"/>
                <w:szCs w:val="22"/>
              </w:rPr>
              <w:t>7.6.</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web con Spring Boot, MVC, JPA e Hibernate</w:t>
            </w:r>
            <w:r>
              <w:rPr>
                <w:rStyle w:val="Enlacedelndice"/>
                <w:rFonts w:cs="Arial" w:ascii="Arial" w:hAnsi="Arial"/>
                <w:vanish w:val="false"/>
                <w:sz w:val="22"/>
                <w:szCs w:val="22"/>
              </w:rPr>
              <w:tab/>
            </w:r>
            <w:r>
              <w:rPr>
                <w:webHidden/>
              </w:rPr>
              <w:fldChar w:fldCharType="begin"/>
            </w:r>
            <w:r>
              <w:rPr>
                <w:webHidden/>
              </w:rPr>
              <w:instrText xml:space="preserve">PAGEREF _Toc230189278 \h</w:instrText>
            </w:r>
            <w:r>
              <w:rPr>
                <w:webHidden/>
              </w:rPr>
              <w:fldChar w:fldCharType="separate"/>
            </w:r>
            <w:r>
              <w:rPr>
                <w:rStyle w:val="Enlacedelndice"/>
                <w:rFonts w:cs="Arial" w:ascii="Arial" w:hAnsi="Arial"/>
                <w:vanish w:val="false"/>
                <w:sz w:val="22"/>
                <w:szCs w:val="22"/>
              </w:rPr>
              <w:t>17</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79">
            <w:r>
              <w:rPr>
                <w:rStyle w:val="Enlacedelndice"/>
                <w:rFonts w:cs="Arial" w:ascii="Arial" w:hAnsi="Arial"/>
                <w:vanish w:val="false"/>
                <w:webHidden/>
                <w:sz w:val="22"/>
                <w:szCs w:val="22"/>
              </w:rPr>
              <w:t>7.6.1.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Arquitectura del sistema</w:t>
            </w:r>
            <w:r>
              <w:rPr>
                <w:rStyle w:val="Enlacedelndice"/>
                <w:rFonts w:cs="Arial" w:ascii="Arial" w:hAnsi="Arial"/>
                <w:vanish w:val="false"/>
                <w:sz w:val="22"/>
                <w:szCs w:val="22"/>
              </w:rPr>
              <w:tab/>
            </w:r>
            <w:r>
              <w:rPr>
                <w:webHidden/>
              </w:rPr>
              <w:fldChar w:fldCharType="begin"/>
            </w:r>
            <w:r>
              <w:rPr>
                <w:webHidden/>
              </w:rPr>
              <w:instrText xml:space="preserve">PAGEREF _Toc230189279 \h</w:instrText>
            </w:r>
            <w:r>
              <w:rPr>
                <w:webHidden/>
              </w:rPr>
              <w:fldChar w:fldCharType="separate"/>
            </w:r>
            <w:r>
              <w:rPr>
                <w:rStyle w:val="Enlacedelndice"/>
                <w:rFonts w:cs="Arial" w:ascii="Arial" w:hAnsi="Arial"/>
                <w:vanish w:val="false"/>
                <w:sz w:val="22"/>
                <w:szCs w:val="22"/>
              </w:rPr>
              <w:t>17</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0">
            <w:r>
              <w:rPr>
                <w:rStyle w:val="Enlacedelndice"/>
                <w:rFonts w:cs="Arial" w:ascii="Arial" w:hAnsi="Arial"/>
                <w:vanish w:val="false"/>
                <w:webHidden/>
                <w:sz w:val="22"/>
                <w:szCs w:val="22"/>
              </w:rPr>
              <w:t>7.6.2.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Gestión de sesiones y roles</w:t>
            </w:r>
            <w:r>
              <w:rPr>
                <w:rStyle w:val="Enlacedelndice"/>
                <w:rFonts w:cs="Arial" w:ascii="Arial" w:hAnsi="Arial"/>
                <w:vanish w:val="false"/>
                <w:sz w:val="22"/>
                <w:szCs w:val="22"/>
              </w:rPr>
              <w:tab/>
            </w:r>
            <w:r>
              <w:rPr>
                <w:webHidden/>
              </w:rPr>
              <w:fldChar w:fldCharType="begin"/>
            </w:r>
            <w:r>
              <w:rPr>
                <w:webHidden/>
              </w:rPr>
              <w:instrText xml:space="preserve">PAGEREF _Toc230189280 \h</w:instrText>
            </w:r>
            <w:r>
              <w:rPr>
                <w:webHidden/>
              </w:rPr>
              <w:fldChar w:fldCharType="separate"/>
            </w:r>
            <w:r>
              <w:rPr>
                <w:rStyle w:val="Enlacedelndice"/>
                <w:rFonts w:cs="Arial" w:ascii="Arial" w:hAnsi="Arial"/>
                <w:vanish w:val="false"/>
                <w:sz w:val="22"/>
                <w:szCs w:val="22"/>
              </w:rPr>
              <w:t>18</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1">
            <w:r>
              <w:rPr>
                <w:rStyle w:val="Enlacedelndice"/>
                <w:rFonts w:cs="Arial" w:ascii="Arial" w:hAnsi="Arial"/>
                <w:vanish w:val="false"/>
                <w:webHidden/>
                <w:sz w:val="22"/>
                <w:szCs w:val="22"/>
              </w:rPr>
              <w:t>7.6.3.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mantenimientos</w:t>
            </w:r>
            <w:r>
              <w:rPr>
                <w:rStyle w:val="Enlacedelndice"/>
                <w:rFonts w:cs="Arial" w:ascii="Arial" w:hAnsi="Arial"/>
                <w:vanish w:val="false"/>
                <w:sz w:val="22"/>
                <w:szCs w:val="22"/>
              </w:rPr>
              <w:tab/>
            </w:r>
            <w:r>
              <w:rPr>
                <w:webHidden/>
              </w:rPr>
              <w:fldChar w:fldCharType="begin"/>
            </w:r>
            <w:r>
              <w:rPr>
                <w:webHidden/>
              </w:rPr>
              <w:instrText xml:space="preserve">PAGEREF _Toc230189281 \h</w:instrText>
            </w:r>
            <w:r>
              <w:rPr>
                <w:webHidden/>
              </w:rPr>
              <w:fldChar w:fldCharType="separate"/>
            </w:r>
            <w:r>
              <w:rPr>
                <w:rStyle w:val="Enlacedelndice"/>
                <w:rFonts w:cs="Arial" w:ascii="Arial" w:hAnsi="Arial"/>
                <w:vanish w:val="false"/>
                <w:sz w:val="22"/>
                <w:szCs w:val="22"/>
              </w:rPr>
              <w:t>19</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2">
            <w:r>
              <w:rPr>
                <w:rStyle w:val="Enlacedelndice"/>
                <w:rFonts w:cs="Arial" w:ascii="Arial" w:hAnsi="Arial"/>
                <w:vanish w:val="false"/>
                <w:webHidden/>
                <w:sz w:val="22"/>
                <w:szCs w:val="22"/>
              </w:rPr>
              <w:t>7.6.4.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consultas</w:t>
            </w:r>
            <w:r>
              <w:rPr>
                <w:rStyle w:val="Enlacedelndice"/>
                <w:rFonts w:cs="Arial" w:ascii="Arial" w:hAnsi="Arial"/>
                <w:vanish w:val="false"/>
                <w:sz w:val="22"/>
                <w:szCs w:val="22"/>
              </w:rPr>
              <w:tab/>
            </w:r>
            <w:r>
              <w:rPr>
                <w:webHidden/>
              </w:rPr>
              <w:fldChar w:fldCharType="begin"/>
            </w:r>
            <w:r>
              <w:rPr>
                <w:webHidden/>
              </w:rPr>
              <w:instrText xml:space="preserve">PAGEREF _Toc230189282 \h</w:instrText>
            </w:r>
            <w:r>
              <w:rPr>
                <w:webHidden/>
              </w:rPr>
              <w:fldChar w:fldCharType="separate"/>
            </w:r>
            <w:r>
              <w:rPr>
                <w:rStyle w:val="Enlacedelndice"/>
                <w:rFonts w:cs="Arial" w:ascii="Arial" w:hAnsi="Arial"/>
                <w:vanish w:val="false"/>
                <w:sz w:val="22"/>
                <w:szCs w:val="22"/>
              </w:rPr>
              <w:t>20</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3">
            <w:r>
              <w:rPr>
                <w:rStyle w:val="Enlacedelndice"/>
                <w:rFonts w:cs="Arial" w:ascii="Arial" w:hAnsi="Arial"/>
                <w:vanish w:val="false"/>
                <w:webHidden/>
                <w:sz w:val="22"/>
                <w:szCs w:val="22"/>
              </w:rPr>
              <w:t>7.6.5.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del caso transaccional</w:t>
            </w:r>
            <w:r>
              <w:rPr>
                <w:rStyle w:val="Enlacedelndice"/>
                <w:rFonts w:cs="Arial" w:ascii="Arial" w:hAnsi="Arial"/>
                <w:vanish w:val="false"/>
                <w:sz w:val="22"/>
                <w:szCs w:val="22"/>
              </w:rPr>
              <w:tab/>
            </w:r>
            <w:r>
              <w:rPr>
                <w:webHidden/>
              </w:rPr>
              <w:fldChar w:fldCharType="begin"/>
            </w:r>
            <w:r>
              <w:rPr>
                <w:webHidden/>
              </w:rPr>
              <w:instrText xml:space="preserve">PAGEREF _Toc230189283 \h</w:instrText>
            </w:r>
            <w:r>
              <w:rPr>
                <w:webHidden/>
              </w:rPr>
              <w:fldChar w:fldCharType="separate"/>
            </w:r>
            <w:r>
              <w:rPr>
                <w:rStyle w:val="Enlacedelndice"/>
                <w:rFonts w:cs="Arial" w:ascii="Arial" w:hAnsi="Arial"/>
                <w:vanish w:val="false"/>
                <w:sz w:val="22"/>
                <w:szCs w:val="22"/>
              </w:rPr>
              <w:t>21</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4">
            <w:r>
              <w:rPr>
                <w:rStyle w:val="Enlacedelndice"/>
                <w:rFonts w:cs="Arial" w:ascii="Arial" w:hAnsi="Arial"/>
                <w:vanish w:val="false"/>
                <w:webHidden/>
                <w:sz w:val="22"/>
                <w:szCs w:val="22"/>
              </w:rPr>
              <w:t>7.7.</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reportes con JasperReports</w:t>
            </w:r>
            <w:r>
              <w:rPr>
                <w:rStyle w:val="Enlacedelndice"/>
                <w:rFonts w:cs="Arial" w:ascii="Arial" w:hAnsi="Arial"/>
                <w:vanish w:val="false"/>
                <w:sz w:val="22"/>
                <w:szCs w:val="22"/>
              </w:rPr>
              <w:tab/>
            </w:r>
            <w:r>
              <w:rPr>
                <w:webHidden/>
              </w:rPr>
              <w:fldChar w:fldCharType="begin"/>
            </w:r>
            <w:r>
              <w:rPr>
                <w:webHidden/>
              </w:rPr>
              <w:instrText xml:space="preserve">PAGEREF _Toc230189284 \h</w:instrText>
            </w:r>
            <w:r>
              <w:rPr>
                <w:webHidden/>
              </w:rPr>
              <w:fldChar w:fldCharType="separate"/>
            </w:r>
            <w:r>
              <w:rPr>
                <w:rStyle w:val="Enlacedelndice"/>
                <w:rFonts w:cs="Arial" w:ascii="Arial" w:hAnsi="Arial"/>
                <w:vanish w:val="false"/>
                <w:sz w:val="22"/>
                <w:szCs w:val="22"/>
              </w:rPr>
              <w:t>22</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5">
            <w:r>
              <w:rPr>
                <w:rStyle w:val="Enlacedelndice"/>
                <w:rFonts w:cs="Arial" w:ascii="Arial" w:hAnsi="Arial"/>
                <w:vanish w:val="false"/>
                <w:webHidden/>
                <w:sz w:val="22"/>
                <w:szCs w:val="22"/>
              </w:rPr>
              <w:t>7.8.</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Despliegue e integración continua en Azure con GitHub Actions</w:t>
            </w:r>
            <w:r>
              <w:rPr>
                <w:rStyle w:val="Enlacedelndice"/>
                <w:rFonts w:cs="Arial" w:ascii="Arial" w:hAnsi="Arial"/>
                <w:vanish w:val="false"/>
                <w:sz w:val="22"/>
                <w:szCs w:val="22"/>
              </w:rPr>
              <w:tab/>
            </w:r>
            <w:r>
              <w:rPr>
                <w:webHidden/>
              </w:rPr>
              <w:fldChar w:fldCharType="begin"/>
            </w:r>
            <w:r>
              <w:rPr>
                <w:webHidden/>
              </w:rPr>
              <w:instrText xml:space="preserve">PAGEREF _Toc230189285 \h</w:instrText>
            </w:r>
            <w:r>
              <w:rPr>
                <w:webHidden/>
              </w:rPr>
              <w:fldChar w:fldCharType="separate"/>
            </w:r>
            <w:r>
              <w:rPr>
                <w:rStyle w:val="Enlacedelndice"/>
                <w:rFonts w:cs="Arial" w:ascii="Arial" w:hAnsi="Arial"/>
                <w:vanish w:val="false"/>
                <w:sz w:val="22"/>
                <w:szCs w:val="22"/>
              </w:rPr>
              <w:t>23</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6">
            <w:r>
              <w:rPr>
                <w:rStyle w:val="Enlacedelndice"/>
                <w:rFonts w:cs="Arial" w:ascii="Arial" w:hAnsi="Arial"/>
                <w:vanish w:val="false"/>
                <w:webHidden/>
                <w:sz w:val="22"/>
                <w:szCs w:val="22"/>
              </w:rPr>
              <w:t>7.9.</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Video Demo Reel estructurado</w:t>
            </w:r>
            <w:r>
              <w:rPr>
                <w:rStyle w:val="Enlacedelndice"/>
                <w:rFonts w:cs="Arial" w:ascii="Arial" w:hAnsi="Arial"/>
                <w:vanish w:val="false"/>
                <w:sz w:val="22"/>
                <w:szCs w:val="22"/>
              </w:rPr>
              <w:tab/>
            </w:r>
            <w:r>
              <w:rPr>
                <w:webHidden/>
              </w:rPr>
              <w:fldChar w:fldCharType="begin"/>
            </w:r>
            <w:r>
              <w:rPr>
                <w:webHidden/>
              </w:rPr>
              <w:instrText xml:space="preserve">PAGEREF _Toc230189286 \h</w:instrText>
            </w:r>
            <w:r>
              <w:rPr>
                <w:webHidden/>
              </w:rPr>
              <w:fldChar w:fldCharType="separate"/>
            </w:r>
            <w:r>
              <w:rPr>
                <w:rStyle w:val="Enlacedelndice"/>
                <w:rFonts w:cs="Arial" w:ascii="Arial" w:hAnsi="Arial"/>
                <w:vanish w:val="false"/>
                <w:sz w:val="22"/>
                <w:szCs w:val="22"/>
              </w:rPr>
              <w:t>24</w:t>
            </w:r>
            <w:r>
              <w:rPr>
                <w:webHidden/>
              </w:rPr>
              <w:fldChar w:fldCharType="end"/>
            </w:r>
          </w:hyperlink>
        </w:p>
        <w:p>
          <w:pPr>
            <w:pStyle w:val="TOC2"/>
            <w:tabs>
              <w:tab w:val="clear" w:pos="708"/>
              <w:tab w:val="left" w:pos="1100" w:leader="none"/>
              <w:tab w:val="right" w:pos="9060" w:leader="dot"/>
            </w:tabs>
            <w:spacing w:lineRule="auto" w:line="360" w:before="0" w:after="0"/>
            <w:rPr>
              <w:rFonts w:ascii="Arial" w:hAnsi="Arial" w:eastAsia="" w:cs="Arial" w:eastAsiaTheme="minorEastAsia"/>
              <w:sz w:val="22"/>
              <w:szCs w:val="22"/>
              <w:lang w:eastAsia="es-PE"/>
            </w:rPr>
          </w:pPr>
          <w:hyperlink w:anchor="_Toc230189287">
            <w:r>
              <w:rPr>
                <w:rStyle w:val="Enlacedelndice"/>
                <w:rFonts w:cs="Arial" w:ascii="Arial" w:hAnsi="Arial"/>
                <w:vanish w:val="false"/>
                <w:webHidden/>
                <w:sz w:val="22"/>
                <w:szCs w:val="22"/>
              </w:rPr>
              <w:t>7.10.</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Checklist de cumplimiento técnico</w:t>
            </w:r>
            <w:r>
              <w:rPr>
                <w:rStyle w:val="Enlacedelndice"/>
                <w:rFonts w:cs="Arial" w:ascii="Arial" w:hAnsi="Arial"/>
                <w:vanish w:val="false"/>
                <w:sz w:val="22"/>
                <w:szCs w:val="22"/>
              </w:rPr>
              <w:tab/>
            </w:r>
            <w:r>
              <w:rPr>
                <w:webHidden/>
              </w:rPr>
              <w:fldChar w:fldCharType="begin"/>
            </w:r>
            <w:r>
              <w:rPr>
                <w:webHidden/>
              </w:rPr>
              <w:instrText xml:space="preserve">PAGEREF _Toc230189287 \h</w:instrText>
            </w:r>
            <w:r>
              <w:rPr>
                <w:webHidden/>
              </w:rPr>
              <w:fldChar w:fldCharType="separate"/>
            </w:r>
            <w:r>
              <w:rPr>
                <w:rStyle w:val="Enlacedelndice"/>
                <w:rFonts w:cs="Arial" w:ascii="Arial" w:hAnsi="Arial"/>
                <w:vanish w:val="false"/>
                <w:sz w:val="22"/>
                <w:szCs w:val="22"/>
              </w:rPr>
              <w:t>25</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88">
            <w:r>
              <w:rPr>
                <w:rStyle w:val="Enlacedelndice"/>
                <w:rFonts w:cs="Arial" w:ascii="Arial" w:hAnsi="Arial"/>
                <w:vanish w:val="false"/>
                <w:webHidden/>
                <w:sz w:val="22"/>
                <w:szCs w:val="22"/>
              </w:rPr>
              <w:t>8.</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Conclusiones</w:t>
            </w:r>
            <w:r>
              <w:rPr>
                <w:rStyle w:val="Enlacedelndice"/>
                <w:rFonts w:cs="Arial" w:ascii="Arial" w:hAnsi="Arial"/>
                <w:vanish w:val="false"/>
                <w:sz w:val="22"/>
                <w:szCs w:val="22"/>
              </w:rPr>
              <w:tab/>
            </w:r>
            <w:r>
              <w:rPr>
                <w:webHidden/>
              </w:rPr>
              <w:fldChar w:fldCharType="begin"/>
            </w:r>
            <w:r>
              <w:rPr>
                <w:webHidden/>
              </w:rPr>
              <w:instrText xml:space="preserve">PAGEREF _Toc230189288 \h</w:instrText>
            </w:r>
            <w:r>
              <w:rPr>
                <w:webHidden/>
              </w:rPr>
              <w:fldChar w:fldCharType="separate"/>
            </w:r>
            <w:r>
              <w:rPr>
                <w:rStyle w:val="Enlacedelndice"/>
                <w:rFonts w:cs="Arial" w:ascii="Arial" w:hAnsi="Arial"/>
                <w:vanish w:val="false"/>
                <w:sz w:val="22"/>
                <w:szCs w:val="22"/>
              </w:rPr>
              <w:t>26</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89">
            <w:r>
              <w:rPr>
                <w:rStyle w:val="Enlacedelndice"/>
                <w:rFonts w:cs="Arial" w:ascii="Arial" w:hAnsi="Arial"/>
                <w:vanish w:val="false"/>
                <w:webHidden/>
                <w:sz w:val="22"/>
                <w:szCs w:val="22"/>
              </w:rPr>
              <w:t>9.</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Recomendaciones</w:t>
            </w:r>
            <w:r>
              <w:rPr>
                <w:rStyle w:val="Enlacedelndice"/>
                <w:rFonts w:cs="Arial" w:ascii="Arial" w:hAnsi="Arial"/>
                <w:vanish w:val="false"/>
                <w:sz w:val="22"/>
                <w:szCs w:val="22"/>
              </w:rPr>
              <w:tab/>
            </w:r>
            <w:r>
              <w:rPr>
                <w:webHidden/>
              </w:rPr>
              <w:fldChar w:fldCharType="begin"/>
            </w:r>
            <w:r>
              <w:rPr>
                <w:webHidden/>
              </w:rPr>
              <w:instrText xml:space="preserve">PAGEREF _Toc230189289 \h</w:instrText>
            </w:r>
            <w:r>
              <w:rPr>
                <w:webHidden/>
              </w:rPr>
              <w:fldChar w:fldCharType="separate"/>
            </w:r>
            <w:r>
              <w:rPr>
                <w:rStyle w:val="Enlacedelndice"/>
                <w:rFonts w:cs="Arial" w:ascii="Arial" w:hAnsi="Arial"/>
                <w:vanish w:val="false"/>
                <w:sz w:val="22"/>
                <w:szCs w:val="22"/>
              </w:rPr>
              <w:t>27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90">
            <w:r>
              <w:rPr>
                <w:rStyle w:val="Enlacedelndice"/>
                <w:rFonts w:cs="Arial" w:ascii="Arial" w:hAnsi="Arial"/>
                <w:vanish w:val="false"/>
                <w:webHidden/>
                <w:sz w:val="22"/>
                <w:szCs w:val="22"/>
              </w:rPr>
              <w:t>10.</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Glosario</w:t>
            </w:r>
            <w:r>
              <w:rPr>
                <w:rStyle w:val="Enlacedelndice"/>
                <w:rFonts w:cs="Arial" w:ascii="Arial" w:hAnsi="Arial"/>
                <w:vanish w:val="false"/>
                <w:sz w:val="22"/>
                <w:szCs w:val="22"/>
              </w:rPr>
              <w:tab/>
            </w:r>
            <w:r>
              <w:rPr>
                <w:webHidden/>
              </w:rPr>
              <w:fldChar w:fldCharType="begin"/>
            </w:r>
            <w:r>
              <w:rPr>
                <w:webHidden/>
              </w:rPr>
              <w:instrText xml:space="preserve">PAGEREF _Toc230189290 \h</w:instrText>
            </w:r>
            <w:r>
              <w:rPr>
                <w:webHidden/>
              </w:rPr>
              <w:fldChar w:fldCharType="separate"/>
            </w:r>
            <w:r>
              <w:rPr>
                <w:rStyle w:val="Enlacedelndice"/>
                <w:rFonts w:cs="Arial" w:ascii="Arial" w:hAnsi="Arial"/>
                <w:vanish w:val="false"/>
                <w:sz w:val="22"/>
                <w:szCs w:val="22"/>
              </w:rPr>
              <w:t>28</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91">
            <w:r>
              <w:rPr>
                <w:rStyle w:val="Enlacedelndice"/>
                <w:rFonts w:cs="Arial" w:ascii="Arial" w:hAnsi="Arial"/>
                <w:vanish w:val="false"/>
                <w:webHidden/>
                <w:sz w:val="22"/>
                <w:szCs w:val="22"/>
              </w:rPr>
              <w:t>11.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Bibliografía</w:t>
            </w:r>
            <w:r>
              <w:rPr>
                <w:rStyle w:val="Enlacedelndice"/>
                <w:rFonts w:cs="Arial" w:ascii="Arial" w:hAnsi="Arial"/>
                <w:vanish w:val="false"/>
                <w:sz w:val="22"/>
                <w:szCs w:val="22"/>
              </w:rPr>
              <w:tab/>
            </w:r>
            <w:r>
              <w:rPr>
                <w:webHidden/>
              </w:rPr>
              <w:fldChar w:fldCharType="begin"/>
            </w:r>
            <w:r>
              <w:rPr>
                <w:webHidden/>
              </w:rPr>
              <w:instrText xml:space="preserve">PAGEREF _Toc230189291 \h</w:instrText>
            </w:r>
            <w:r>
              <w:rPr>
                <w:webHidden/>
              </w:rPr>
              <w:fldChar w:fldCharType="separate"/>
            </w:r>
            <w:r>
              <w:rPr>
                <w:rStyle w:val="Enlacedelndice"/>
                <w:rFonts w:cs="Arial" w:ascii="Arial" w:hAnsi="Arial"/>
                <w:vanish w:val="false"/>
                <w:sz w:val="22"/>
                <w:szCs w:val="22"/>
              </w:rPr>
              <w:t>29</w:t>
            </w:r>
            <w:r>
              <w:rPr>
                <w:webHidden/>
              </w:rPr>
              <w:fldChar w:fldCharType="end"/>
            </w:r>
          </w:hyperlink>
        </w:p>
        <w:p>
          <w:pPr>
            <w:pStyle w:val="TOC1"/>
            <w:spacing w:lineRule="auto" w:line="360" w:before="0" w:after="160"/>
            <w:rPr>
              <w:rFonts w:ascii="Arial" w:hAnsi="Arial" w:eastAsia="" w:cs="Arial" w:eastAsiaTheme="minorEastAsia"/>
              <w:sz w:val="22"/>
              <w:szCs w:val="22"/>
              <w:lang w:eastAsia="es-PE"/>
            </w:rPr>
          </w:pPr>
          <w:hyperlink w:anchor="_Toc230189292">
            <w:r>
              <w:rPr>
                <w:rStyle w:val="Enlacedelndice"/>
                <w:rFonts w:cs="Arial" w:ascii="Arial" w:hAnsi="Arial"/>
                <w:vanish w:val="false"/>
                <w:webHidden/>
                <w:sz w:val="22"/>
                <w:szCs w:val="22"/>
              </w:rPr>
              <w:t>12.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Anexos</w:t>
            </w:r>
            <w:r>
              <w:rPr>
                <w:rStyle w:val="Enlacedelndice"/>
                <w:rFonts w:cs="Arial" w:ascii="Arial" w:hAnsi="Arial"/>
                <w:vanish w:val="false"/>
                <w:sz w:val="22"/>
                <w:szCs w:val="22"/>
              </w:rPr>
              <w:tab/>
            </w:r>
            <w:r>
              <w:rPr>
                <w:webHidden/>
              </w:rPr>
              <w:fldChar w:fldCharType="begin"/>
            </w:r>
            <w:r>
              <w:rPr>
                <w:webHidden/>
              </w:rPr>
              <w:instrText xml:space="preserve">PAGEREF _Toc230189292 \h</w:instrText>
            </w:r>
            <w:r>
              <w:rPr>
                <w:webHidden/>
              </w:rPr>
              <w:fldChar w:fldCharType="separate"/>
            </w:r>
            <w:r>
              <w:rPr>
                <w:rStyle w:val="Enlacedelndice"/>
                <w:rFonts w:cs="Arial" w:ascii="Arial" w:hAnsi="Arial"/>
                <w:vanish w:val="false"/>
                <w:sz w:val="22"/>
                <w:szCs w:val="22"/>
              </w:rPr>
              <w:t>30</w:t>
            </w:r>
            <w:r>
              <w:rPr>
                <w:webHidden/>
              </w:rPr>
              <w:fldChar w:fldCharType="end"/>
            </w:r>
          </w:hyperlink>
          <w:r>
            <w:rPr>
              <w:rStyle w:val="Enlacedelndice"/>
              <w:rFonts w:cs="Arial" w:ascii="Arial" w:hAnsi="Arial"/>
              <w:vanish w:val="false"/>
              <w:sz w:val="22"/>
              <w:szCs w:val="22"/>
            </w:rPr>
            <w:fldChar w:fldCharType="end"/>
          </w:r>
        </w:p>
        <w:p>
          <w:pPr>
            <w:sectPr>
              <w:footerReference w:type="even" r:id="rId7"/>
              <w:footerReference w:type="default" r:id="rId8"/>
              <w:footerReference w:type="first" r:id="rId9"/>
              <w:type w:val="nextPage"/>
              <w:pgSz w:w="11906" w:h="16838"/>
              <w:pgMar w:left="1418" w:right="1418" w:gutter="0" w:header="0" w:top="1701" w:footer="709" w:bottom="1701"/>
              <w:pgNumType w:fmt="lowerRoman"/>
              <w:formProt w:val="false"/>
              <w:titlePg/>
              <w:textDirection w:val="lrTb"/>
              <w:docGrid w:type="default" w:linePitch="360" w:charSpace="0"/>
            </w:sectPr>
          </w:pPr>
        </w:p>
      </w:sdtContent>
    </w:sdt>
    <w:p>
      <w:pPr>
        <w:pStyle w:val="ListParagraph"/>
        <w:numPr>
          <w:ilvl w:val="0"/>
          <w:numId w:val="3"/>
        </w:numPr>
        <w:spacing w:lineRule="auto" w:line="360" w:before="0" w:after="160"/>
        <w:ind w:hanging="720" w:start="720"/>
        <w:contextualSpacing/>
        <w:jc w:val="both"/>
        <w:outlineLvl w:val="0"/>
        <w:rPr>
          <w:rFonts w:ascii="Arial" w:hAnsi="Arial" w:cs="Arial"/>
          <w:b/>
          <w:bCs/>
          <w:color w:themeColor="text1" w:val="000000"/>
          <w:sz w:val="22"/>
          <w:szCs w:val="22"/>
        </w:rPr>
      </w:pPr>
      <w:bookmarkStart w:id="2" w:name="_Toc230189264"/>
      <w:r>
        <w:rPr>
          <w:rFonts w:cs="Arial" w:ascii="Arial" w:hAnsi="Arial"/>
          <w:b/>
          <w:bCs/>
          <w:color w:themeColor="text1" w:val="000000"/>
          <w:sz w:val="22"/>
          <w:szCs w:val="22"/>
        </w:rPr>
        <w:t>Resumen</w:t>
      </w:r>
      <w:bookmarkEnd w:id="2"/>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Melodic Vault es Sistema Web de Gestión de Catálogo Musical desarrollada con el propósito de centralizar, organizar y facilitar la consulta de información relacionada con bandas y álbumes , principalmente orientados a géneros como Hard Rock, Melodic Hard Rock y AOR.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El objetivo general del proyecto fue desarrollar un sistema web que permita gestionar de manera eficiente un catálogo musical mediante el CRUD para bandas y álbumes.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Para organizar el desarrollo se adoptó una metodología ágil orientada al trabajo incremental, permitiendo implementar, probar y mejorar progresivamente los diferentes módulos del sistema.</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La solución fue desarrollada utilizando Java y Spring Boot, aplicando el patrón MVC. Para la capa de vista se utilizó Thymeleaf, mientras que la persistencia de información se implementó mediante Spring Data JPA e Hibernate, utilizando MySQL como gestor de base de datos. Asimismo, Maven permitió administrar las dependencias y el ciclo de construcción del proyecto.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Entre las funcionalidades implementadas se encuentran la gestión CRUD de bandas y álbumes, asociación de álbumes con sus respectivas bandas, consultas y búsquedas, visualización detallada de información y un panel principal con indicadores generales del catálogo.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Como resultado, se obtuvo una aplicación web funcional, estructurada por capas y con capacidad de crecimiento. </w:t>
      </w:r>
    </w:p>
    <w:p>
      <w:pPr>
        <w:pStyle w:val="Normal"/>
        <w:spacing w:lineRule="auto" w:line="360" w:before="0" w:after="160"/>
        <w:ind w:firstLine="720"/>
        <w:jc w:val="both"/>
        <w:rPr>
          <w:rFonts w:ascii="Arial" w:hAnsi="Arial" w:cs="Arial"/>
          <w:color w:themeColor="text1" w:val="000000"/>
          <w:sz w:val="22"/>
          <w:szCs w:val="22"/>
        </w:rPr>
        <w:sectPr>
          <w:footerReference w:type="even" r:id="rId10"/>
          <w:footerReference w:type="default" r:id="rId11"/>
          <w:footerReference w:type="first" r:id="rId12"/>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Se concluyó que Melodic Vault demuestra la aplicación práctica de tecnologías Java Web para transformar información musical dispersa en un catálogo digital organizado y consultable.</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 w:name="_Toc230189265"/>
      <w:r>
        <w:rPr>
          <w:rFonts w:cs="Arial" w:ascii="Arial" w:hAnsi="Arial"/>
          <w:b/>
          <w:bCs/>
          <w:sz w:val="22"/>
          <w:szCs w:val="22"/>
        </w:rPr>
        <w:t>Introducción</w:t>
      </w:r>
      <w:bookmarkEnd w:id="3"/>
    </w:p>
    <w:p>
      <w:pPr>
        <w:pStyle w:val="Normal"/>
        <w:spacing w:lineRule="auto" w:line="360" w:before="0" w:after="160"/>
        <w:ind w:firstLine="720"/>
        <w:jc w:val="both"/>
        <w:rPr>
          <w:rFonts w:ascii="Arial" w:hAnsi="Arial" w:cs="Arial"/>
          <w:sz w:val="22"/>
          <w:szCs w:val="22"/>
        </w:rPr>
      </w:pPr>
      <w:r>
        <w:rPr>
          <w:rFonts w:cs="Arial" w:ascii="Arial" w:hAnsi="Arial"/>
          <w:sz w:val="22"/>
          <w:szCs w:val="22"/>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La digitalización de este proceso permitió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su implementación se empleó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w:pPr>
        <w:pStyle w:val="Normal"/>
        <w:spacing w:lineRule="auto" w:line="360" w:before="0" w:after="160"/>
        <w:ind w:firstLine="720"/>
        <w:jc w:val="both"/>
        <w:rPr>
          <w:rFonts w:ascii="Arial" w:hAnsi="Arial" w:cs="Arial"/>
          <w:sz w:val="22"/>
          <w:szCs w:val="22"/>
        </w:rPr>
        <w:sectPr>
          <w:footerReference w:type="even" r:id="rId13"/>
          <w:footerReference w:type="default" r:id="rId14"/>
          <w:footerReference w:type="first" r:id="rId15"/>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El impacto esperado de Melodic Vault es proporcionar exploración de información musical, ofreciendo a los usuarios una experiencia de catalogo moderno y especializado, con contenidos más detallados, ordenados y visualmente accesibles. De este modo los aficionados y usuarios que buscan conocimiento de rock podrán localizar con mayor facilidad información relevante sobre sus bandas, albumes, generos y trayectorias musicales.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4" w:name="_Toc230189266"/>
      <w:r>
        <w:rPr>
          <w:rFonts w:cs="Arial" w:ascii="Arial" w:hAnsi="Arial"/>
          <w:b/>
          <w:bCs/>
          <w:sz w:val="22"/>
          <w:szCs w:val="22"/>
        </w:rPr>
        <w:t>Diagnóstico</w:t>
      </w:r>
      <w:bookmarkEnd w:id="4"/>
    </w:p>
    <w:p>
      <w:pPr>
        <w:pStyle w:val="Normal"/>
        <w:spacing w:lineRule="auto" w:line="360" w:before="0" w:after="160"/>
        <w:ind w:firstLine="720"/>
        <w:jc w:val="both"/>
        <w:rPr>
          <w:rFonts w:ascii="Arial" w:hAnsi="Arial" w:cs="Arial"/>
          <w:sz w:val="22"/>
          <w:szCs w:val="22"/>
        </w:rPr>
      </w:pPr>
      <w:r>
        <w:rPr>
          <w:rFonts w:cs="Arial" w:ascii="Arial" w:hAnsi="Arial"/>
          <w:sz w:val="22"/>
          <w:szCs w:val="22"/>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SEPTE/PESTEL  considerando las dimensiones sociales, económica, político/legal y tecnológica.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Análisis SEPTE / PEST del proyecto</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201"/>
        <w:gridCol w:w="3293"/>
        <w:gridCol w:w="1299"/>
        <w:gridCol w:w="3045"/>
      </w:tblGrid>
      <w:tr>
        <w:trPr>
          <w:trHeight w:val="288" w:hRule="atLeast"/>
        </w:trPr>
        <w:tc>
          <w:tcPr>
            <w:tcW w:w="1201" w:type="dxa"/>
            <w:tcBorders/>
            <w:shd w:color="auto" w:fill="auto" w:val="clear"/>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Dimensión</w:t>
            </w:r>
          </w:p>
        </w:tc>
        <w:tc>
          <w:tcPr>
            <w:tcW w:w="3293"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Situación identificada</w:t>
            </w:r>
          </w:p>
        </w:tc>
        <w:tc>
          <w:tcPr>
            <w:tcW w:w="1299"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Evidencia o fuente consultada</w:t>
            </w:r>
          </w:p>
        </w:tc>
        <w:tc>
          <w:tcPr>
            <w:tcW w:w="3045"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Oportunidad de mejora para el sistema</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Social</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UNESCO (2022)</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Económica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Menor presencia comercial de musica de decadas anteriores, frente a lanzamientos de mayor demanda, lo que reduce el incentivo economico destinados a su publicidad, promoción, difusión digital.</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IPEI (2019)</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Oportunidad para organizar y dar mayor visibilidad a bandas, álbumes y géneros que actualmente poseen menor exposición comercial, mediante un catálogo web especializado que facilite su consulta y descubrimiento sin depender exclusivamente de campañas publicitarias o de su presencia en tendencias musicales actuales.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Política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Las políticas públicas orientadas a la transformación digital y al fortalecimiento del uso de tecnologías digitales generan un entorno favorable para el desarrollo y adopción de soluciones y servicios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Gob.pe (2024)</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Este entorno permite que pueda desarrollarse bajo un enfoque digital, aprovechando tecnologías actuales para organizar, administrar y facilitar el acceso a información musical especializada.</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Legal</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Decreto Legislativo N°822 (2021)</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gestiona responsablemente los recursos incorporados al catálogo, priorizando información descriptiva, referencias y recursos cuyo uso sea permitido, evitando almacenar, reproducir o distribuir material protegido sin la autorización correspondiente.</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Tecnológica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crecimiento del acceso a Internet y del uso de tecnologías digitales facilita que los usuarios consulten información y accedan a contenidos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INEI (2025)</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aprovecha el nivel de acceso mediante una aplicación web que permita centralizar, administrar, buscar y consultar información sobre bandas, álbumes y géneros.</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t>Nota. Elaboración a partir de información de UNESCO (2022) , IPEI (2019), Gob.pe (2024), Decreto Legislativo N°822 (2021), INEI (2025), World Wide Web Consortium (2026).</w:t>
      </w:r>
    </w:p>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r>
        <w:br w:type="page"/>
      </w:r>
    </w:p>
    <w:p>
      <w:pPr>
        <w:pStyle w:val="ListParagraph"/>
        <w:numPr>
          <w:ilvl w:val="0"/>
          <w:numId w:val="0"/>
        </w:numPr>
        <w:spacing w:lineRule="auto" w:line="360" w:before="0" w:after="160"/>
        <w:ind w:hanging="0" w:start="720"/>
        <w:contextualSpacing/>
        <w:jc w:val="both"/>
        <w:outlineLvl w:val="0"/>
        <w:rPr>
          <w:rFonts w:ascii="Arial" w:hAnsi="Arial"/>
          <w:b/>
          <w:bCs/>
        </w:rPr>
      </w:pPr>
      <w:r>
        <w:rPr>
          <w:rFonts w:ascii="Arial" w:hAnsi="Arial"/>
          <w:b/>
          <w:bCs/>
        </w:rPr>
        <w:t>INTERPRETACIÓN</w:t>
      </w:r>
      <w:bookmarkStart w:id="5" w:name="_Toc230189266_Copia_1"/>
      <w:bookmarkEnd w:id="5"/>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A partir del análisis PESTEL realizado, se identifica como oportunidad de mejora la necesidad de contar con un espacio digital especializado que facilite la organización, administración, consulta y descubrimiento de información sobre bandas, álbumes y géneros musicales, especialmente de aquellos pertenecientes a escenas, épocas o estilos que actualmente pueden tener menor visibilidad comercial.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considerará aspectos relacionados con los hábitos actuales de consumo digital, la protección de la propiedad intelectual, el aprovechamiento de las tecnologías web y la aplicación de buenas prácticas de sostenibilidad digital. De esta manera, Melodic Vault busca proporcionar una solución organizada y accesible para la gestión y descubrimiento de información musical especializada.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6" w:name="_Toc230189267"/>
      <w:r>
        <w:rPr>
          <w:rFonts w:cs="Arial" w:ascii="Arial" w:hAnsi="Arial"/>
          <w:b/>
          <w:bCs/>
          <w:sz w:val="22"/>
          <w:szCs w:val="22"/>
        </w:rPr>
        <w:t>Objetivos</w:t>
      </w:r>
      <w:bookmarkEnd w:id="6"/>
    </w:p>
    <w:p>
      <w:pPr>
        <w:pStyle w:val="Heading2"/>
        <w:numPr>
          <w:ilvl w:val="1"/>
          <w:numId w:val="3"/>
        </w:numPr>
        <w:spacing w:before="0" w:after="160"/>
        <w:rPr>
          <w:rFonts w:ascii="Arial" w:hAnsi="Arial" w:cs="Arial"/>
          <w:b/>
          <w:bCs/>
          <w:color w:themeColor="text1" w:val="000000"/>
          <w:sz w:val="22"/>
          <w:szCs w:val="22"/>
        </w:rPr>
      </w:pPr>
      <w:bookmarkStart w:id="7" w:name="_Toc230189268"/>
      <w:r>
        <w:rPr>
          <w:rFonts w:cs="Arial" w:ascii="Arial" w:hAnsi="Arial"/>
          <w:b/>
          <w:bCs/>
          <w:color w:themeColor="text1" w:val="000000"/>
          <w:sz w:val="22"/>
          <w:szCs w:val="22"/>
        </w:rPr>
        <w:t>Objetivo general</w:t>
      </w:r>
      <w:bookmarkEnd w:id="7"/>
    </w:p>
    <w:p>
      <w:pPr>
        <w:pStyle w:val="Normal"/>
        <w:spacing w:lineRule="auto" w:line="360" w:before="0" w:after="160"/>
        <w:ind w:firstLine="720"/>
        <w:jc w:val="both"/>
        <w:rPr>
          <w:rFonts w:ascii="Arial" w:hAnsi="Arial" w:cs="Arial"/>
          <w:sz w:val="22"/>
          <w:szCs w:val="22"/>
        </w:rPr>
      </w:pPr>
      <w:r>
        <w:rPr>
          <w:rFonts w:cs="Arial" w:ascii="Arial" w:hAnsi="Arial"/>
          <w:sz w:val="22"/>
          <w:szCs w:val="22"/>
        </w:rPr>
        <w:t>Desarrollar una aplicación web para la gestión musical de la plataforma Melodic Vault, Lima, 2026.</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8" w:name="_Toc230189269"/>
      <w:r>
        <w:rPr>
          <w:rFonts w:cs="Arial" w:ascii="Arial" w:hAnsi="Arial"/>
          <w:b/>
          <w:bCs/>
          <w:color w:themeColor="text1" w:val="000000"/>
          <w:sz w:val="22"/>
          <w:szCs w:val="22"/>
        </w:rPr>
        <w:t>Objetivos específicos</w:t>
      </w:r>
      <w:bookmarkEnd w:id="8"/>
    </w:p>
    <w:p>
      <w:pPr>
        <w:pStyle w:val="Normal"/>
        <w:spacing w:lineRule="auto" w:line="360" w:before="0" w:after="160"/>
        <w:ind w:firstLine="720"/>
        <w:jc w:val="both"/>
        <w:rPr>
          <w:rFonts w:ascii="Arial" w:hAnsi="Arial" w:cs="Arial"/>
          <w:sz w:val="22"/>
          <w:szCs w:val="22"/>
        </w:rPr>
      </w:pPr>
      <w:r>
        <w:rPr>
          <w:rFonts w:cs="Arial" w:ascii="Arial" w:hAnsi="Arial"/>
          <w:sz w:val="22"/>
          <w:szCs w:val="22"/>
        </w:rPr>
        <w:t>Ejemplo de objetivos específicos: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 Se analizaron los requerimientos funcionales y no funcionales de la aplicación web para la gestión y consulta del catálogo de bandas, álbumes y canciones de Melodic Vault.</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b. Se diseñaron la base de datos, los casos de uso y la arquitectura del sistema bajo el patrón Model View Controller, estableciendo las relaciones entre bandas, álbumes, canciones y usuarios.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c. Se implementaron los módulos de mantenimiento, consultas y la transacción principal (registro de un álbum con sus canciones) utilizando Spring Boot, Spring MVC, Spring Data JPA, Hibernate y MySQL.</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d. Se integraron reportes mediante JasperReports para la visualización de información relevante del catálogo, como las canciones de un álbum y los álbumes de una banda.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9" w:name="_Toc230189270"/>
      <w:r>
        <w:rPr>
          <w:rFonts w:cs="Arial" w:ascii="Arial" w:hAnsi="Arial"/>
          <w:b/>
          <w:bCs/>
          <w:sz w:val="22"/>
          <w:szCs w:val="22"/>
        </w:rPr>
        <w:t>Justificación del proyecto</w:t>
      </w:r>
      <w:bookmarkEnd w:id="9"/>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surgió como respuesta a la necesidad de organizar y facilitar la consulta de información sobre bandas, álbumes y canciones dentro de un catálogo musical especializado. Aunque Internet ofrece gran cantidad de información musical, esta se encuentra distribuida entre diferentes portales, plataformas y fuentes, lo que dificulta su consulta estructurada, especialmente cuando se busca información de determinados géneros o escenas musicales, como el hard rock melódico y el AOR. El proyecto utilizó tecnologías web para centralizar esta información y gestionarla, relacionarla y consultarla de manera organizada.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5.1. Justificación práctica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implementación de Melodic Vault centralizó la información de bandas, álbumes y canciones en una base de datos estructurada, evitó registros aislados y facilitó su administración mediante una interfaz web accesible desde cualquier navegador.</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ofreció registro, actualización, consulta y eliminación de información, además de búsquedas por nombre, país o género en bandas, y por título, tipo o banda en álbumes. Las relaciones entre bandas, álbumes y canciones permitieron navegar desde un artista hacia su discografía y desde un álbum hacia sus canciones. El registro de un álbum con sus canciones se resolvió en una sola transacción: se guardó completo o no se guardó.</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autenticación y los roles diferenciaron las operaciones administrativas de las de consulta, protegiendo la integridad de la información. Los reportes en PDF permitieron obtener las canciones de un álbum y los álbumes de una banda.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5.2. Justificación tecnológica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Se utilizaron Java y Spring Boot por permitir aplicaciones web con arquitectura organizada, modular y escalable. El patrón MVC separó presentación, procesamiento de solicitudes y lógica de datos. Spring Data JPA e Hibernate facilitaron la persistencia mediante un modelo orientado a objetos, y MySQL almacenó los registros del catálogo. Spring Security gestionó autenticación y roles, con contraseñas cifradas con BCrypt. Maven administró dependencias y construcción, y JasperReports generó los reportes.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Estas tecnologías permitieron una solución web ordenada, escalable y alineada con el curso.</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5.3. Beneficiarios directos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gestionó el catálogo, realizó el mantenimiento y descargó reportes.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registrado): consultó el catálogo y descargó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consultó el catálogo sin crear una cuenta.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5.4. Beneficiarios indirectos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Aficionados, investigadores, estudiantes y personas interesadas en información musical organizada, quienes se beneficiaron del catálogo sin participar en su administración.</w:t>
      </w:r>
    </w:p>
    <w:p>
      <w:pPr>
        <w:pStyle w:val="Normal"/>
        <w:spacing w:lineRule="auto" w:line="360" w:before="0" w:after="160"/>
        <w:ind w:firstLine="720"/>
        <w:jc w:val="both"/>
        <w:rPr>
          <w:rFonts w:ascii="Arial" w:hAnsi="Arial" w:cs="Arial"/>
          <w:color w:themeColor="text1" w:val="000000"/>
          <w:sz w:val="22"/>
          <w:szCs w:val="22"/>
          <w:highlight w:val="yellow"/>
        </w:rPr>
      </w:pPr>
      <w:r>
        <w:rPr>
          <w:rFonts w:cs="Arial" w:ascii="Arial" w:hAnsi="Arial"/>
          <w:color w:themeColor="text1" w:val="000000"/>
          <w:sz w:val="22"/>
          <w:szCs w:val="22"/>
          <w:highlight w:val="yellow"/>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10" w:name="_Toc230189271"/>
      <w:r>
        <w:rPr>
          <w:rFonts w:cs="Arial" w:ascii="Arial" w:hAnsi="Arial"/>
          <w:b/>
          <w:bCs/>
          <w:sz w:val="22"/>
          <w:szCs w:val="22"/>
        </w:rPr>
        <w:t>Definición y alcance</w:t>
      </w:r>
      <w:bookmarkEnd w:id="10"/>
    </w:p>
    <w:p>
      <w:pPr>
        <w:pStyle w:val="Normal"/>
        <w:spacing w:lineRule="auto" w:line="360" w:before="0" w:after="160"/>
        <w:ind w:firstLine="720"/>
        <w:jc w:val="both"/>
        <w:rPr>
          <w:rFonts w:ascii="Arial" w:hAnsi="Arial" w:cs="Arial"/>
          <w:sz w:val="22"/>
          <w:szCs w:val="22"/>
        </w:rPr>
      </w:pPr>
      <w:r>
        <w:rPr>
          <w:rFonts w:cs="Arial" w:ascii="Arial" w:hAnsi="Arial"/>
          <w:sz w:val="22"/>
          <w:szCs w:val="22"/>
        </w:rPr>
        <w:t>Estimados estudiantes, en esta sección deben explicar qué sistema se desarrollará, cómo funcionará de manera general y hasta dónde llegará el proyecto. También deben indicar qué funcionalidades estarán incluidas y cuáles quedarán fuera del alcance.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guía solicita que en esta sección se explique el funcionamiento, lógica o diseño del proyecto, así como la documentación que sustenta su correcto desarrollo.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Descripción general del sistema.</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Proceso o necesidad que atiende.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Usuarios o roles principales.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Funcionalidades incluidas.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Funcionalidades no incluidas.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Tecnologías consideradas.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Documentos y evidencias que se entregarán.</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6.1. Descripción general del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fue una aplicación web de gestión de un catálogo musical, desarrollada para atender la dispersión de la información sobre bandas, álbumes y canciones. Permitió almacenar esa información de forma estructurada, relacionar cada álbum con su banda y cada canción con su álbum, y ofreció búsqueda, consulta y visualización detallada.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consulta del catálogo fue pública. Cualquier visitante pudo registrarse como Lector, rol que además permitió descargar reportes. El registro, la edición y la eliminación quedaron restringidos al Administrador mediante autenticación y control de acceso por roles. El sistema también permitió registrar un álbum con sus canciones en una sola operación transaccional y generó dos reportes con JasperReports: los álbumes de una banda y las canciones de un álbum.</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Se construyó con Spring Boot y el patrón MVC, con MySQL como base de datos relacional.</w:t>
      </w:r>
    </w:p>
    <w:p>
      <w:pPr>
        <w:pStyle w:val="Normal"/>
        <w:spacing w:lineRule="auto" w:line="360" w:before="0" w:after="160"/>
        <w:rPr>
          <w:rFonts w:ascii="Arial" w:hAnsi="Arial" w:cs="Arial"/>
          <w:bCs/>
          <w:i/>
          <w:iCs/>
          <w:sz w:val="22"/>
          <w:szCs w:val="22"/>
        </w:rPr>
      </w:pPr>
      <w:r>
        <mc:AlternateContent>
          <mc:Choice Requires="wps">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5759450" cy="3063875"/>
                <wp:effectExtent l="0" t="0" r="0" b="0"/>
                <wp:wrapSquare wrapText="largest"/>
                <wp:docPr id="3" name="Marco1"/>
                <a:graphic xmlns:a="http://schemas.openxmlformats.org/drawingml/2006/main">
                  <a:graphicData uri="http://schemas.microsoft.com/office/word/2010/wordprocessingShape">
                    <wps:wsp>
                      <wps:cNvSpPr/>
                      <wps:spPr>
                        <a:xfrm>
                          <a:off x="0" y="0"/>
                          <a:ext cx="5759280" cy="3063960"/>
                        </a:xfrm>
                        <a:prstGeom prst="rect">
                          <a:avLst/>
                        </a:prstGeom>
                        <a:solidFill>
                          <a:srgbClr val="ffffff"/>
                        </a:solidFill>
                        <a:ln w="0">
                          <a:noFill/>
                        </a:ln>
                      </wps:spPr>
                      <wps:style>
                        <a:lnRef idx="0"/>
                        <a:fillRef idx="0"/>
                        <a:effectRef idx="0"/>
                        <a:fontRef idx="minor"/>
                      </wps:style>
                      <wps:txbx>
                        <w:txbxContent>
                          <w:p>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pPr>
                              <w:pStyle w:val="Diagrama"/>
                              <w:spacing w:before="227" w:after="113"/>
                              <w:rPr>
                                <w:b/>
                                <w:bCs/>
                                <w:i w:val="false"/>
                                <w:iCs w:val="false"/>
                                <w:sz w:val="26"/>
                                <w:szCs w:val="26"/>
                                <w:u w:val="thick"/>
                              </w:rPr>
                            </w:pPr>
                            <w:r>
                              <w:rPr/>
                              <w:drawing>
                                <wp:inline distT="0" distB="0" distL="0" distR="0">
                                  <wp:extent cx="5759450" cy="2585085"/>
                                  <wp:effectExtent l="0" t="0" r="0" b="0"/>
                                  <wp:docPr id="4"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
                                          <pic:cNvPicPr>
                                            <a:picLocks noChangeAspect="1" noChangeArrowheads="1"/>
                                          </pic:cNvPicPr>
                                        </pic:nvPicPr>
                                        <pic:blipFill>
                                          <a:blip r:embed="rId16"/>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wps:txbx>
                      <wps:bodyPr lIns="0" rIns="0" tIns="0" bIns="0" anchor="t">
                        <a:noAutofit/>
                      </wps:bodyPr>
                    </wps:wsp>
                  </a:graphicData>
                </a:graphic>
              </wp:anchor>
            </w:drawing>
          </mc:Choice>
          <mc:Fallback>
            <w:pict>
              <v:rect id="shape_0" fillcolor="white" stroked="f" o:allowincell="f" style="position:absolute;margin-left:0pt;margin-top:0.05pt;width:453.45pt;height:241.2pt;mso-wrap-style:square;v-text-anchor:top;mso-position-horizontal:center">
                <v:fill o:detectmouseclick="t" type="solid" color2="black"/>
                <v:stroke color="#3465a4" joinstyle="round" endcap="flat"/>
                <v:textbox>
                  <w:txbxContent>
                    <w:p>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pPr>
                        <w:pStyle w:val="Diagrama"/>
                        <w:spacing w:before="227" w:after="113"/>
                        <w:rPr>
                          <w:b/>
                          <w:bCs/>
                          <w:i w:val="false"/>
                          <w:iCs w:val="false"/>
                          <w:sz w:val="26"/>
                          <w:szCs w:val="26"/>
                          <w:u w:val="thick"/>
                        </w:rPr>
                      </w:pPr>
                      <w:r>
                        <w:rPr/>
                        <w:drawing>
                          <wp:inline distT="0" distB="0" distL="0" distR="0">
                            <wp:extent cx="5759450" cy="2585085"/>
                            <wp:effectExtent l="0" t="0" r="0" b="0"/>
                            <wp:docPr id="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7"/>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v:textbox>
                <w10:wrap type="square" side="largest"/>
              </v:rect>
            </w:pict>
          </mc:Fallback>
        </mc:AlternateContent>
      </w:r>
      <w:r>
        <w:rPr>
          <w:b/>
          <w:color w:themeColor="background1" w:val="FFFFFF"/>
        </w:rPr>
        <w:t>‘’’</w:t>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6.2. Alcance funcional</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El alcance funcional de Melodic Vault comprendió:</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Conexión y persistencia de información en una base de datos MySQL.</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Gestión de autenticación y sesiones.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Registro público de usuarios, siempre con rol Lector.</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Gestión de roles (Administrador y Lector) y permisos de acceso.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Tres mantenimientos (bandas, álbumes y canciones) con registro, consulta, actualización y eliminación.</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Asociación de cada álbum con su banda y de cada canción con su álbum.</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Consultas especializadas: búsqueda de bandas por nombre, país o género; búsqueda de álbumes por título, tipo o banda; y estadísticas por banda (cantidad de álbumes y rating promedio).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Dos reportes en PDF con JasperReports: álbumes de una banda y canciones de un álbum.</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Caso de uso transaccional: registro de un álbum con sus canciones en una sola operación, que se guardó completa o no se guardó.</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Panel principal con indicadores generales del catálogo.</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 Control de versiones con GitHub.</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Quedaron fuera del alcance la reproducción directa de contenido musical, la integración con servicios de streaming, el comercio electrónico, la aplicación móvil nativa, las recomendaciones mediante inteligencia artificial y las funcionalidades sociales avanzadas, consideradas como posibles ampliaciones.</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6.3. Alcance técnico</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 xml:space="preserve">Alcance técnico </w:t>
      </w:r>
    </w:p>
    <w:tbl>
      <w:tblPr>
        <w:tblW w:w="884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23"/>
        <w:gridCol w:w="1993"/>
        <w:gridCol w:w="3221"/>
        <w:gridCol w:w="2605"/>
      </w:tblGrid>
      <w:tr>
        <w:trPr>
          <w:trHeight w:val="288" w:hRule="atLeast"/>
        </w:trPr>
        <w:tc>
          <w:tcPr>
            <w:tcW w:w="1023" w:type="dxa"/>
            <w:tcBorders/>
            <w:shd w:color="auto" w:fill="auto" w:val="clear"/>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Capa</w:t>
            </w:r>
          </w:p>
        </w:tc>
        <w:tc>
          <w:tcPr>
            <w:tcW w:w="1993"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Tecnología</w:t>
            </w:r>
          </w:p>
        </w:tc>
        <w:tc>
          <w:tcPr>
            <w:tcW w:w="3221"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Función en Melodic Vault</w:t>
            </w:r>
          </w:p>
        </w:tc>
        <w:tc>
          <w:tcPr>
            <w:tcW w:w="2605"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Valor para el proyecto</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Lenguaje</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t>Java 17</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Codificó las clases Banda, Album, Cancion y Usuario, los servicios y los controllers.</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Lenguaje tipado, estable y robusto, muy usado en entornos empresariales.</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Framework</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ab/>
              <w:t>Spring Boot 3.3.4</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@SpringBootApplication en MelodicVaultProject activó la configuración, el escaneo de componentes (desde el paquete raíz pe.cibertec.melodicvault) y la autoconfiguración. Esta detectó starter-data-jpa y mysql-connector-j y levantó el DataSource, el EntityManagerFactory y el gestor de transacciones. El Tomcat embebido sirvió la aplicación en el puerto 8090.</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Sin infraestructura manual: ni fábrica de EntityManager, ni conexión en código, ni servidor externo. spring-boot-starter-parent fijó versiones compatibles entre las librerías.</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Arquitectura web</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MVC</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DispatcherServlet recibió cada petición y la derivó al controller según la ruta. Ocho controllers (Home, Login, Registro, Banda, Album, AlbumCompleto, Cancion, Reporte) siguieron el flujo controller → service → repository → modelo.</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Cada capa tuvo una sola responsabilidad: los controllers no tocaron datos y los repositorios no conocieron la web.</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Acceso a datos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Data JPA</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Por cada interfaz (IBanda, IAlbum, ICancion, IUsuario) Spring generó un proxy en el arranque. El CRUD básico fue a SimpleJpaRepository, los métodos como findByNombreContainingIgnoreCase… se interpretaron por nombre (PartTree) y las consultas @Query resolvieron las estadísticas por banda y las canciones de un álbum.</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Evitó SQL y CRUD repetitivo: el proxy (JDK Proxy) eligió la implementación adecuada y solo se declararon las interfaces.</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Mapeo objeto-relacional</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Hibernate</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Mapeó Banda, Album, Cancion y Usuario a sus tablas con dos relaciones uno a muchos bidireccionales: Banda → Album (@OneToMany con cascada y LAZY; @ManyToOne dueño de la FK) y Album → Cancion (@OneToMany con orphanRemoval; @ManyToOne). Tradujo la navegación entre entidades (banda.getAlbumes(), a.banda.nombre) a JOIN, propagó la eliminación en cascada y declaró la pista única por álbum con @UniqueConstraint.</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trabajó con objetos y no con SQL. Las reglas del modelo quedaron en las entidades: un álbum no existe sin banda, una canción no existe sin álbum y la eliminación se propaga en cascada.</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Vistas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Thymeleaf</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Generó las páginas dinámicas, con una plantilla HTML por pantalla. Los formularios de banda, álbum y canción sirvieron para registrar y editar: según el id oculto, save() insertó o actualizó; th:field enlazó con la entidad y th:errors mostró las validaciones. sec:authorize ocultó botones según la sesión.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Integración nativa con Spring y con la seguridad por rol. Un mismo formulario atendió dos operaciones. Limitación: sin fragmentos compartidos, cada plantilla repitió cabecera, menú y pie.</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Interfaz</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Bootstrap 5 y Bootstrap Icons</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Diseño adaptable e iconografía.</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Interfaz consistente sin desarrollo gráfico desde cero.</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Seguridad</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Security y BCrypt</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 SecurityFilterChain interceptó cada petición antes del controller: consulta pública, reportes con sesión y mantenimiento solo para ADMIN. UsuarioDetailsService validó contra la tabla usuario, las claves se guardaron como hash BCrypt y el registro público siempre asignó el rol LECTOR.</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Control de acceso aplicado en el servidor, sin depender de lo que mostrara la vista.</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Base de datos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MySQL</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Cuatro tablas (banda, album, cancion, usuario). La restricción UNIQUE (id_album, numero_pista) impidió repetir una pista dentro de un álbum.</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Integridad garantizada en la base, no solo en la aplicación.</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Construcción</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Maven</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Resolvió las dependencias del pom.xml y ejecutó el ciclo de construcción (validar, compilar, probar, empaquetar). Cada starter (web, data-jpa, security, thymeleaf, validation) trajo sus librerías de forma transitiva. Con esas librerías en el classpath, @SpringBootApplication activó la autoconfiguración.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Compilación reproducible en cualquier equipo.</w:t>
            </w:r>
          </w:p>
        </w:tc>
      </w:tr>
      <w:tr>
        <w:trPr>
          <w:trHeight w:val="20"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Reportes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JasperReports 6.20.6</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Generó en PDF el reporte de álbumes de una banda y el de canciones de un álbum, a partir de plantillas .jrxml compiladas al iniciar la aplicación.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Información del catálogo lista para presentar y compartir.</w:t>
            </w:r>
          </w:p>
        </w:tc>
      </w:tr>
      <w:tr>
        <w:trPr>
          <w:trHeight w:val="20"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Control de versiones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Git y GitHub</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Repositorio del código fuente.</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Historial de cambios, trazabilidad y respaldo.</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u w:val="none"/>
        </w:rPr>
      </w:pPr>
      <w:r>
        <w:rPr>
          <w:rFonts w:cs="Arial" w:ascii="Arial" w:hAnsi="Arial"/>
          <w:b/>
          <w:bCs/>
          <w:sz w:val="22"/>
          <w:szCs w:val="22"/>
          <w:u w:val="none"/>
        </w:rPr>
        <w:t xml:space="preserve">INTERPRETACIÓN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pom.xml fue el punto de partida: declaró los starters, que trajeron de forma transitiva todas las librerías, y spring-boot-starter-parent fijó versiones compatibles. Con esas librerías en el classpath, @SpringBootApplication activó la autoconfiguración, que levantó el DataSource, el EntityManagerFactory, el gestor de transacciones y el Tomcat embebido. Sobre esa base, Spring Data JPA generó los proxies de los repositorios, que trabajaron con las entidades mapeadas por Hibernate a las tablas de MySQL, cuyas restricciones (como la pista única por álbum) respaldaron lo declarado en el modelo. Encima de los datos, los services aplicaron las reglas de negocio y las transacciones, Spring MVC enrutó cada petición a su controller, Thymeleaf armó la respuesta, JasperReports la convirtió en PDF cuando correspondía y Spring Security vigiló todo el recorrido desde la entrada. Cada capa resolvió lo que la anterior dejaba abierto: Maven, las librerías; la autoconfiguración, su conexión; JPA, el acceso a datos; Hibernate, el SQL; y las vistas y la seguridad convirtieron ese acceso en un sistema usable y con permisos.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misma cadena mostró dónde el sistema es débil y por dónde puede crecer. Los detalles recorrieron relaciones LAZY que dependieron de open-in-view; cargarlas con @EntityGraph, como en el reporte de banda, las independizaría de esa configuración. Las vistas repitieron cabecera, menú y pie, y los fragmentos de Thymeleaf lo corregirían sin tocar las capas inferiores. Como el controller no toca datos y el service no conoce la web, una API REST reutilizaría services y repositorios cambiando solo la capa de entrada y la seguridad. Y como ddl-auto=update no es confiable con restricciones, el paso natural sería versionar el esquema con Flyway.</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6.4. Limitaciones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tuvo como principal limitación el tiempo disponible, pues debió completarse dentro del calendario académico, lo que restringió la implementación y validación de funcionalidades adicionales a las requeridas por el curso.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Por tratarse de una propuesta académica y no de un sistema para una empresa musical específica, la información almacenada se compuso de datos públicos y registros de prueba y demostración, por lo que no hubo validación operativa en una organización real ni con usuarios finales.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se ejecutó en entorno local y requirió conexión a internet para cargar Bootstrap desde CDN. Las imágenes y portadas, protegidas por derechos de autor, se utilizaron solo con fines académicos y enlazadas desde sus fuentes originales.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6.5. Documentación y evidencias a entregar</w:t>
      </w:r>
    </w:p>
    <w:p>
      <w:pPr>
        <w:pStyle w:val="Normal"/>
        <w:spacing w:lineRule="auto" w:line="360" w:before="0" w:after="160"/>
        <w:ind w:firstLine="720"/>
        <w:jc w:val="both"/>
        <w:rPr>
          <w:highlight w:val="none"/>
          <w:shd w:fill="auto" w:val="clear"/>
        </w:rPr>
      </w:pPr>
      <w:r>
        <w:rPr>
          <w:rFonts w:cs="Arial" w:ascii="Arial" w:hAnsi="Arial"/>
          <w:color w:themeColor="text1" w:val="000000"/>
          <w:sz w:val="22"/>
          <w:szCs w:val="22"/>
          <w:shd w:fill="auto" w:val="clear"/>
        </w:rPr>
        <w:t>Como evidencia del análisis, diseño, implementación y funcionamiento de Melodic Vault se entregaron el diagrama de casos de uso y sus especificaciones, el modelo de base de datos, el script SQL (bd_melodicvault.sql), los diagramas de arquitectura, las capturas de las funcionalidades, el código fuente, el repositorio GitHub y los reportes generados con JasperReports.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11" w:name="_Toc230189272"/>
      <w:r>
        <w:rPr>
          <w:rFonts w:cs="Arial" w:ascii="Arial" w:hAnsi="Arial"/>
          <w:b/>
          <w:bCs/>
          <w:sz w:val="22"/>
          <w:szCs w:val="22"/>
        </w:rPr>
        <w:t>Productos y entregables</w:t>
      </w:r>
      <w:bookmarkEnd w:id="11"/>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capítulo se presentan los productos desarrollados durante el proyecto final del curso. Los estudiantes deberán evidenciar el análisis, diseño, implementación, control de versiones, generación de reportes y despliegue de una aplicación web Java, de acuerdo con los contenidos trabajados en el curso y los requisitos establecidos en la guía del proyecto. La aplicación deberá considerar conexión con base de datos, gestión de roles, gestión de sesiones, mantenimientos, consultas, reportes, una transacción principal, repositorio GitHub, despliegue en Microsoft Azure y uso de GitHub Actions.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2" w:name="_Toc230189273"/>
      <w:r>
        <w:rPr>
          <w:rFonts w:cs="Arial" w:ascii="Arial" w:hAnsi="Arial"/>
          <w:b/>
          <w:bCs/>
          <w:color w:themeColor="text1" w:val="000000"/>
          <w:sz w:val="22"/>
          <w:szCs w:val="22"/>
        </w:rPr>
        <w:t>Metodología de desarrollo del proyecto</w:t>
      </w:r>
      <w:bookmarkEnd w:id="12"/>
      <w:r>
        <w:rPr>
          <w:rFonts w:cs="Arial" w:ascii="Arial" w:hAnsi="Arial"/>
          <w:b/>
          <w:bCs/>
          <w:color w:themeColor="text1" w:val="000000"/>
          <w:sz w:val="22"/>
          <w:szCs w:val="22"/>
        </w:rPr>
        <w:tab/>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se desarrolló con la metodología ágil Scrum, organizada en tres sprints entre el 14 de septiembre y el 10 de octubre. El equipo estuvo conformado por cuatro integrantes: Leonardo Garay (Product Owner), Fabrizzio Román (Scrum Master), y Carlos Vidal y César Burgos (desarrolladores).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Product Backlog se construyó a partir de la tabla de requerimientos funcionales: 21 requerimientos, de los cuales 11 fueron de prioridad alta, 9 media y 1 baja. El Product Owner los ordenó según su prioridad. Al inicio de cada sprint, el equipo seleccionó los requerimientos que entraban, definió el objetivo del sprint y lo desglosó en historias de usuario. Durante el sprint se hizo seguimiento del avance, y al cierre se elaboró un acta de Sprint Review con la duración, el equipo, el objetivo y el resultado.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861"/>
        <w:gridCol w:w="1076"/>
        <w:gridCol w:w="1981"/>
        <w:gridCol w:w="2043"/>
        <w:gridCol w:w="1694"/>
        <w:gridCol w:w="2227"/>
      </w:tblGrid>
      <w:tr>
        <w:trPr>
          <w:trHeight w:val="288" w:hRule="atLeast"/>
        </w:trPr>
        <w:tc>
          <w:tcPr>
            <w:tcW w:w="86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Sprint</w:t>
            </w:r>
          </w:p>
        </w:tc>
        <w:tc>
          <w:tcPr>
            <w:tcW w:w="107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Fechas</w:t>
            </w:r>
          </w:p>
        </w:tc>
        <w:tc>
          <w:tcPr>
            <w:tcW w:w="198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Duración</w:t>
            </w:r>
          </w:p>
        </w:tc>
        <w:tc>
          <w:tcPr>
            <w:tcW w:w="204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Objetivo</w:t>
            </w:r>
          </w:p>
        </w:tc>
        <w:tc>
          <w:tcPr>
            <w:tcW w:w="169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Requerimientos</w:t>
            </w:r>
          </w:p>
        </w:tc>
        <w:tc>
          <w:tcPr>
            <w:tcW w:w="222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Resultado</w:t>
            </w:r>
          </w:p>
        </w:tc>
      </w:tr>
      <w:tr>
        <w:trPr>
          <w:trHeight w:val="288" w:hRule="atLeast"/>
        </w:trPr>
        <w:tc>
          <w:tcPr>
            <w:tcW w:w="86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14 al 27 de septiembre</w:t>
            </w:r>
          </w:p>
        </w:tc>
        <w:tc>
          <w:tcPr>
            <w:tcW w:w="198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c>
          <w:tcPr>
            <w:tcW w:w="204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gestionó bandas, álbumes y canciones, y el visitante consultó el catálogo sin registrarse.</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RF-04 a RF-17</w:t>
            </w:r>
          </w:p>
        </w:tc>
        <w:tc>
          <w:tcPr>
            <w:tcW w:w="222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r>
        <w:trPr>
          <w:trHeight w:val="288" w:hRule="atLeast"/>
        </w:trPr>
        <w:tc>
          <w:tcPr>
            <w:tcW w:w="86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29 de septiembre al 5 de octubre</w:t>
            </w:r>
          </w:p>
        </w:tc>
        <w:tc>
          <w:tcPr>
            <w:tcW w:w="198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 semana</w:t>
            </w:r>
          </w:p>
        </w:tc>
        <w:tc>
          <w:tcPr>
            <w:tcW w:w="204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Los usuarios con cuenta iniciaron sesión y accedieron a las funciones de su rol.</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RF-01 a RF-03 y RF-18</w:t>
            </w:r>
          </w:p>
        </w:tc>
        <w:tc>
          <w:tcPr>
            <w:tcW w:w="222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r>
        <w:trPr>
          <w:trHeight w:val="288" w:hRule="atLeast"/>
        </w:trPr>
        <w:tc>
          <w:tcPr>
            <w:tcW w:w="86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3</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6 al 10 de octubre</w:t>
            </w:r>
          </w:p>
        </w:tc>
        <w:tc>
          <w:tcPr>
            <w:tcW w:w="198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5 días</w:t>
            </w:r>
          </w:p>
        </w:tc>
        <w:tc>
          <w:tcPr>
            <w:tcW w:w="204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Un visitante se registró como Lector y los usuarios registrados descargaron en PDF los reportes del catálogo.</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RF-19 a RF-21</w:t>
            </w:r>
          </w:p>
        </w:tc>
        <w:tc>
          <w:tcPr>
            <w:tcW w:w="222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bl>
    <w:p>
      <w:pPr>
        <w:pStyle w:val="Heading2"/>
        <w:numPr>
          <w:ilvl w:val="0"/>
          <w:numId w:val="0"/>
        </w:numPr>
        <w:spacing w:before="0" w:after="160"/>
        <w:ind w:hanging="0" w:start="2520"/>
        <w:rPr>
          <w:rFonts w:ascii="Arial" w:hAnsi="Arial" w:cs="Arial"/>
          <w:b/>
          <w:bCs/>
          <w:color w:themeColor="text1" w:val="000000"/>
          <w:sz w:val="22"/>
          <w:szCs w:val="22"/>
        </w:rPr>
      </w:pPr>
      <w:r>
        <w:rPr>
          <w:rFonts w:cs="Arial" w:ascii="Arial" w:hAnsi="Arial"/>
          <w:b/>
          <w:bCs/>
          <w:color w:themeColor="text1" w:val="000000"/>
          <w:sz w:val="22"/>
          <w:szCs w:val="22"/>
        </w:rPr>
      </w:r>
    </w:p>
    <w:p>
      <w:pPr>
        <w:pStyle w:val="Heading2"/>
        <w:numPr>
          <w:ilvl w:val="0"/>
          <w:numId w:val="0"/>
        </w:numPr>
        <w:spacing w:before="0" w:after="160"/>
        <w:ind w:hanging="0" w:start="252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tab/>
      </w:r>
    </w:p>
    <w:p>
      <w:pPr>
        <w:pStyle w:val="Normal"/>
        <w:spacing w:lineRule="auto" w:line="360" w:before="0" w:after="160"/>
        <w:ind w:firstLine="720"/>
        <w:jc w:val="both"/>
        <w:rPr>
          <w:rFonts w:ascii="Arial" w:hAnsi="Arial" w:cs="Arial"/>
          <w:sz w:val="22"/>
          <w:szCs w:val="22"/>
        </w:rPr>
      </w:pPr>
      <w:r>
        <w:rPr>
          <w:rFonts w:cs="Arial" w:ascii="Arial" w:hAnsi="Arial"/>
          <w:sz w:val="22"/>
          <w:szCs w:val="22"/>
        </w:rPr>
        <w:t>Un incremento se consideró terminado cuando cumplía su requerimiento, funcionaba sin errores en el flujo principal, respetaba los permisos por rol, se integraba al repositorio compartido y podía demostrarse. Cada sprint entregó una parte funcional: la primera versión del catálogo, el inicio de sesión con control por roles, y el registro de usuarios con los reportes. La experiencia del primer sprint se utilizó para planificar los dos siguientes.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equipo trabajó de forma asíncrona y sin reuniones presenciales. Por esa razón no se aplicó planning poker como técnica de estimación: el Product Owner ordenó el backlog por prioridad, y el cierre de cada sprint se documentó en el acta de Sprint Review, sin reunión. El código se gestionó con Git y GitHub como repositorio compartido.</w:t>
      </w:r>
    </w:p>
    <w:p>
      <w:pPr>
        <w:pStyle w:val="Normal"/>
        <w:spacing w:lineRule="auto" w:line="360" w:before="0" w:after="1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Punto de partida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partió de una versión funcional inicial de Melodic Vault, construida por Carlos Vidal. Esa base incluyó el modelo de datos de bandas y álbumes, los mantenimientos de ambas entidades con búsqueda, el detalle de cada registro, la página de inicio con indicadores, la página “Acerca de”, la hoja de estilos y el script de la base de datos. Carlos también elaboró el diagrama BPMN que modela el proceso del sistema para los actores Visitante, Lector, Administrador y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Sobre esa base, el equipo realizó una nueva etapa de análisis, mejora e implementación, en la que incorporó la gestión de canciones, el caso transaccional, el registro de usuarios, las sesiones y los roles, los reportes en PDF y el control de versiones.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Eventos y artefactos de Scrum</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Desarrollo de los sprints</w:t>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shd w:fill="FFFF00" w:val="clear"/>
        </w:rPr>
        <w:t>Primer sprint</w:t>
      </w:r>
      <w:r>
        <w:rPr>
          <w:rFonts w:cs="Arial" w:ascii="Arial" w:hAnsi="Arial"/>
          <w:b/>
          <w:bCs/>
          <w:color w:themeColor="text1" w:val="000000"/>
          <w:sz w:val="22"/>
          <w:szCs w:val="22"/>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6" name="Imagen1 Copia 1 Copia 2 Copia 3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1 Copia 1 Copia 2 Copia 3 Copia 1 Copia 1"/>
                          <pic:cNvPicPr>
                            <a:picLocks noChangeAspect="1" noChangeArrowheads="1"/>
                          </pic:cNvPicPr>
                        </pic:nvPicPr>
                        <pic:blipFill>
                          <a:blip r:embed="rId18"/>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7" name="Imagen1 Copia 1 Copia 2 Copia 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1 Copia 1 Copia 2 Copia 3 Copia 1"/>
                          <pic:cNvPicPr>
                            <a:picLocks noChangeAspect="1" noChangeArrowheads="1"/>
                          </pic:cNvPicPr>
                        </pic:nvPicPr>
                        <pic:blipFill>
                          <a:blip r:embed="rId19"/>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r>
        <w:rPr>
          <w:rFonts w:cs="Arial" w:ascii="Arial" w:hAnsi="Arial"/>
          <w:b/>
          <w:bCs/>
          <w:color w:themeColor="text1" w:val="000000"/>
          <w:sz w:val="22"/>
          <w:szCs w:val="22"/>
        </w:rPr>
        <w:t xml:space="preserve">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8" name="Imagen1 Copia 1 Copia 2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1 Copia 1 Copia 2 Copia 3"/>
                          <pic:cNvPicPr>
                            <a:picLocks noChangeAspect="1" noChangeArrowheads="1"/>
                          </pic:cNvPicPr>
                        </pic:nvPicPr>
                        <pic:blipFill>
                          <a:blip r:embed="rId20"/>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4</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66"/>
        <w:gridCol w:w="8116"/>
      </w:tblGrid>
      <w:tr>
        <w:trPr>
          <w:trHeight w:val="115" w:hRule="atLeast"/>
        </w:trPr>
        <w:tc>
          <w:tcPr>
            <w:tcW w:w="176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1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6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1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288" w:hRule="atLeast"/>
        </w:trPr>
        <w:tc>
          <w:tcPr>
            <w:tcW w:w="176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1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6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1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96" w:hRule="atLeast"/>
        </w:trPr>
        <w:tc>
          <w:tcPr>
            <w:tcW w:w="176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1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2171" w:hRule="atLeast"/>
        </w:trPr>
        <w:tc>
          <w:tcPr>
            <w:tcW w:w="176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1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sz w:val="24"/>
          <w:szCs w:val="24"/>
        </w:rPr>
      </w:pPr>
      <w:r>
        <w:rPr>
          <w:rFonts w:cs="Arial" w:ascii="Arial" w:hAnsi="Arial"/>
          <w:b/>
          <w:bCs/>
          <w:color w:themeColor="text1" w:val="000000"/>
          <w:sz w:val="24"/>
          <w:szCs w:val="24"/>
          <w:shd w:fill="FFFF00" w:val="clear"/>
        </w:rPr>
        <w:t>Segundo sprint</w:t>
      </w:r>
      <w:r>
        <w:rPr>
          <w:rFonts w:cs="Arial" w:ascii="Arial" w:hAnsi="Arial"/>
          <w:b/>
          <w:bCs/>
          <w:color w:themeColor="text1" w:val="000000"/>
          <w:sz w:val="24"/>
          <w:szCs w:val="24"/>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9" name="Imagen1 Copia 1 Copia 2 Copia 3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1 Copia 1 Copia 2 Copia 3 Copia 1 Copia 1 Copia 1"/>
                          <pic:cNvPicPr>
                            <a:picLocks noChangeAspect="1" noChangeArrowheads="1"/>
                          </pic:cNvPicPr>
                        </pic:nvPicPr>
                        <pic:blipFill>
                          <a:blip r:embed="rId21"/>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0" name="Imagen1 Copia 1 Copia 2 Copia 3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 Copia 1 Copia 2 Copia 3 Copia 1 Copia 2"/>
                          <pic:cNvPicPr>
                            <a:picLocks noChangeAspect="1" noChangeArrowheads="1"/>
                          </pic:cNvPicPr>
                        </pic:nvPicPr>
                        <pic:blipFill>
                          <a:blip r:embed="rId22"/>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1" name="Imagen1 Copia 1 Copia 2 Copia 3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 Copia 1 Copia 2 Copia 3 Copia 2"/>
                          <pic:cNvPicPr>
                            <a:picLocks noChangeAspect="1" noChangeArrowheads="1"/>
                          </pic:cNvPicPr>
                        </pic:nvPicPr>
                        <pic:blipFill>
                          <a:blip r:embed="rId23"/>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5</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66"/>
        <w:gridCol w:w="8116"/>
      </w:tblGrid>
      <w:tr>
        <w:trPr>
          <w:trHeight w:val="115" w:hRule="atLeast"/>
        </w:trPr>
        <w:tc>
          <w:tcPr>
            <w:tcW w:w="176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1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6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1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288" w:hRule="atLeast"/>
        </w:trPr>
        <w:tc>
          <w:tcPr>
            <w:tcW w:w="176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1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6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1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96" w:hRule="atLeast"/>
        </w:trPr>
        <w:tc>
          <w:tcPr>
            <w:tcW w:w="176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1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147" w:hRule="atLeast"/>
        </w:trPr>
        <w:tc>
          <w:tcPr>
            <w:tcW w:w="176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1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4"/>
          <w:szCs w:val="24"/>
          <w:shd w:fill="FFFF00" w:val="clear"/>
        </w:rPr>
        <w:t>Tercer sprint</w:t>
      </w:r>
      <w:r>
        <w:rPr>
          <w:rFonts w:cs="Arial" w:ascii="Arial" w:hAnsi="Arial"/>
          <w:b/>
          <w:bCs/>
          <w:color w:themeColor="text1" w:val="000000"/>
          <w:sz w:val="22"/>
          <w:szCs w:val="22"/>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7</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2" name="Imagen1 Copia 1 Copia 2 Copia 3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 Copia 1 Copia 2 Copia 3 Copia 1 Copia 1 Copia 2"/>
                          <pic:cNvPicPr>
                            <a:picLocks noChangeAspect="1" noChangeArrowheads="1"/>
                          </pic:cNvPicPr>
                        </pic:nvPicPr>
                        <pic:blipFill>
                          <a:blip r:embed="rId24"/>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8</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3" name="Imagen1 Copia 1 Copia 2 Copia 3 Copia 1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 Copia 1 Copia 2 Copia 3 Copia 1 Copia 3"/>
                          <pic:cNvPicPr>
                            <a:picLocks noChangeAspect="1" noChangeArrowheads="1"/>
                          </pic:cNvPicPr>
                        </pic:nvPicPr>
                        <pic:blipFill>
                          <a:blip r:embed="rId25"/>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9</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4" name="Imagen1 Copia 1 Copia 2 Copia 3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 Copia 1 Copia 2 Copia 3 Copia 3"/>
                          <pic:cNvPicPr>
                            <a:picLocks noChangeAspect="1" noChangeArrowheads="1"/>
                          </pic:cNvPicPr>
                        </pic:nvPicPr>
                        <pic:blipFill>
                          <a:blip r:embed="rId26"/>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6</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66"/>
        <w:gridCol w:w="8116"/>
      </w:tblGrid>
      <w:tr>
        <w:trPr>
          <w:trHeight w:val="115" w:hRule="atLeast"/>
        </w:trPr>
        <w:tc>
          <w:tcPr>
            <w:tcW w:w="176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1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6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1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630" w:hRule="atLeast"/>
        </w:trPr>
        <w:tc>
          <w:tcPr>
            <w:tcW w:w="176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1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6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1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3433" w:hRule="atLeast"/>
        </w:trPr>
        <w:tc>
          <w:tcPr>
            <w:tcW w:w="176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1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2171" w:hRule="atLeast"/>
        </w:trPr>
        <w:tc>
          <w:tcPr>
            <w:tcW w:w="176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1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3" w:name="_Toc230189274_Copia_1"/>
      <w:r>
        <w:rPr>
          <w:rFonts w:cs="Arial" w:ascii="Arial" w:hAnsi="Arial"/>
          <w:b/>
          <w:bCs/>
          <w:color w:themeColor="text1" w:val="000000"/>
          <w:sz w:val="22"/>
          <w:szCs w:val="22"/>
        </w:rPr>
        <w:t>Análisis funcional del sistema</w:t>
      </w:r>
      <w:bookmarkEnd w:id="13"/>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Requerimiento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diferencia las funcionalidades disponibles mediante autenticación y roles. El Administrador dispone de permisos para gestionar la información almacenada; el Lector, usuario con sesión iniciada, tiene acceso a la consulta del catálogo y a la descarga de reportes; y el Visitante, sin sesión, puede explorar el catálogo, iniciar sesión o crear una cuenta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persona que no ha iniciado sesión. Puede consultar el inicio, los listados, las búsquedas y los detalles de bandas, álbumes y canciones, iniciar sesión o registrarse.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Tabla se presentan los requerimientos funcionales de Melodic Vault. Cada requerimiento se identifica con un código, se asocia al actor que lo ejecuta (Visitante, Lector o Administrador) y se clasifica según su prioridad para el funcionamiento del sistema. “Todos” se refiere a los tres actores.</w:t>
      </w:r>
    </w:p>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7</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Requerimientos funcionales del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11"/>
        <w:gridCol w:w="4790"/>
        <w:gridCol w:w="1941"/>
        <w:gridCol w:w="1096"/>
      </w:tblGrid>
      <w:tr>
        <w:trPr>
          <w:trHeight w:val="288" w:hRule="atLeast"/>
        </w:trPr>
        <w:tc>
          <w:tcPr>
            <w:tcW w:w="101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Código</w:t>
            </w:r>
          </w:p>
        </w:tc>
        <w:tc>
          <w:tcPr>
            <w:tcW w:w="479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Requerimiento funcional</w:t>
            </w:r>
          </w:p>
        </w:tc>
        <w:tc>
          <w:tcPr>
            <w:tcW w:w="194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Actor relacionado</w:t>
            </w:r>
          </w:p>
        </w:tc>
        <w:tc>
          <w:tcPr>
            <w:tcW w:w="10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Prioridad</w:t>
            </w:r>
          </w:p>
        </w:tc>
      </w:tr>
      <w:tr>
        <w:trPr>
          <w:trHeight w:val="288"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iniciar sesión con usuario y contraseña, con opción de cancelar y volver al inicio.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Visitante</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RF-02</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cerrar sesión y volver a la página de inicio.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RF-03</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restringe los mantenimientos al rol Administrador y oculta los botones de registrar, editar y eliminar a quienes no tienen ese rol.</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RF-04</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las bandas con sus datos principales.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RF-05</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buscar bandas por nombre, país o género.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2107"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RF-06</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el detalle de una banda con sus datos, su biografía y su discografía (álbumes con año, tipo y rating), con opción de volver al catálogo.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RF-07</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bandas.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271"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RF-08</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álbumes y permite buscarlos por título, tipo o banda.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RF-09</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el detalle de un álbum, con acceso a su banda y opción de volver.</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ascii="Arial" w:hAnsi="Arial"/>
                <w:i w:val="false"/>
                <w:iCs w:val="false"/>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RF-10</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álbumes asociados a una banda.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las canciones registradas.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RF-12</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canciones asociadas a un álbum.</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RF-13</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un álbum con sus canciones (hasta 5 por formulario) en una sola operación transaccional.</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RF-14</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en la página de inicio las bandas y los álbumes destacados.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RF-15</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indicadores generales: total de bandas, álbumes, países y géneros.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RF-16</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estadísticas por banda: cantidad de álbumes y rating promedio.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RF-17</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la página "Acerca de" con la información del proyecto.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Baja</w:t>
            </w:r>
          </w:p>
        </w:tc>
      </w:tr>
      <w:tr>
        <w:trPr>
          <w:trHeight w:val="300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RF-18</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un menú de navegación (Inicio, Bandas, Álbumes, Canciones, Acerca de) que cambia según la sesión: "Iniciar sesión" sin sesión y "Salir (usuario)" con sesión.</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2769"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RF-19</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registrarse con usuario y contraseña (con confirmación), valida los datos, informa los errores y crea la cuenta siempre con rol Lector, y luego vuelve al inicio de sesión.</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Visitante</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2590"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RF-20</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descargar en PDF el reporte de canciones de un álbum (pista, título y duración) desde el detalle del álbum, solo con sesión iniciada.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RF-21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descargar en PDF el reporte de álbumes de una banda (año, título, tipo y rating) desde el detalle de la banda, solo con sesión iniciada.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En la tabla anterior se observa que el sistema cubre 21 requerimientos funcionales. De ellos, 13 están disponibles sin sesión iniciada: 11 de consulta, abiertos a cualquier persona, el inicio de sesión y el registro de usuarios. Tres requieren una sesión activa (cerrar sesión y la descarga de los dos reportes en PDF) y 5 se reservan al Administrador (control de acceso; registro, edición y eliminación de bandas, álbumes y canciones; y el registro transaccional de un álbum con sus canciones).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distribución evidencia que la consulta del catálogo y la creación de cuentas son abiertas, que los reportes quedan reservados a usuarios autenticados y que las operaciones que modifican la información quedan restringidas por rol. Respecto a la prioridad, 11 requerimientos son de prioridad alta, 9 media y 1 baja, y se concentran en la autenticación, el registro, los mantenimientos y las consultas principales.</w:t>
      </w:r>
    </w:p>
    <w:p>
      <w:pPr>
        <w:pStyle w:val="Normal"/>
        <w:numPr>
          <w:ilvl w:val="0"/>
          <w:numId w:val="6"/>
        </w:numPr>
        <w:spacing w:lineRule="auto" w:line="360" w:before="0" w:after="160"/>
        <w:jc w:val="both"/>
        <w:rPr/>
      </w:pPr>
      <w:r>
        <w:rPr>
          <w:rFonts w:cs="Arial" w:ascii="Arial" w:hAnsi="Arial"/>
          <w:sz w:val="22"/>
          <w:szCs w:val="22"/>
        </w:rPr>
        <w:t>Visitante: persona que no ha iniciado sesión. Puede consultar el inicio, los listados, las búsquedas y los detalles de bandas, álbumes y canciones, iniciar sesión o registrarse.</w:t>
      </w:r>
    </w:p>
    <w:p>
      <w:pPr>
        <w:pStyle w:val="Normal"/>
        <w:numPr>
          <w:ilvl w:val="0"/>
          <w:numId w:val="6"/>
        </w:numPr>
        <w:spacing w:lineRule="auto" w:line="360" w:before="0" w:after="160"/>
        <w:jc w:val="both"/>
        <w:rPr/>
      </w:pPr>
      <w:r>
        <w:rPr>
          <w:rFonts w:cs="Arial" w:ascii="Arial" w:hAnsi="Arial"/>
          <w:sz w:val="22"/>
          <w:szCs w:val="22"/>
        </w:rPr>
        <w:t>Lector: usuario autenticado con rol LECTOR, que recibe toda cuenta creada desde el registro. Puede hacer todo lo del Visitante y además descargar reportes en PDF.</w:t>
      </w:r>
    </w:p>
    <w:p>
      <w:pPr>
        <w:pStyle w:val="Normal"/>
        <w:numPr>
          <w:ilvl w:val="0"/>
          <w:numId w:val="6"/>
        </w:numPr>
        <w:spacing w:lineRule="auto" w:line="360" w:before="0" w:after="160"/>
        <w:jc w:val="both"/>
        <w:rPr>
          <w:rFonts w:ascii="Arial" w:hAnsi="Arial" w:cs="Arial"/>
          <w:sz w:val="22"/>
          <w:szCs w:val="22"/>
        </w:rPr>
      </w:pPr>
      <w:r>
        <w:rPr>
          <w:rFonts w:cs="Arial" w:ascii="Arial" w:hAnsi="Arial"/>
          <w:sz w:val="22"/>
          <w:szCs w:val="22"/>
        </w:rPr>
        <w:t>Administrador: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incluye el registro de usuarios: toda cuenta creada desde el formulario recibe el rol Lector, que el servidor fija sin que el usuario pueda elegirlo. Las cuentas con rol Administrador se asignan directamente en la base de datos. Como mejora futura, se recomienda incorporar la recuperación y el cambio de contraseña.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Requerimiento no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Tabla se detallan los requerimientos no funcionales de Melodic Vault, o sea, las características que condicionan el funcionamiento más allá de sus funciones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Cada requerimiento se identifica con un código y se clasifica por categoría: seguridad, integridad, usabilidad, mantenibilidad, portabilidad, rendimiento y fiabilidad.</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8</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Requerimientos  no funcionales del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11"/>
        <w:gridCol w:w="2069"/>
        <w:gridCol w:w="4662"/>
        <w:gridCol w:w="1096"/>
      </w:tblGrid>
      <w:tr>
        <w:trPr>
          <w:trHeight w:val="288" w:hRule="atLeast"/>
        </w:trPr>
        <w:tc>
          <w:tcPr>
            <w:tcW w:w="101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Código</w:t>
            </w:r>
          </w:p>
        </w:tc>
        <w:tc>
          <w:tcPr>
            <w:tcW w:w="206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Requerimiento funcional</w:t>
            </w:r>
          </w:p>
        </w:tc>
        <w:tc>
          <w:tcPr>
            <w:tcW w:w="466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Actor relacionado</w:t>
            </w:r>
          </w:p>
        </w:tc>
        <w:tc>
          <w:tcPr>
            <w:tcW w:w="10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Prioridad</w:t>
            </w:r>
          </w:p>
        </w:tc>
      </w:tr>
      <w:tr>
        <w:trPr>
          <w:trHeight w:val="288"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contraseñas se almacenaron con hash BCrypt, nunca en texto plano.</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acceso a las rutas de mantenimiento se controló por roles con Spring Security.</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operaciones sobre varias tablas se ejecutaron en una transacción, con rollback si alguna de ellas fallaba.</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formularios validaron campos obligatorios, longitudes y el rango del rating (0 a 10), con mensajes claros.</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r>
      <w:tr>
        <w:trPr>
          <w:trHeight w:val="2018"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base de datos impidió registrar dos canciones con el mismo número de pista en un mismo álbum, mediante una restricción única sobre álbum y número de pista; ante un duplicado, el formulario mostró un mensaje de error en lugar de una página de error.</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r>
      <w:tr>
        <w:trPr>
          <w:trHeight w:val="2107"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Usabilidad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interfaz web usó plantillas Thymeleaf, Bootstrap 5, Bootstrap Icons y la hoja de estilos estilos.css, con navegación y mensajes de confirmación. Cuando un registro no existía, el sistema redirigió al listado con un mensaje de error.</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r>
      <w:tr>
        <w:trPr>
          <w:trHeight w:val="1601"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Mantenibilidad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siguió una arquitectura MVC por capas (controller, service, repository y modelo) en paquetes separados.</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Portabilidad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se construyó y empaquetó con Maven y pudo ejecutarse en cualquier equipo con JDK, MySQL y conexión a internet (los estilos se cargaron desde un CDN).</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rol de una cuenta nueva lo fija el servidor (Lector); el formulario de registro no puede elegirlo porque no recibe ese dato.</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r>
      <w:tr>
        <w:trPr>
          <w:trHeight w:val="3709"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nombre de usuario es único y la base de datos lo garantiza con una restricción única, incluso ante registros simultáneos; el formulario muestra el mensaje “Ese usuario ya existe”.</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r>
      <w:tr>
        <w:trPr>
          <w:trHeight w:val="1282"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Rendimiento</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plantillas de los reportes PDF se compilan una sola vez al iniciar la aplicación, no en cada descarga.</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Fiabilidad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reportes cargan los datos que necesitan en una sola consulta, sin depender de la configuración open-in-view de Spring Boot.</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r>
    </w:tbl>
    <w:p>
      <w:pPr>
        <w:pStyle w:val="Heading2"/>
        <w:numPr>
          <w:ilvl w:val="0"/>
          <w:numId w:val="0"/>
        </w:numPr>
        <w:spacing w:before="0" w:after="160"/>
        <w:ind w:hanging="0" w:start="576"/>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before="0" w:after="160"/>
        <w:rPr>
          <w:rFonts w:ascii="Arial" w:hAnsi="Arial" w:cs="Arial"/>
          <w:b/>
          <w:bCs/>
          <w:color w:themeColor="text1" w:val="000000"/>
          <w:sz w:val="22"/>
          <w:szCs w:val="22"/>
          <w:highlight w:val="none"/>
          <w:shd w:fill="FF4000" w:val="clear"/>
        </w:rPr>
      </w:pPr>
      <w:r>
        <w:rPr>
          <w:rFonts w:cs="Arial" w:ascii="Arial" w:hAnsi="Arial"/>
          <w:b/>
          <w:bCs/>
          <w:color w:themeColor="text1" w:val="000000"/>
          <w:sz w:val="22"/>
          <w:szCs w:val="22"/>
          <w:shd w:fill="FF4000" w:val="clea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highlight w:val="none"/>
          <w:shd w:fill="C9211E" w:val="clear"/>
        </w:rPr>
      </w:pPr>
      <w:r>
        <w:rPr>
          <w:shd w:fill="C9211E"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shd w:fill="FF0000" w:val="clear"/>
        </w:rPr>
        <w:t>En las siguientes imágenes y tablas se muestra la relación de los casos de uso del sistema con los actores que interactúan con el mismo, sus especificaciones y relaciones entre los mismo casos de uso.</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Heading2"/>
        <w:numPr>
          <w:ilvl w:val="2"/>
          <w:numId w:val="3"/>
        </w:numPr>
        <w:spacing w:before="0" w:after="160"/>
        <w:rPr>
          <w:rFonts w:ascii="Arial" w:hAnsi="Arial" w:cs="Arial"/>
          <w:b/>
          <w:bCs/>
          <w:color w:themeColor="text1" w:val="000000"/>
          <w:sz w:val="22"/>
          <w:szCs w:val="22"/>
        </w:rPr>
      </w:pPr>
      <w:r>
        <w:rPr/>
        <w:t xml:space="preserve"> </w:t>
      </w:r>
      <w:r>
        <w:rPr>
          <w:rFonts w:cs="Arial" w:ascii="Arial" w:hAnsi="Arial"/>
          <w:b/>
          <w:bCs/>
          <w:color w:themeColor="text1" w:val="000000"/>
          <w:sz w:val="28"/>
          <w:szCs w:val="28"/>
        </w:rPr>
        <w:t xml:space="preserve">Casos de uso y reglas de negocio </w:t>
      </w:r>
    </w:p>
    <w:p>
      <w:pPr>
        <w:pStyle w:val="Heading2"/>
        <w:widowControl/>
        <w:numPr>
          <w:ilvl w:val="3"/>
          <w:numId w:val="3"/>
        </w:numPr>
        <w:suppressAutoHyphens w:val="true"/>
        <w:bidi w:val="0"/>
        <w:spacing w:lineRule="auto" w:line="480" w:before="0" w:after="160"/>
        <w:jc w:val="start"/>
        <w:rPr>
          <w:rFonts w:ascii="Arial" w:hAnsi="Arial" w:cs="Arial"/>
          <w:b/>
          <w:bCs/>
          <w:color w:themeColor="text1" w:val="000000"/>
          <w:kern w:val="0"/>
          <w:sz w:val="26"/>
          <w:szCs w:val="26"/>
          <w:lang w:val="es-PE" w:eastAsia="en-US" w:bidi="ar-SA"/>
        </w:rPr>
      </w:pPr>
      <w:r>
        <w:rPr>
          <w:rFonts w:cs="Arial" w:ascii="Arial" w:hAnsi="Arial"/>
          <w:b/>
          <w:bCs/>
          <w:color w:themeColor="text1" w:val="000000"/>
          <w:kern w:val="0"/>
          <w:sz w:val="26"/>
          <w:szCs w:val="26"/>
          <w:lang w:val="es-PE" w:eastAsia="en-US" w:bidi="ar-SA"/>
        </w:rPr>
        <w:t>Diagrama general de casos de uso</w:t>
      </w:r>
    </w:p>
    <w:tbl>
      <w:tblPr>
        <w:tblW w:w="9124" w:type="dxa"/>
        <w:jc w:val="start"/>
        <w:tblInd w:w="0" w:type="dxa"/>
        <w:tblLayout w:type="fixed"/>
        <w:tblCellMar>
          <w:top w:w="28" w:type="dxa"/>
          <w:start w:w="28" w:type="dxa"/>
          <w:bottom w:w="28" w:type="dxa"/>
          <w:end w:w="28" w:type="dxa"/>
        </w:tblCellMar>
      </w:tblPr>
      <w:tblGrid>
        <w:gridCol w:w="9124"/>
      </w:tblGrid>
      <w:tr>
        <w:trPr>
          <w:cantSplit w:val="true"/>
        </w:trPr>
        <w:tc>
          <w:tcPr>
            <w:tcW w:w="9124"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CU – Gestión de álbumes </w:t>
            </w:r>
          </w:p>
        </w:tc>
      </w:tr>
      <w:tr>
        <w:trPr>
          <w:trHeight w:val="4227" w:hRule="atLeast"/>
          <w:cantSplit w:val="true"/>
        </w:trPr>
        <w:tc>
          <w:tcPr>
            <w:tcW w:w="9124"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5" name="Imagen1 Copia 1 Copia 2 Copia 3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 Copia 1 Copia 2 Copia 3 Copia 2 Copia 1"/>
                          <pic:cNvPicPr>
                            <a:picLocks noChangeAspect="1" noChangeArrowheads="1"/>
                          </pic:cNvPicPr>
                        </pic:nvPicPr>
                        <pic:blipFill>
                          <a:blip r:embed="rId27"/>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Heading2"/>
        <w:numPr>
          <w:ilvl w:val="0"/>
          <w:numId w:val="0"/>
        </w:numPr>
        <w:spacing w:before="0" w:after="160"/>
        <w:ind w:hanging="0" w:start="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highlight w:val="none"/>
          <w:shd w:fill="C9211E" w:val="clear"/>
        </w:rPr>
      </w:pPr>
      <w:r>
        <w:rPr>
          <w:shd w:fill="C9211E"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las siguientes imágenes y tablas se muestra la relación de los casos de uso del sistema con los actores que interactúan con el mismo, sus especificaciones y relaciones entre los mismo casos de uso.</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CU – Gestión de canciones</w:t>
            </w:r>
          </w:p>
        </w:tc>
      </w:tr>
      <w:tr>
        <w:trPr>
          <w:trHeight w:val="4799"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6" name="Imagen1 Copia 1 Copia 2 Copia 3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 Copia 1 Copia 2 Copia 3 Copia 2 Copia 1 Copia 1"/>
                          <pic:cNvPicPr>
                            <a:picLocks noChangeAspect="1" noChangeArrowheads="1"/>
                          </pic:cNvPicPr>
                        </pic:nvPicPr>
                        <pic:blipFill>
                          <a:blip r:embed="rId28"/>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Heading2"/>
        <w:numPr>
          <w:ilvl w:val="0"/>
          <w:numId w:val="0"/>
        </w:numPr>
        <w:spacing w:before="0" w:after="160"/>
        <w:ind w:hanging="0" w:start="0"/>
        <w:rPr>
          <w:rFonts w:ascii="Arial" w:hAnsi="Arial"/>
          <w:b/>
          <w:bCs/>
          <w:color w:themeColor="text1" w:val="000000"/>
        </w:rPr>
      </w:pPr>
      <w:r>
        <w:rPr>
          <w:rFonts w:ascii="Arial" w:hAnsi="Arial"/>
          <w:b/>
          <w:bCs/>
          <w:color w:themeColor="text1" w:val="000000"/>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highlight w:val="none"/>
          <w:shd w:fill="C9211E" w:val="clear"/>
        </w:rPr>
      </w:pPr>
      <w:r>
        <w:rPr>
          <w:shd w:fill="C9211E"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las siguientes imágenes y tablas se muestra la relación de los casos de uso del sistema con los actores que interactúan con el mismo, sus especificaciones y relaciones entre los mismo casos de uso.</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CU – Gestión de Bandas</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7" name="Imagen1 Copia 1 Copia 2 Copia 3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 Copia 1 Copia 2 Copia 3 Copia 2 Copia 1 Copia 1 Copia 1"/>
                          <pic:cNvPicPr>
                            <a:picLocks noChangeAspect="1" noChangeArrowheads="1"/>
                          </pic:cNvPicPr>
                        </pic:nvPicPr>
                        <pic:blipFill>
                          <a:blip r:embed="rId29"/>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highlight w:val="none"/>
          <w:shd w:fill="C9211E" w:val="clear"/>
        </w:rPr>
      </w:pPr>
      <w:r>
        <w:rPr>
          <w:shd w:fill="C9211E"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las siguientes imágenes y tablas se muestra la relación de los casos de uso del sistema con los actores que interactúan con el mismo, sus especificaciones y relaciones entre los mismo casos de uso.</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CU – Acceso</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8" name="Imagen1 Copia 1 Copia 2 Copia 3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 Copia 1 Copia 2 Copia 3 Copia 2 Copia 1 Copia 1 Copia 1 Copia 1"/>
                          <pic:cNvPicPr>
                            <a:picLocks noChangeAspect="1" noChangeArrowheads="1"/>
                          </pic:cNvPicPr>
                        </pic:nvPicPr>
                        <pic:blipFill>
                          <a:blip r:embed="rId30"/>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highlight w:val="none"/>
          <w:shd w:fill="C9211E" w:val="clear"/>
        </w:rPr>
      </w:pPr>
      <w:r>
        <w:rPr>
          <w:shd w:fill="C9211E"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las siguientes imágenes y tablas se muestra la relación de los casos de uso del sistema con los actores que interactúan con el mismo, sus especificaciones y relaciones entre los mismo casos de uso.</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Reglas de negocio</w:t>
      </w:r>
    </w:p>
    <w:p>
      <w:pPr>
        <w:pStyle w:val="Normal"/>
        <w:spacing w:before="0" w:after="160"/>
        <w:rPr>
          <w:rFonts w:ascii="Arial" w:hAnsi="Arial"/>
          <w:b/>
          <w:bCs/>
          <w:color w:themeColor="text1" w:val="000000"/>
        </w:rPr>
      </w:pPr>
      <w:r>
        <w:rPr>
          <w:rFonts w:ascii="Arial" w:hAnsi="Arial"/>
          <w:b/>
          <w:bCs/>
          <w:color w:themeColor="text1" w:val="000000"/>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Reglas de negocio</w:t>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66"/>
        <w:gridCol w:w="8116"/>
      </w:tblGrid>
      <w:tr>
        <w:trPr>
          <w:trHeight w:val="115" w:hRule="atLeast"/>
        </w:trPr>
        <w:tc>
          <w:tcPr>
            <w:tcW w:w="176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1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6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RN-01</w:t>
            </w:r>
          </w:p>
        </w:tc>
        <w:tc>
          <w:tcPr>
            <w:tcW w:w="811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operaciones de registro, edición y eliminación de información requieren permisos de Administrador.</w:t>
            </w:r>
          </w:p>
        </w:tc>
      </w:tr>
      <w:tr>
        <w:trPr>
          <w:trHeight w:val="288" w:hRule="atLeast"/>
        </w:trPr>
        <w:tc>
          <w:tcPr>
            <w:tcW w:w="176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RN-02</w:t>
            </w:r>
          </w:p>
        </w:tc>
        <w:tc>
          <w:tcPr>
            <w:tcW w:w="811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debe ser único.</w:t>
            </w:r>
          </w:p>
        </w:tc>
      </w:tr>
      <w:tr>
        <w:trPr>
          <w:trHeight w:val="96" w:hRule="atLeast"/>
        </w:trPr>
        <w:tc>
          <w:tcPr>
            <w:tcW w:w="176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RN-03</w:t>
            </w:r>
          </w:p>
        </w:tc>
        <w:tc>
          <w:tcPr>
            <w:tcW w:w="811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debe tener nombre, país, género, año de formación y estado.</w:t>
            </w:r>
          </w:p>
        </w:tc>
      </w:tr>
      <w:tr>
        <w:trPr>
          <w:trHeight w:val="96" w:hRule="atLeast"/>
        </w:trPr>
        <w:tc>
          <w:tcPr>
            <w:tcW w:w="176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RN-04</w:t>
            </w:r>
          </w:p>
        </w:tc>
        <w:tc>
          <w:tcPr>
            <w:tcW w:w="811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una banda no puede superar los 80 caracteres.</w:t>
            </w:r>
          </w:p>
        </w:tc>
      </w:tr>
      <w:tr>
        <w:trPr>
          <w:trHeight w:val="6" w:hRule="atLeast"/>
        </w:trPr>
        <w:tc>
          <w:tcPr>
            <w:tcW w:w="176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RN-05</w:t>
            </w:r>
          </w:p>
        </w:tc>
        <w:tc>
          <w:tcPr>
            <w:tcW w:w="811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país y género de una banda no pueden superar los 60 caracteres.</w:t>
            </w:r>
          </w:p>
        </w:tc>
      </w:tr>
      <w:tr>
        <w:trPr>
          <w:trHeight w:val="6" w:hRule="atLeast"/>
        </w:trPr>
        <w:tc>
          <w:tcPr>
            <w:tcW w:w="176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RN-06</w:t>
            </w:r>
          </w:p>
        </w:tc>
        <w:tc>
          <w:tcPr>
            <w:tcW w:w="811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descripción de una banda no puede superar los 500 caracteres.</w:t>
            </w:r>
          </w:p>
        </w:tc>
      </w:tr>
      <w:tr>
        <w:trPr>
          <w:trHeight w:val="6" w:hRule="atLeast"/>
        </w:trPr>
        <w:tc>
          <w:tcPr>
            <w:tcW w:w="176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RN-07</w:t>
            </w:r>
          </w:p>
        </w:tc>
        <w:tc>
          <w:tcPr>
            <w:tcW w:w="811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puede estar asociada a múltiples álbumes.</w:t>
            </w:r>
          </w:p>
        </w:tc>
      </w:tr>
      <w:tr>
        <w:trPr>
          <w:trHeight w:val="6" w:hRule="atLeast"/>
        </w:trPr>
        <w:tc>
          <w:tcPr>
            <w:tcW w:w="176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RN-08</w:t>
            </w:r>
          </w:p>
        </w:tc>
        <w:tc>
          <w:tcPr>
            <w:tcW w:w="811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 álbum debe tener titulo, año y tipo.</w:t>
            </w:r>
          </w:p>
        </w:tc>
      </w:tr>
      <w:tr>
        <w:trPr>
          <w:trHeight w:val="6" w:hRule="atLeast"/>
        </w:trPr>
        <w:tc>
          <w:tcPr>
            <w:tcW w:w="176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RN-09</w:t>
            </w:r>
          </w:p>
        </w:tc>
        <w:tc>
          <w:tcPr>
            <w:tcW w:w="811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titulo de un álbum no puede superar los 100 caracteres.</w:t>
            </w:r>
          </w:p>
        </w:tc>
      </w:tr>
      <w:tr>
        <w:trPr>
          <w:trHeight w:val="6" w:hRule="atLeast"/>
        </w:trPr>
        <w:tc>
          <w:tcPr>
            <w:tcW w:w="176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RN-10</w:t>
            </w:r>
          </w:p>
        </w:tc>
        <w:tc>
          <w:tcPr>
            <w:tcW w:w="811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valoración de un álbum debe estar entre 0 y 10.</w:t>
            </w:r>
          </w:p>
        </w:tc>
      </w:tr>
      <w:tr>
        <w:trPr>
          <w:trHeight w:val="6" w:hRule="atLeast"/>
        </w:trPr>
        <w:tc>
          <w:tcPr>
            <w:tcW w:w="176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RN-11</w:t>
            </w:r>
          </w:p>
        </w:tc>
        <w:tc>
          <w:tcPr>
            <w:tcW w:w="811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Todo álbum debe estar asociado obligatoriamente a una banda.</w:t>
            </w:r>
          </w:p>
        </w:tc>
      </w:tr>
      <w:tr>
        <w:trPr>
          <w:trHeight w:val="6" w:hRule="atLeast"/>
        </w:trPr>
        <w:tc>
          <w:tcPr>
            <w:tcW w:w="176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RN-12</w:t>
            </w:r>
          </w:p>
        </w:tc>
        <w:tc>
          <w:tcPr>
            <w:tcW w:w="811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canción debe tener titulo y numero de pista.</w:t>
            </w:r>
          </w:p>
        </w:tc>
      </w:tr>
      <w:tr>
        <w:trPr>
          <w:trHeight w:val="6" w:hRule="atLeast"/>
        </w:trPr>
        <w:tc>
          <w:tcPr>
            <w:tcW w:w="176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RN-13</w:t>
            </w:r>
          </w:p>
        </w:tc>
        <w:tc>
          <w:tcPr>
            <w:tcW w:w="811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canción debe estar asociada obligatoriamente a un álbum.</w:t>
            </w:r>
          </w:p>
        </w:tc>
      </w:tr>
      <w:tr>
        <w:trPr>
          <w:trHeight w:val="6" w:hRule="atLeast"/>
        </w:trPr>
        <w:tc>
          <w:tcPr>
            <w:tcW w:w="176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RN-14</w:t>
            </w:r>
          </w:p>
        </w:tc>
        <w:tc>
          <w:tcPr>
            <w:tcW w:w="811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numero de pista debe ser igual o mayor que 1.</w:t>
            </w:r>
          </w:p>
        </w:tc>
      </w:tr>
      <w:tr>
        <w:trPr>
          <w:trHeight w:val="6" w:hRule="atLeast"/>
        </w:trPr>
        <w:tc>
          <w:tcPr>
            <w:tcW w:w="176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RN-15</w:t>
            </w:r>
          </w:p>
        </w:tc>
        <w:tc>
          <w:tcPr>
            <w:tcW w:w="811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duración de una canción no puede ser negativa.</w:t>
            </w:r>
          </w:p>
        </w:tc>
      </w:tr>
      <w:tr>
        <w:trPr>
          <w:trHeight w:val="6" w:hRule="atLeast"/>
        </w:trPr>
        <w:tc>
          <w:tcPr>
            <w:tcW w:w="176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RN-16</w:t>
            </w:r>
          </w:p>
        </w:tc>
        <w:tc>
          <w:tcPr>
            <w:tcW w:w="811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requiere al menos una canción válida.</w:t>
            </w:r>
          </w:p>
        </w:tc>
      </w:tr>
      <w:tr>
        <w:trPr>
          <w:trHeight w:val="6" w:hRule="atLeast"/>
        </w:trPr>
        <w:tc>
          <w:tcPr>
            <w:tcW w:w="176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RN-17</w:t>
            </w:r>
          </w:p>
        </w:tc>
        <w:tc>
          <w:tcPr>
            <w:tcW w:w="811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filas de canciones sin título se ignoran durante el registro completo del álbum.</w:t>
            </w:r>
          </w:p>
        </w:tc>
      </w:tr>
      <w:tr>
        <w:trPr>
          <w:trHeight w:val="6" w:hRule="atLeast"/>
        </w:trPr>
        <w:tc>
          <w:tcPr>
            <w:tcW w:w="176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RN-18</w:t>
            </w:r>
          </w:p>
        </w:tc>
        <w:tc>
          <w:tcPr>
            <w:tcW w:w="811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Si una canción con título no tiene número de pista, el sistema le asigna el número de orden de su fila entre las filas con título.</w:t>
            </w:r>
          </w:p>
        </w:tc>
      </w:tr>
      <w:tr>
        <w:trPr>
          <w:trHeight w:val="6" w:hRule="atLeast"/>
        </w:trPr>
        <w:tc>
          <w:tcPr>
            <w:tcW w:w="176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RN-19</w:t>
            </w:r>
          </w:p>
        </w:tc>
        <w:tc>
          <w:tcPr>
            <w:tcW w:w="811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Durante el registro completo, un numero de pista menor o igual a 0 invalida la operación.</w:t>
            </w:r>
          </w:p>
        </w:tc>
      </w:tr>
      <w:tr>
        <w:trPr>
          <w:trHeight w:val="6" w:hRule="atLeast"/>
        </w:trPr>
        <w:tc>
          <w:tcPr>
            <w:tcW w:w="176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RN-20</w:t>
            </w:r>
          </w:p>
        </w:tc>
        <w:tc>
          <w:tcPr>
            <w:tcW w:w="811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tiene entre 4 y 50 caracteres y solo puede contener letras, números, punto, guion y guion bajo.</w:t>
            </w:r>
          </w:p>
        </w:tc>
      </w:tr>
      <w:tr>
        <w:trPr>
          <w:trHeight w:val="6" w:hRule="atLeast"/>
        </w:trPr>
        <w:tc>
          <w:tcPr>
            <w:tcW w:w="176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RN-21</w:t>
            </w:r>
          </w:p>
        </w:tc>
        <w:tc>
          <w:tcPr>
            <w:tcW w:w="811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contraseña tiene entre 6 y 72 caracteres y se almacena cifrada.</w:t>
            </w:r>
          </w:p>
        </w:tc>
      </w:tr>
      <w:tr>
        <w:trPr>
          <w:trHeight w:val="6" w:hRule="atLeast"/>
        </w:trPr>
        <w:tc>
          <w:tcPr>
            <w:tcW w:w="176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RN-22</w:t>
            </w:r>
          </w:p>
        </w:tc>
        <w:tc>
          <w:tcPr>
            <w:tcW w:w="811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confirmación de la contraseña debe coincidir con la contraseña.</w:t>
            </w:r>
          </w:p>
        </w:tc>
      </w:tr>
      <w:tr>
        <w:trPr>
          <w:trHeight w:val="6" w:hRule="atLeast"/>
        </w:trPr>
        <w:tc>
          <w:tcPr>
            <w:tcW w:w="176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RN-23</w:t>
            </w:r>
          </w:p>
        </w:tc>
        <w:tc>
          <w:tcPr>
            <w:tcW w:w="811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cuenta creada mediante el registro recibe el rol Lector.</w:t>
            </w:r>
          </w:p>
        </w:tc>
      </w:tr>
      <w:tr>
        <w:trPr>
          <w:trHeight w:val="1" w:hRule="atLeast"/>
        </w:trPr>
        <w:tc>
          <w:tcPr>
            <w:tcW w:w="176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RN-24</w:t>
            </w:r>
          </w:p>
        </w:tc>
        <w:tc>
          <w:tcPr>
            <w:tcW w:w="811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descarga de reportes requiere una sesión iniciada (Lector o Administrador).</w:t>
            </w:r>
          </w:p>
        </w:tc>
      </w:tr>
      <w:tr>
        <w:trPr>
          <w:trHeight w:val="1" w:hRule="atLeast"/>
        </w:trPr>
        <w:tc>
          <w:tcPr>
            <w:tcW w:w="176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RN-25</w:t>
            </w:r>
          </w:p>
        </w:tc>
        <w:tc>
          <w:tcPr>
            <w:tcW w:w="811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No pueden existir dos canciones con el mismo número de pista en un mismo álbum.</w:t>
            </w:r>
          </w:p>
        </w:tc>
      </w:tr>
      <w:tr>
        <w:trPr>
          <w:trHeight w:val="1" w:hRule="atLeast"/>
        </w:trPr>
        <w:tc>
          <w:tcPr>
            <w:tcW w:w="176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RN-26</w:t>
            </w:r>
          </w:p>
        </w:tc>
        <w:tc>
          <w:tcPr>
            <w:tcW w:w="811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admite hasta 5 canciones por formulario.</w:t>
            </w:r>
          </w:p>
        </w:tc>
      </w:tr>
      <w:tr>
        <w:trPr>
          <w:trHeight w:val="1" w:hRule="atLeast"/>
        </w:trPr>
        <w:tc>
          <w:tcPr>
            <w:tcW w:w="176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RN-27</w:t>
            </w:r>
          </w:p>
        </w:tc>
        <w:tc>
          <w:tcPr>
            <w:tcW w:w="8116"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b/>
              <w:t>Al eliminar una banda se eliminan sus álbumes y canciones; al eliminar un álbum, se eliminan sus canciones.</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highlight w:val="none"/>
          <w:shd w:fill="C9211E" w:val="clear"/>
        </w:rPr>
      </w:pPr>
      <w:r>
        <w:rPr>
          <w:rFonts w:cs="Arial" w:ascii="Arial" w:hAnsi="Arial"/>
          <w:sz w:val="22"/>
          <w:szCs w:val="22"/>
          <w:shd w:fill="C9211E"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C9211E" w:val="clear"/>
        </w:rPr>
      </w:pPr>
      <w:r>
        <w:rPr>
          <w:rFonts w:cs="Arial" w:ascii="Arial" w:hAnsi="Arial"/>
          <w:sz w:val="22"/>
          <w:szCs w:val="22"/>
          <w:shd w:fill="C9211E" w:val="clear"/>
        </w:rPr>
      </w:r>
    </w:p>
    <w:p>
      <w:pPr>
        <w:pStyle w:val="Normal"/>
        <w:spacing w:lineRule="auto" w:line="360" w:before="0" w:after="160"/>
        <w:ind w:firstLine="720"/>
        <w:jc w:val="both"/>
        <w:rPr>
          <w:highlight w:val="none"/>
          <w:shd w:fill="C9211E" w:val="clear"/>
        </w:rPr>
      </w:pPr>
      <w:r>
        <w:rPr>
          <w:shd w:fill="C9211E"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highlight w:val="none"/>
          <w:shd w:fill="C9211E" w:val="clear"/>
        </w:rPr>
      </w:pPr>
      <w:r>
        <w:rPr>
          <w:shd w:fill="C9211E" w:val="clear"/>
        </w:rPr>
        <w:t>En las siguientes imágenes y tablas se muestra la relación de los casos de uso del sistema con los actores que interactúan con el mismo, sus especificaciones y relaciones entre los mismo casos de uso.</w:t>
      </w:r>
    </w:p>
    <w:p>
      <w:pPr>
        <w:pStyle w:val="Normal"/>
        <w:spacing w:lineRule="auto" w:line="360" w:before="0" w:after="160"/>
        <w:ind w:hanging="0" w:start="0"/>
        <w:jc w:val="both"/>
        <w:rPr>
          <w:shd w:fill="FF0000" w:val="clear"/>
        </w:rPr>
      </w:pPr>
      <w:r>
        <w:rPr>
          <w:shd w:fill="FF0000" w:val="clear"/>
        </w:rPr>
        <w:t>=</w:t>
      </w:r>
    </w:p>
    <w:p>
      <w:pPr>
        <w:pStyle w:val="Normal"/>
        <w:spacing w:lineRule="auto" w:line="360" w:before="0" w:after="160"/>
        <w:ind w:hanging="0" w:start="0"/>
        <w:jc w:val="both"/>
        <w:rPr>
          <w:shd w:fill="FF0000" w:val="clear"/>
        </w:rPr>
      </w:pPr>
      <w:r>
        <w:rPr>
          <w:shd w:fill="FF0000" w:val="clear"/>
        </w:rPr>
      </w:r>
    </w:p>
    <w:p>
      <w:pPr>
        <w:pStyle w:val="Normal"/>
        <w:spacing w:lineRule="auto" w:line="360" w:before="0" w:after="160"/>
        <w:ind w:hanging="0" w:start="0"/>
        <w:jc w:val="both"/>
        <w:rPr>
          <w:shd w:fill="FF0000" w:val="clear"/>
        </w:rPr>
      </w:pPr>
      <w:r>
        <w:rPr>
          <w:shd w:fill="FF0000" w:val="clear"/>
        </w:rPr>
      </w:r>
    </w:p>
    <w:p>
      <w:pPr>
        <w:pStyle w:val="Normal"/>
        <w:spacing w:lineRule="auto" w:line="360" w:before="0" w:after="160"/>
        <w:ind w:hanging="0" w:start="0"/>
        <w:jc w:val="both"/>
        <w:rPr>
          <w:shd w:fill="FF0000" w:val="clear"/>
        </w:rPr>
      </w:pPr>
      <w:r>
        <w:rPr>
          <w:shd w:fill="FF0000" w:val="clear"/>
        </w:rPr>
      </w:r>
    </w:p>
    <w:p>
      <w:pPr>
        <w:pStyle w:val="Normal"/>
        <w:spacing w:lineRule="auto" w:line="360" w:before="0" w:after="160"/>
        <w:ind w:hanging="0" w:start="0"/>
        <w:jc w:val="both"/>
        <w:rPr>
          <w:shd w:fill="FF0000" w:val="clear"/>
        </w:rPr>
      </w:pPr>
      <w:r>
        <w:rPr>
          <w:shd w:fill="FF0000" w:val="clear"/>
        </w:rPr>
      </w:r>
    </w:p>
    <w:p>
      <w:pPr>
        <w:pStyle w:val="Normal"/>
        <w:spacing w:lineRule="auto" w:line="360" w:before="0" w:after="160"/>
        <w:ind w:hanging="0" w:start="0"/>
        <w:jc w:val="both"/>
        <w:rPr>
          <w:shd w:fill="FF0000" w:val="clear"/>
        </w:rPr>
      </w:pPr>
      <w:r>
        <w:rPr>
          <w:shd w:fill="FF0000" w:val="clear"/>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 xml:space="preserve">Especificaciones de caso de uso </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CU-01 - Iniciar sesión</w:t>
      </w:r>
    </w:p>
    <w:tbl>
      <w:tblPr>
        <w:tblStyle w:val="Tablaconcuadrcula5oscura-nfasis11"/>
        <w:tblW w:w="8566" w:type="dxa"/>
        <w:jc w:val="start"/>
        <w:tblInd w:w="613" w:type="dxa"/>
        <w:tblLayout w:type="fixed"/>
        <w:tblCellMar>
          <w:top w:w="0" w:type="dxa"/>
          <w:start w:w="108" w:type="dxa"/>
          <w:bottom w:w="0" w:type="dxa"/>
          <w:end w:w="108" w:type="dxa"/>
        </w:tblCellMar>
        <w:tblLook w:val="04a0" w:noHBand="0" w:noVBand="1" w:firstColumn="1" w:lastRow="0" w:lastColumn="0" w:firstRow="1"/>
      </w:tblPr>
      <w:tblGrid>
        <w:gridCol w:w="2250"/>
        <w:gridCol w:w="6316"/>
      </w:tblGrid>
      <w:tr>
        <w:trPr>
          <w:trHeight w:val="100" w:hRule="atLeast"/>
          <w:cnfStyle w:val="100000000000" w:firstRow="1" w:lastRow="0" w:firstColumn="0" w:lastColumn="0" w:oddVBand="0" w:evenVBand="0" w:oddHBand="0" w:evenHBand="0" w:firstRowFirstColumn="0" w:firstRowLastColumn="0" w:lastRowFirstColumn="0" w:lastRowLastColumn="0"/>
        </w:trPr>
        <w:tc>
          <w:tcPr>
            <w:tcW w:w="2250" w:type="dxa"/>
            <w:cnfStyle w:val="001000000000" w:firstRow="0" w:lastRow="0" w:firstColumn="1" w:lastColumn="0" w:oddVBand="0" w:evenVBand="0" w:oddHBand="0" w:evenHBand="0" w:firstRowFirstColumn="0" w:firstRowLastColumn="0" w:lastRowFirstColumn="0" w:lastRowLastColumn="0"/>
            <w:tcBorders>
              <w:top w:val="single" w:sz="2" w:space="0" w:color="000000"/>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Campo</w:t>
            </w:r>
          </w:p>
        </w:tc>
        <w:tc>
          <w:tcPr>
            <w:tcW w:w="6316" w:type="dxa"/>
            <w:tcBorders>
              <w:top w:val="single" w:sz="2" w:space="0" w:color="000000"/>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b/>
                <w:bCs/>
                <w:color w:val="000000"/>
                <w:sz w:val="20"/>
              </w:rPr>
            </w:pPr>
            <w:r>
              <w:rPr>
                <w:rFonts w:eastAsia="Arial" w:cs="Arial" w:ascii="Arial" w:hAnsi="Arial"/>
                <w:b/>
                <w:bCs/>
                <w:color w:val="000000"/>
                <w:kern w:val="0"/>
                <w:sz w:val="20"/>
                <w:szCs w:val="20"/>
                <w:lang w:eastAsia="en-US"/>
              </w:rPr>
              <w:t>Contenido</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Código</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CU-01</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Nombre</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Iniciar sesión</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Actor</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Visitante</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Descripción</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Permite al usuario ingresar a MelodicVault con su usuario y contraseña. Tras verificar las credenciales (CU-02), el sistema le da acceso según su rol.</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Precondiciones</w:t>
            </w:r>
          </w:p>
        </w:tc>
        <w:tc>
          <w:tcPr>
            <w:tcW w:w="6316" w:type="dxa"/>
            <w:tcBorders>
              <w:start w:val="single" w:sz="2" w:space="0" w:color="000000"/>
              <w:bottom w:val="single" w:sz="2" w:space="0" w:color="000000"/>
              <w:end w:val="single" w:sz="2" w:space="0" w:color="000000"/>
            </w:tcBorders>
            <w:shd w:fill="DBE5F1" w:val="clear"/>
          </w:tcPr>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usuario debe estar registrado en el sistema.</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pPr>
            <w:r>
              <w:rPr>
                <w:rFonts w:eastAsia="Arial" w:cs="Arial" w:ascii="Arial" w:hAnsi="Arial"/>
                <w:color w:val="000000"/>
                <w:kern w:val="0"/>
                <w:sz w:val="20"/>
                <w:szCs w:val="20"/>
                <w:lang w:eastAsia="en-US"/>
              </w:rPr>
              <w:t>El usuario debe contar con un nombre de usuario y contraseña válidos.</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sistema debe encontrarse disponible.</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Flujo básico</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visitante selecciona “Iniciar sesión” en el menú.</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sistema muestra el formulario de acceso.</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visitante ingresa su usuario y contraseña y presiona “Iniciar sesión”.</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verifica las credenciales (incluye CU-02).</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identifica el rol del usuario (Administrador o Lector).</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redirige a la página principal, con el menú y los botones correspondientes al rol.</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Flujos alternativos</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FA-1 Credenciales incorrectas: el sistema rechaza el acceso, vuelve al formulario y muestra un mensaje de error.</w:t>
            </w:r>
            <w:r>
              <w:rPr>
                <w:rFonts w:eastAsia="Cambria" w:cs=""/>
                <w:color w:val="000000"/>
                <w:kern w:val="0"/>
                <w:sz w:val="20"/>
                <w:lang w:eastAsia="en-US"/>
              </w:rPr>
              <w:br/>
            </w:r>
            <w:r>
              <w:rPr>
                <w:rFonts w:eastAsia="Arial" w:cs="Arial" w:ascii="Arial" w:hAnsi="Arial"/>
                <w:color w:val="000000"/>
                <w:kern w:val="0"/>
                <w:sz w:val="20"/>
                <w:szCs w:val="20"/>
                <w:lang w:eastAsia="en-US"/>
              </w:rPr>
              <w:t>FA-2 Usuario no registrado: el sistema rechaza el acceso y muestra el mismo mensaje de error.</w:t>
              <w:br/>
              <w:t>FA-3 Cancelar: el visitante cancela y vuelve a la página de inicio.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color w:val="000000"/>
                <w:sz w:val="20"/>
              </w:rPr>
              <w:t xml:space="preserve">FA-4 </w:t>
            </w:r>
            <w:r>
              <w:rPr>
                <w:rFonts w:eastAsia="Arial" w:cs="Arial" w:ascii="Arial" w:hAnsi="Arial"/>
                <w:color w:val="000000"/>
                <w:kern w:val="0"/>
                <w:sz w:val="20"/>
                <w:szCs w:val="20"/>
                <w:lang w:val="es-PE" w:eastAsia="en-US" w:bidi="ar-SA"/>
              </w:rPr>
              <w:t>Ruta protegida sin sesión: si el visitante abre una ruta que exige sesión, el sistema lo redirige al formulario de acceso.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Postcondiciones</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usuario queda autenticado y accede a las funcionalidades de su rol.</w:t>
            </w:r>
          </w:p>
        </w:tc>
      </w:tr>
      <w:tr>
        <w:trPr>
          <w:trHeight w:val="686"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Reglas de negocio</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RN-01, RN-21.</w:t>
            </w:r>
          </w:p>
        </w:tc>
      </w:tr>
    </w:tbl>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rPr>
          <w:rFonts w:ascii="Arial" w:hAnsi="Arial" w:cs="Arial"/>
          <w:bCs/>
          <w:i/>
          <w:iCs/>
          <w:sz w:val="22"/>
          <w:szCs w:val="22"/>
        </w:rPr>
      </w:pPr>
      <w:r>
        <w:rPr>
          <w:rFonts w:eastAsia="Arial" w:cs="Arial" w:ascii="Arial" w:hAnsi="Arial"/>
          <w:b/>
          <w:bCs/>
          <w:color w:themeColor="text1" w:val="000000"/>
          <w:sz w:val="22"/>
          <w:szCs w:val="22"/>
        </w:rPr>
        <w:t xml:space="preserve">Tabla </w:t>
      </w:r>
      <w:r>
        <w:rPr>
          <w:rFonts w:eastAsia="Arial" w:cs="Arial" w:ascii="Arial" w:hAnsi="Arial"/>
          <w:b/>
          <w:bCs/>
          <w:i/>
          <w:iCs/>
          <w:color w:themeColor="text1" w:val="000000"/>
          <w:sz w:val="22"/>
          <w:szCs w:val="22"/>
        </w:rPr>
        <w:fldChar w:fldCharType="begin"/>
      </w:r>
      <w:r>
        <w:rPr>
          <w:rFonts w:eastAsia="Arial" w:cs="Arial" w:ascii="Arial" w:hAnsi="Arial"/>
          <w:b/>
          <w:bCs/>
          <w:i/>
          <w:iCs/>
          <w:color w:themeColor="text1" w:val="000000"/>
          <w:sz w:val="22"/>
          <w:szCs w:val="22"/>
        </w:rPr>
        <w:instrText xml:space="preserve"> SEQ Tabla \* ARABIC </w:instrText>
      </w:r>
      <w:r>
        <w:rPr>
          <w:rFonts w:eastAsia="Arial" w:cs="Arial" w:ascii="Arial" w:hAnsi="Arial"/>
          <w:b/>
          <w:bCs/>
          <w:i/>
          <w:iCs/>
          <w:color w:themeColor="text1" w:val="000000"/>
          <w:sz w:val="22"/>
          <w:szCs w:val="22"/>
        </w:rPr>
        <w:fldChar w:fldCharType="separate"/>
      </w:r>
      <w:r>
        <w:rPr>
          <w:rFonts w:eastAsia="Arial" w:cs="Arial" w:ascii="Arial" w:hAnsi="Arial"/>
          <w:b/>
          <w:bCs/>
          <w:i/>
          <w:iCs/>
          <w:color w:themeColor="text1" w:val="000000"/>
          <w:sz w:val="22"/>
          <w:szCs w:val="22"/>
        </w:rPr>
        <w:t>11</w:t>
      </w:r>
      <w:r>
        <w:rPr>
          <w:rFonts w:eastAsia="Arial" w:cs="Arial" w:ascii="Arial" w:hAnsi="Arial"/>
          <w:b/>
          <w:bCs/>
          <w:i/>
          <w:iCs/>
          <w:color w:themeColor="text1" w:val="000000"/>
          <w:sz w:val="22"/>
          <w:szCs w:val="22"/>
        </w:rPr>
        <w:fldChar w:fldCharType="end"/>
      </w:r>
      <w:r>
        <w:rPr>
          <w:rFonts w:eastAsia="Arial" w:cs="Arial" w:ascii="Arial" w:hAnsi="Arial"/>
          <w:b/>
          <w:bCs/>
          <w:color w:themeColor="background1" w:val="FFFFFF"/>
          <w:sz w:val="22"/>
          <w:szCs w:val="22"/>
        </w:rPr>
        <w:t>.</w:t>
        <w:br/>
      </w:r>
      <w:r>
        <w:rPr>
          <w:rFonts w:eastAsia="Arial" w:cs="Arial" w:ascii="Arial" w:hAnsi="Arial"/>
          <w:b/>
          <w:bCs/>
          <w:i/>
          <w:iCs/>
          <w:color w:val="666666"/>
          <w:sz w:val="22"/>
          <w:szCs w:val="22"/>
        </w:rPr>
        <w:t>CU-02 - Verificar credenciales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CU-02</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Verificar credenciales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Sistema</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consultar las bandas registradas en MelodicVault y visualizar su información.</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visitante ingresó su usuario y contraseña en el formulario de acceso y presionó “Iniciar sesión” (CU-01, pasos 3 y 4).</w:t>
            </w:r>
          </w:p>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puede consultar las cuentas registradas.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recibe el usuario y la contraseña ingresados.</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busca la cuenta por nombre de usuario.</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compara la contraseña ingresada con la almacenada cifrada.</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obtiene el rol de la cuenta.</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devuelve el resultado exitoso y el rol a CU-01, que continúa en su paso 5.</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Usuario inexistente: el sistema devuelve resultado fallido a CU-01, que rechaza el acceso (CU-01 FA-2).</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 incorrecta: el sistema devuelve resultado fallido a CU-01, que rechaza el acceso (CU-01 FA-1).</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CU-01 conoce si las credenciales son válidas y, de serlo, el rol del usuario.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RN-21.</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rPr>
          <w:rFonts w:ascii="Arial" w:hAnsi="Arial" w:cs="Arial"/>
          <w:bCs/>
          <w:i/>
          <w:iCs/>
          <w:sz w:val="22"/>
          <w:szCs w:val="22"/>
        </w:rPr>
      </w:pPr>
      <w:r>
        <w:rPr>
          <w:rFonts w:eastAsia="Arial" w:cs="Arial" w:ascii="Arial" w:hAnsi="Arial"/>
          <w:b/>
          <w:bCs/>
          <w:color w:themeColor="text1" w:val="000000"/>
          <w:sz w:val="22"/>
          <w:szCs w:val="22"/>
        </w:rPr>
        <w:t xml:space="preserve">Tabla </w:t>
      </w:r>
      <w:r>
        <w:rPr>
          <w:rFonts w:eastAsia="Arial" w:cs="Arial" w:ascii="Arial" w:hAnsi="Arial"/>
          <w:b/>
          <w:bCs/>
          <w:i/>
          <w:iCs/>
          <w:color w:themeColor="text1" w:val="000000"/>
          <w:sz w:val="22"/>
          <w:szCs w:val="22"/>
        </w:rPr>
        <w:fldChar w:fldCharType="begin"/>
      </w:r>
      <w:r>
        <w:rPr>
          <w:rFonts w:eastAsia="Arial" w:cs="Arial" w:ascii="Arial" w:hAnsi="Arial"/>
          <w:b/>
          <w:bCs/>
          <w:i/>
          <w:iCs/>
          <w:color w:themeColor="text1" w:val="000000"/>
          <w:sz w:val="22"/>
          <w:szCs w:val="22"/>
        </w:rPr>
        <w:instrText xml:space="preserve"> SEQ Tabla \* ARABIC </w:instrText>
      </w:r>
      <w:r>
        <w:rPr>
          <w:rFonts w:eastAsia="Arial" w:cs="Arial" w:ascii="Arial" w:hAnsi="Arial"/>
          <w:b/>
          <w:bCs/>
          <w:i/>
          <w:iCs/>
          <w:color w:themeColor="text1" w:val="000000"/>
          <w:sz w:val="22"/>
          <w:szCs w:val="22"/>
        </w:rPr>
        <w:fldChar w:fldCharType="separate"/>
      </w:r>
      <w:r>
        <w:rPr>
          <w:rFonts w:eastAsia="Arial" w:cs="Arial" w:ascii="Arial" w:hAnsi="Arial"/>
          <w:b/>
          <w:bCs/>
          <w:i/>
          <w:iCs/>
          <w:color w:themeColor="text1" w:val="000000"/>
          <w:sz w:val="22"/>
          <w:szCs w:val="22"/>
        </w:rPr>
        <w:t>12</w:t>
      </w:r>
      <w:r>
        <w:rPr>
          <w:rFonts w:eastAsia="Arial" w:cs="Arial" w:ascii="Arial" w:hAnsi="Arial"/>
          <w:b/>
          <w:bCs/>
          <w:i/>
          <w:iCs/>
          <w:color w:themeColor="text1" w:val="000000"/>
          <w:sz w:val="22"/>
          <w:szCs w:val="22"/>
        </w:rPr>
        <w:fldChar w:fldCharType="end"/>
      </w:r>
      <w:r>
        <w:rPr>
          <w:rFonts w:eastAsia="Arial" w:cs="Arial" w:ascii="Arial" w:hAnsi="Arial"/>
          <w:b/>
          <w:bCs/>
          <w:color w:themeColor="background1" w:val="FFFFFF"/>
          <w:sz w:val="22"/>
          <w:szCs w:val="22"/>
        </w:rPr>
        <w:t>.</w:t>
        <w:br/>
      </w:r>
      <w:r>
        <w:rPr>
          <w:rFonts w:eastAsia="Arial" w:cs="Arial" w:ascii="Arial" w:hAnsi="Arial"/>
          <w:b/>
          <w:bCs/>
          <w:i/>
          <w:iCs/>
          <w:color w:val="666666"/>
          <w:sz w:val="22"/>
          <w:szCs w:val="22"/>
        </w:rPr>
        <w:t>CU-03 - Verificar credenciales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CU-02</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Verificar credenciales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al usuario finalizar su sesión y volver a la condición de Visitante.</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usuario tiene una sesion iniciada</w:t>
            </w:r>
          </w:p>
        </w:tc>
      </w:tr>
      <w:tr>
        <w:trPr>
          <w:trHeight w:val="61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sz w:val="20"/>
              </w:rPr>
            </w:pPr>
            <w:r>
              <w:rPr>
                <w:rFonts w:eastAsia="Arial" w:cs="Arial" w:ascii="Arial" w:hAnsi="Arial"/>
                <w:kern w:val="0"/>
                <w:sz w:val="20"/>
                <w:szCs w:val="20"/>
                <w:lang w:eastAsia="en-US"/>
              </w:rPr>
              <w:t>El usuario selecciona “Salir (usuario)” en el menú.</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sz w:val="20"/>
              </w:rPr>
            </w:pPr>
            <w:r>
              <w:rPr>
                <w:rFonts w:eastAsia="Arial" w:cs="Arial" w:ascii="Arial" w:hAnsi="Arial"/>
                <w:kern w:val="0"/>
                <w:sz w:val="20"/>
                <w:szCs w:val="20"/>
                <w:lang w:eastAsia="en-US"/>
              </w:rPr>
              <w:t>El sistema cierra la sesión.</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sistema redirige a la página de inicio.</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menú vuelve a mostrar “Iniciar sesión” y se ocultan los botones de mantenimiento y “Descargar PDF”.</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N/A</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sesión queda cerrada y el usuario navega como Visitante.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ninguna específica.</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start="72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72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13</w:t>
      </w:r>
      <w:r>
        <w:rPr>
          <w:b/>
          <w:bCs/>
          <w:i/>
          <w:iCs/>
        </w:rPr>
        <w:fldChar w:fldCharType="end"/>
      </w:r>
      <w:r>
        <w:rPr>
          <w:b/>
          <w:bCs/>
          <w:color w:themeColor="background1" w:val="FFFFFF"/>
        </w:rPr>
        <w:t>.</w:t>
        <w:br/>
      </w:r>
      <w:r>
        <w:rPr>
          <w:rFonts w:ascii="Arial" w:hAnsi="Arial"/>
          <w:b/>
          <w:bCs/>
          <w:i/>
          <w:iCs/>
          <w:color w:val="666666"/>
        </w:rPr>
        <w:t>CU-04 - Consultar álbumes</w:t>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CU-04</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Consultar Álbumes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 / Lector / Administrador</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consultar los álbumes registrados y visualizar su información y banda asociada.</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debe estar disponible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selecciona la opción “Álbumes”.</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álbumes registrados.</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ingresar un criterio de búsqueda.</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procesa la búsqueda.</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resultados encontrados.</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seleccionar un álbum para consultar su detalle.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Sin resultados: si no existen álbumes que coincidan con la búsqueda, el sistema muestra un mensaje informativo.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visualizar la información disponible de los álbumes.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RN-08: El titulo, año y tipo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RN-09: El titulo no puede superar 100 caracteres.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RN-10: El rating debe estar entre 0 y 10.</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RN-11: Todo álbum debe estar asociado a una banda.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14</w:t>
      </w:r>
      <w:r>
        <w:rPr>
          <w:b/>
          <w:bCs/>
          <w:i/>
          <w:iCs/>
        </w:rPr>
        <w:fldChar w:fldCharType="end"/>
      </w:r>
      <w:r>
        <w:rPr>
          <w:b/>
          <w:bCs/>
          <w:color w:themeColor="background1" w:val="FFFFFF"/>
        </w:rPr>
        <w:t>.</w:t>
        <w:br/>
      </w:r>
      <w:r>
        <w:rPr>
          <w:rFonts w:ascii="Arial" w:hAnsi="Arial"/>
          <w:b/>
          <w:bCs/>
          <w:i/>
          <w:iCs/>
          <w:color w:val="666666"/>
        </w:rPr>
        <w:t>CU-05- Gestionar álbumes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CU-05</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Gestionar albumes</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consultar, editar y eliminar álbumes asociados a una banda.</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una banda registrada.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ingresa el modulo de álbumes.</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álbumes registrados.</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operación.</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o modifica los datos de álbum.</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 información.</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la banda asociada.</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guarda los cambios.</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actualiza la lista de álbumes.</w:t>
            </w:r>
          </w:p>
        </w:tc>
      </w:tr>
      <w:tr>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de validación.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Rating fuera de rango: si el rating es menor que 0 o mayor que 10,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Banda no seleccionada: el sistema no permite registrar el álbum sin una banda asociada.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Sin permisos: un usuario sin permisos de administrador no puede realizar operaciones de mantenimiento.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álbum queda registrado, actualizado o eliminado correctamente.</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RN-01: Solo el Administrador puede realizar operaciones de mantenimiento.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RN-08: Titulo, año y tipo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RN-10: El rating debe encontrarse entre 0 y 10.</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RN-11: Todo álbum debe estar asociado a una banda,</w:t>
            </w:r>
          </w:p>
        </w:tc>
      </w:tr>
    </w:tbl>
    <w:p>
      <w:pPr>
        <w:pStyle w:val="Normal"/>
        <w:spacing w:lineRule="auto" w:line="360" w:before="0" w:after="160"/>
        <w:ind w:star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15</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CU-06- Gestionar canciones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CU-06</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Gestionar canciones</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consultar, editar y eliminar canciones asociadas a los álbumes del sistema.</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 album registrado.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ingresa al modulo de canciones.</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las canciones registradas.</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operación.</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los datos de la canción.</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el titulo, numero de pista y duración.</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el álbum asociado.</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guarda la información.</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actualiza la lista.</w:t>
            </w:r>
          </w:p>
        </w:tc>
      </w:tr>
      <w:tr>
        <w:trPr>
          <w:trHeight w:val="237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obligatorios: si falta el titulo o numero de pista, el sistema muestra un error.</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Numero de pista invalido: si el numero de pista es menor que 1,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Duración invalida: si la duración es negativa,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Sin permisos: un usuario sin permisos de Administrador no puede modificar la información.</w:t>
              <w:br/>
              <w:t>FA-5 Álbum no seleccionado: el sistema muestra “Debe seleccionar un álbum”.</w:t>
              <w:br/>
              <w:t>FA-6Pista repetida: si ya existe esa pista en el álbum, el sistema rechaza el registro y muestra el mensaje de error bajo el campo “Número de pista”.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canción queda registrada, actualizada o eliminada correctamente.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RN-12: El titulo y numero de pista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RN-13: Toda canción debe estar asociada a un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RN-14: El numero de pista debe ser mayor o igual a 1.</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RN-15: La duración no puede ser negativa.</w:t>
              <w:br/>
              <w:t xml:space="preserve">RN-25 : </w:t>
            </w:r>
            <w:r>
              <w:rPr>
                <w:rFonts w:eastAsia="Arial" w:cs="Arial" w:ascii="Arial" w:hAnsi="Arial"/>
                <w:color w:val="000000"/>
                <w:kern w:val="0"/>
                <w:sz w:val="22"/>
                <w:szCs w:val="22"/>
                <w:lang w:eastAsia="en-US"/>
              </w:rPr>
              <w:t>No pueden existir dos canciones con el mismo número de pista en un mismo álbum.</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16</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CU-07 - Registrar álbum con canciones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CU-07</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álbum con canciones (hasta 5 canciones por formulario)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un álbum junto con sus canciones en una sola operación transaccional.</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una banda registrada.</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formulario debe contener al menos una canción valida.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‘Álbum con canciones’.</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rPr>
              <w:t>El administrador selecciona “Registrar álbum completo”.</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el formulario.</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banda.</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los datos del álbum.</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las canciones.</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los datos del álbum.</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las canciones.</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 una canción con título no tiene número de pista, el sistema le asigna el número de orden de su fila entre las filas con título.</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ignora las filas de canciones sin titulo.</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 una canción no tiene numero de pista, el sistema puede asignarle automáticamente el siguiente numero.</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exista al menos una canción valida.</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registra el álbum y las canciones mediante una transacción.</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el mensaje de confirmación.</w:t>
            </w:r>
          </w:p>
        </w:tc>
      </w:tr>
      <w:tr>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del álbum inválidos: el sistema rechaza el registro y muestra los errores.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canciones: si no existe ninguna canción valida, el sistema no permite completar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Número de pista invalido: si una canción tiene un numero menor o igual a 0,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Error transaccional o pista repetida: si ocurre un error o una pista se repite dentro del álbum, el sistema no guarda nada, muestra el mensaje ‘No se guardó nada’ y conserva lo escrito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álbum y sus canciones quedan registrados correctamente en el sistema.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RN-16: El registro completo debe contener al menos una canción valida.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RN-17:</w:t>
            </w:r>
            <w:r>
              <w:rPr>
                <w:rFonts w:eastAsia="Arial" w:cs="Arial" w:ascii="Arial" w:hAnsi="Arial"/>
                <w:color w:val="000000"/>
                <w:kern w:val="0"/>
                <w:sz w:val="22"/>
                <w:szCs w:val="22"/>
                <w:lang w:eastAsia="en-US"/>
              </w:rPr>
              <w:t>Las filas de canciones sin título se ignoran durante el registro completo del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RN-18: </w:t>
            </w:r>
            <w:r>
              <w:rPr>
                <w:rFonts w:eastAsia="Arial" w:cs="Arial" w:ascii="Arial" w:hAnsi="Arial"/>
                <w:color w:val="000000"/>
                <w:kern w:val="0"/>
                <w:sz w:val="22"/>
                <w:szCs w:val="22"/>
                <w:lang w:eastAsia="en-US"/>
              </w:rPr>
              <w:t>Si una canción con título no tiene número de pista, el sistema le asigna el número de orden de su fila entre las filas con título.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RN-19: No se permite registrar una cancion con numero de pista menor o igual a 0.</w:t>
              <w:br/>
              <w:t>RN-25 : No pueden existir dos canciones con el mismo número de pista en un mismo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RN-26 : </w:t>
            </w:r>
            <w:r>
              <w:rPr>
                <w:rFonts w:eastAsia="Arial" w:cs="Arial" w:ascii="Arial" w:hAnsi="Arial"/>
                <w:color w:val="000000"/>
                <w:kern w:val="0"/>
                <w:sz w:val="22"/>
                <w:szCs w:val="22"/>
                <w:lang w:eastAsia="en-US"/>
              </w:rPr>
              <w:t>El registro completo de un álbum admite hasta 5 canciones por formulario.</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17</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CU-08 - Generar reporte de detalle de bandas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CU-08</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Generar reporte de álbumes de una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descargar en PDF el listado de álbumes de una banda (año, título, tipo y rating) desde el detalle de la banda.</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haber iniciado sesión.</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la banda.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180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al detalle de una banda.</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Selecciona “Descargar PDF”.</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consulta la banda y sus álbumes.</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genera el reporte con el nombre, país, género y año de formación de la banda y la tabla de álbumes.</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envía el PDF al navegador, que lo abre en una pestaña nueva.</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Banda sin álbumes: el sistema genera el PDF con los datos de la banda y la tabla vacía.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sesión: el botón no se muestra y, si el usuario accede a la ruta directamente, el sistema lo redirige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obtiene el PDF con el listado de álbumes de la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RN-24: La descarga de reportes requiere una sesión iniciada.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18</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CU-09 - Generar reporte de detalle de bandas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CU-09</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Generar reporte de canciones de un álbum</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descargar en PDF la lista de canciones de un álbum (pista, título y duración) desde el detalle del álbum.</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haber iniciado sesión.</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el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al detalle de un álbum.</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Selecciona “Descargar PDF”.</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consulta las canciones del álbum ordenadas por número de pista.</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genera el reporte con el título del álbum, su banda y la tabla de canciones, con la duración en formato m:ss.</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envía el PDF al navegador, que lo abre en una pestaña nueva.</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Álbum sin canciones: el sistema genera el PDF con la tabla vacía.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sesión: el botón no se muestra y, si el usuario accede a la ruta directamente, el sistema lo redirige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obtiene el PDF con las canciones del álbum.</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RN-24: La descarga de reportes requiere una sesión iniciada.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19</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CU-010 - Registrar usuario</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CU-10</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usuario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 un visitante crear una cuenta de acceso. La cuenta se crea siempre con rol Lector.</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 </w:t>
            </w:r>
            <w:r>
              <w:rPr>
                <w:rFonts w:eastAsia="Arial" w:cs="Arial" w:ascii="Arial" w:hAnsi="Arial"/>
                <w:kern w:val="0"/>
                <w:sz w:val="20"/>
                <w:szCs w:val="20"/>
                <w:lang w:eastAsia="en-US"/>
              </w:rPr>
              <w:t>1-.  El visitante no tiene una sesión iniciada.</w:t>
              <w:br/>
              <w:t xml:space="preserve"> 2-. El sistema debe encontrarse disponible.</w:t>
            </w:r>
          </w:p>
        </w:tc>
      </w:tr>
      <w:tr>
        <w:trPr>
          <w:trHeight w:val="2034"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1-. El visitante selecciona “Regístrate” en la pantalla de inicio de sesión.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2. El sistema muestra el formulario de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3-. El visitante ingresa usuario, contraseña y confirmación.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4-. Selecciona “Crear cuenta”.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5-. El sistema valida los datos.</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el usuario no exista</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cifra la contraseña y crea la cuenta con rol Lector.</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redirige al inicio de sesión con el mensaje “Cuenta creada. Ya puedes iniciar sesión.”</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bajo cada campo, conserva el usuario escrito y vacía las contraseñas.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Contraseñas distintas: el sistema muestra “Las contraseñas no coinciden”.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Usuario existente: el sistema muestra “Ese usuario ya existe”.</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Cancelar: el visitante vuelve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cuenta con rol Lector queda creada. El usuario debe iniciar sesión para ingresar.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RN-02, RN-20, RN-21, RN-22 y RN-23.</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Heading2"/>
        <w:numPr>
          <w:ilvl w:val="1"/>
          <w:numId w:val="3"/>
        </w:numPr>
        <w:spacing w:before="0" w:after="160"/>
        <w:rPr>
          <w:rFonts w:ascii="Arial" w:hAnsi="Arial" w:cs="Arial"/>
          <w:b/>
          <w:bCs/>
          <w:color w:themeColor="text1" w:val="000000"/>
          <w:sz w:val="22"/>
          <w:szCs w:val="22"/>
        </w:rPr>
      </w:pPr>
      <w:bookmarkStart w:id="14" w:name="_Toc230189275"/>
      <w:r>
        <w:rPr>
          <w:rFonts w:cs="Arial" w:ascii="Arial" w:hAnsi="Arial"/>
          <w:b/>
          <w:bCs/>
          <w:color w:themeColor="text1" w:val="000000"/>
          <w:sz w:val="22"/>
          <w:szCs w:val="22"/>
        </w:rPr>
        <w:t>Diseño de base de datos y persistencia JPA</w:t>
      </w:r>
      <w:bookmarkEnd w:id="14"/>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presentar el diseño de la base de datos y la forma en que será conectada con la aplicación mediante JPA. Este apartado se alinea con el Tema 1: Introducción al API de Persistencia JPA, donde se trabajaron persistencia de objetos, ORM, entidades, anotaciones, JPQL y relaciones entre entidades.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Modelo lógico de base de datos.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Modelo físico de base de datos.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Diccionario de datos.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Script SQL de creación de tablas.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la base de datos creada en MySQL, SQL Server o PostgreSQL.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Clases entidad del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Anotaciones JPA utilizadas: @Entity, @Table, @Id, @Column, @GeneratedValue, entre otras.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Relaciones entre entidades: @OneToOne, @OneToMany, @ManyToOne o @ManyToMany, según corresponda.</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conexión entre la aplicación y la base de datos.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Diccionario de datos de la tabla producto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1703"/>
        <w:gridCol w:w="1638"/>
        <w:gridCol w:w="1638"/>
        <w:gridCol w:w="4091"/>
      </w:tblGrid>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Campo</w:t>
            </w:r>
          </w:p>
        </w:tc>
        <w:tc>
          <w:tcPr>
            <w:tcW w:w="163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Tipo de dato</w:t>
            </w:r>
          </w:p>
        </w:tc>
        <w:tc>
          <w:tcPr>
            <w:tcW w:w="163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Clave</w:t>
            </w:r>
          </w:p>
        </w:tc>
        <w:tc>
          <w:tcPr>
            <w:tcW w:w="409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r>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id_producto</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INT</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PK</w:t>
            </w:r>
          </w:p>
        </w:tc>
        <w:tc>
          <w:tcPr>
            <w:tcW w:w="40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Identificador único del producto.</w:t>
            </w:r>
          </w:p>
        </w:tc>
      </w:tr>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VARCHAR</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r>
          </w:p>
        </w:tc>
        <w:tc>
          <w:tcPr>
            <w:tcW w:w="40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del producto.</w:t>
            </w:r>
          </w:p>
        </w:tc>
      </w:tr>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precio</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DECIMAL</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r>
          </w:p>
        </w:tc>
        <w:tc>
          <w:tcPr>
            <w:tcW w:w="40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Precio unitario del producto.</w:t>
            </w:r>
          </w:p>
        </w:tc>
      </w:tr>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stock</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INT</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r>
          </w:p>
        </w:tc>
        <w:tc>
          <w:tcPr>
            <w:tcW w:w="40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Cantidad disponible en inventario.</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 Aquí deben demostrar que el sistema tiene una base de datos correctamente diseñada y que sus tablas están representadas mediante entidades Java. No basta con colocar capturas; deben explicar la relación entre la base de datos y las clases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5" w:name="_Toc230189276"/>
      <w:r>
        <w:rPr>
          <w:rFonts w:cs="Arial" w:ascii="Arial" w:hAnsi="Arial"/>
          <w:b/>
          <w:bCs/>
          <w:color w:themeColor="text1" w:val="000000"/>
          <w:sz w:val="22"/>
          <w:szCs w:val="22"/>
        </w:rPr>
        <w:t>Configuración del proyecto con Maven</w:t>
      </w:r>
      <w:bookmarkEnd w:id="15"/>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documentar cómo se configuró el proyecto Java mediante Maven. Este apartado se alinea con el Tema 2: Maven, donde se trabajó la creación de proyectos, el archivo pom.xml, el ciclo de vida, los arquetipos y la gestión de dependencias.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Estructura del proyecto Maven.</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árbol del proyecto en Eclipse, Spring Tool Suite, IntelliJ IDEA o IDE utilizado.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pom.xml.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Dependencias utilizadas.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Justificación de cada dependencia principal.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compilación o ejecución correcta del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Uso del ciclo de vida Maven: compile, test, package o install, según corresponda.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Dependencias principales utilizadas en 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3929"/>
        <w:gridCol w:w="5141"/>
      </w:tblGrid>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Dependencia</w:t>
            </w:r>
          </w:p>
        </w:tc>
        <w:tc>
          <w:tcPr>
            <w:tcW w:w="514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Propósito dentro del proyecto</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Spring Web</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desarrollar controladores y rutas web.</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Spring Data JPA</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Facilita la persistencia de datos mediante repositorios.</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Hibernate</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Implementa el mapeo objeto-relacional.</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MySQL Driver / PostgreSQL / SQL Server</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la conexión con la base de datos.</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Thymeleaf</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desarrollar vistas HTML integradas con Spring.</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JasperReports</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generar reportes desde la aplicación.</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 En esta sección deben demostrar que el proyecto está correctamente configurado y que sus dependencias responden a las funcionalidades implementadas. No deben copiar todo el pom.xml sin explicación; deben comentar las dependencias principales.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6" w:name="_Toc230189277"/>
      <w:r>
        <w:rPr>
          <w:rFonts w:cs="Arial" w:ascii="Arial" w:hAnsi="Arial"/>
          <w:b/>
          <w:bCs/>
          <w:color w:themeColor="text1" w:val="000000"/>
          <w:sz w:val="22"/>
          <w:szCs w:val="22"/>
        </w:rPr>
        <w:t>Control de versiones con Git y GitHub</w:t>
      </w:r>
      <w:bookmarkEnd w:id="16"/>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evidenciar el uso de Git y GitHub durante el desarrollo del proyecto. Este apartado se alinea con el Tema 3: Git, donde se trabajaron los sistemas de control de versiones, comandos principales, ramas, repositorios locales y repositorios remotos en GitHub.</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repositorio local.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repositorio remoto en GitHub.</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URL del repositorio del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repositorio.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commits realizados.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participación de los integrantes.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Ramas utilizadas, si corresponde.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Comandos principales empleados: git init, git add, git commit, git push, git pull, entre otros.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Evidencia de control de versiones del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1969"/>
        <w:gridCol w:w="3352"/>
        <w:gridCol w:w="3749"/>
      </w:tblGrid>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335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c>
          <w:tcPr>
            <w:tcW w:w="374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GitHub</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del repositorio remoto.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Enlace o captura.</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Commits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Registro de avances realizados.</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historial.</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Integrantes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Participación del equipo.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colaboradores o commits.</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Ramas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Ramas utilizadas para desarrollo.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si corresponde.</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 GitHub no debe usarse solo al final para subir el proyecto. Debe evidenciar el avance progresivo del trabajo y la participación del equipo.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7" w:name="_Toc230189278"/>
      <w:r>
        <w:rPr>
          <w:rFonts w:cs="Arial" w:ascii="Arial" w:hAnsi="Arial"/>
          <w:b/>
          <w:bCs/>
          <w:color w:themeColor="text1" w:val="000000"/>
          <w:sz w:val="22"/>
          <w:szCs w:val="22"/>
        </w:rPr>
        <w:t>Implementación web con Spring Boot, MVC, JPA e Hibernate</w:t>
      </w:r>
      <w:bookmarkEnd w:id="17"/>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presentar la implementación principal del sistema web. Este apartado se alinea con el Tema 4: Introducción al Framework Spring, donde se trabajaron Spring Boot, Spring Initializr, Thymeleaf, Spring Data JPA, Hibernate, arquitectura web MVC y transacciones.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La implementación debe evidenciar que la aplicación funciona bajo el patrón Model View Controller, que se conecta a una base de datos y que utiliza repositorios, controladores, entidades y vistas para cumplir con los requisitos del proyecto.</w:t>
      </w:r>
    </w:p>
    <w:p>
      <w:pPr>
        <w:pStyle w:val="Heading3"/>
        <w:numPr>
          <w:ilvl w:val="2"/>
          <w:numId w:val="3"/>
        </w:numPr>
        <w:spacing w:before="0" w:after="160"/>
        <w:rPr>
          <w:rFonts w:ascii="Arial" w:hAnsi="Arial" w:cs="Arial"/>
          <w:b/>
          <w:bCs/>
          <w:color w:themeColor="text1" w:val="000000"/>
          <w:sz w:val="22"/>
          <w:szCs w:val="22"/>
        </w:rPr>
      </w:pPr>
      <w:bookmarkStart w:id="18" w:name="_Toc230189279"/>
      <w:r>
        <w:rPr>
          <w:rFonts w:cs="Arial" w:ascii="Arial" w:hAnsi="Arial"/>
          <w:b/>
          <w:bCs/>
          <w:color w:themeColor="text1" w:val="000000"/>
          <w:sz w:val="22"/>
          <w:szCs w:val="22"/>
        </w:rPr>
        <w:t>Arquitectura del sistema</w:t>
      </w:r>
      <w:bookmarkEnd w:id="18"/>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explicar la arquitectura general de la aplicación web. Deben describir cómo se organizan las capas del sistema y cómo se aplica el patrón MVC dentro del proyecto.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Arquitectura de tres capas: presentación, lógica/controlador y persistencia/datos.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Aplicación del patrón MVC: Model, View y Controller.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Estructura de paquetes del proyecto.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Clases entidad.</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Interfaces repository.</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Controladores.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Servicios, si fueron utilizados.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Vistas Thymeleaf o páginas HTML.</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application.properties.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Componentes principales de la arquitectura del sistema</w:t>
      </w:r>
    </w:p>
    <w:tbl>
      <w:tblPr>
        <w:tblW w:w="793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2232"/>
        <w:gridCol w:w="2129"/>
        <w:gridCol w:w="3577"/>
      </w:tblGrid>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Componente</w:t>
            </w:r>
          </w:p>
        </w:tc>
        <w:tc>
          <w:tcPr>
            <w:tcW w:w="212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Ubicación en el proyecto</w:t>
            </w:r>
          </w:p>
        </w:tc>
        <w:tc>
          <w:tcPr>
            <w:tcW w:w="357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Función</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Entity</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model o entity</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Representa tablas de la base de datos.</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Repository</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repository</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Gestiona operaciones de persistencia.</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Controller</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controller</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Atiende solicitudes web y coordina vistas.</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View</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carpeta templates</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Presenta interfaces al usuario.</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application.properties</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src/main/resources</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Configura conexión y parámetros del sistema.</w:t>
            </w:r>
          </w:p>
        </w:tc>
      </w:tr>
    </w:tbl>
    <w:p>
      <w:pPr>
        <w:pStyle w:val="Normal"/>
        <w:spacing w:lineRule="auto" w:line="360"/>
        <w:ind w:firstLine="709" w:start="1134"/>
        <w:jc w:val="both"/>
        <w:rPr>
          <w:rFonts w:ascii="Arial" w:hAnsi="Arial" w:cs="Arial"/>
          <w:sz w:val="22"/>
          <w:szCs w:val="22"/>
        </w:rPr>
      </w:pPr>
      <w:r>
        <w:rPr>
          <w:rFonts w:cs="Arial" w:ascii="Arial" w:hAnsi="Arial"/>
          <w:sz w:val="22"/>
          <w:szCs w:val="22"/>
          <w:highlight w:val="yellow"/>
        </w:rPr>
        <w:t>Guía al alumno: No basta con colocar una captura del proyecto. Deben explicar cómo se comunican las partes de la aplicación y cómo se evidencia el patrón MVC.</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19" w:name="_Toc230189280"/>
      <w:r>
        <w:rPr>
          <w:rFonts w:cs="Arial" w:ascii="Arial" w:hAnsi="Arial"/>
          <w:b/>
          <w:bCs/>
          <w:color w:themeColor="text1" w:val="000000"/>
          <w:sz w:val="22"/>
          <w:szCs w:val="22"/>
        </w:rPr>
        <w:t>Gestión de sesiones y roles</w:t>
      </w:r>
      <w:bookmarkEnd w:id="19"/>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evidenciar cómo el sistema controla el acceso de usuarios mediante inicio de sesión y roles. La guía del proyecto exige gestión de diferentes roles y gestión de sesiones; por ello, deben mostrar cómo se implementó el acceso al sistema.</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inicio de sesión.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Validación de usuario y contraseña.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Cierre de sesión.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Roles definidos en el sistema.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Restricción de acceso según rol.</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Usuarios de prueba.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Capturas de acceso correcto e incorrecto, si corresponde.</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24</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Roles del sistema</w:t>
      </w:r>
    </w:p>
    <w:tbl>
      <w:tblPr>
        <w:tblW w:w="7720"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496"/>
        <w:gridCol w:w="4984"/>
        <w:gridCol w:w="1240"/>
      </w:tblGrid>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Rol</w:t>
            </w:r>
          </w:p>
        </w:tc>
        <w:tc>
          <w:tcPr>
            <w:tcW w:w="498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Permisos principales</w:t>
            </w:r>
          </w:p>
        </w:tc>
        <w:tc>
          <w:tcPr>
            <w:tcW w:w="124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Usuario de prueba</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Administrador</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Gestiona usuarios, productos, reportes y configuración.</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Vendedor</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 ventas y consulta productos.</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vendedor</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Almacenero</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Controla productos y stock.</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almacen</w:t>
            </w:r>
          </w:p>
        </w:tc>
      </w:tr>
    </w:tbl>
    <w:p>
      <w:pPr>
        <w:pStyle w:val="Normal"/>
        <w:spacing w:lineRule="auto" w:line="360"/>
        <w:ind w:firstLine="709" w:start="1134"/>
        <w:jc w:val="both"/>
        <w:rPr>
          <w:rFonts w:ascii="Arial" w:hAnsi="Arial" w:cs="Arial"/>
          <w:sz w:val="22"/>
          <w:szCs w:val="22"/>
        </w:rPr>
      </w:pPr>
      <w:r>
        <w:rPr>
          <w:rFonts w:cs="Arial" w:ascii="Arial" w:hAnsi="Arial"/>
          <w:sz w:val="22"/>
          <w:szCs w:val="22"/>
          <w:highlight w:val="yellow"/>
        </w:rPr>
        <w:t>Guía al alumno: La gestión de roles debe demostrar que no todos los usuarios pueden acceder a las mismas funcionalidades.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0" w:name="_Toc230189281"/>
      <w:r>
        <w:rPr>
          <w:rFonts w:cs="Arial" w:ascii="Arial" w:hAnsi="Arial"/>
          <w:b/>
          <w:bCs/>
          <w:color w:themeColor="text1" w:val="000000"/>
          <w:sz w:val="22"/>
          <w:szCs w:val="22"/>
        </w:rPr>
        <w:t>Implementación de mantenimientos</w:t>
      </w:r>
      <w:bookmarkEnd w:id="20"/>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evidenciar los tres mantenimientos implementados en la aplicación. Un mantenimiento corresponde a un módulo CRUD, es decir, permite registrar, listar, modificar y eliminar o cambiar el estado de los datos de una entidad.</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1.</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2.</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3.</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listado.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registro.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edición.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Eliminación o cambio de estado.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del registro en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25</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Mantenimientos implementados en el sistema</w:t>
      </w:r>
    </w:p>
    <w:tbl>
      <w:tblPr>
        <w:tblW w:w="793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670"/>
        <w:gridCol w:w="3934"/>
        <w:gridCol w:w="2334"/>
      </w:tblGrid>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Mantenimiento</w:t>
            </w:r>
          </w:p>
        </w:tc>
        <w:tc>
          <w:tcPr>
            <w:tcW w:w="393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Funcionalidades implementadas</w:t>
            </w:r>
          </w:p>
        </w:tc>
        <w:tc>
          <w:tcPr>
            <w:tcW w:w="233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Productos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producto.</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Clientes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cliente.</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Proveedores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proveedor.</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Cada mantenimiento debe mostrar funcionamiento real. No se considera mantenimiento completo si solo existe la interfaz y no guarda datos en la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1" w:name="_Toc230189282"/>
      <w:r>
        <w:rPr>
          <w:rFonts w:cs="Arial" w:ascii="Arial" w:hAnsi="Arial"/>
          <w:b/>
          <w:bCs/>
          <w:color w:themeColor="text1" w:val="000000"/>
          <w:sz w:val="22"/>
          <w:szCs w:val="22"/>
        </w:rPr>
        <w:t>Implementación de consultas</w:t>
      </w:r>
      <w:bookmarkEnd w:id="21"/>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presentar las dos consultas implementadas en la aplicación. Una consulta permite buscar, filtrar o recuperar información específica de la base de datos según criterios definidos por el usuario.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Consulta 1.</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Consulta 2.</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Objetivo de cada consulta.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Parámetros de búsqueda.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Resultado mostrado en pantalla.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Método o consulta utilizada.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funcionamiento.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26</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Consultas implementadas en el sistema</w:t>
      </w:r>
    </w:p>
    <w:tbl>
      <w:tblPr>
        <w:tblW w:w="789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705"/>
        <w:gridCol w:w="2548"/>
        <w:gridCol w:w="2551"/>
        <w:gridCol w:w="1094"/>
      </w:tblGrid>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Criterio de búsqueda</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Evidencia</w:t>
            </w:r>
          </w:p>
        </w:tc>
      </w:tr>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 de stock</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categoría o stock mínimo.</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 de productos disponibles.</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w:t>
            </w:r>
          </w:p>
        </w:tc>
      </w:tr>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 de ventas</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Rango de fechas o cliente.</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 de ventas registradas.</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Las consultas deben aportar información útil al usuario. No deben ser solo listados repetidos de los mantenimientos.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2" w:name="_Toc230189283"/>
      <w:r>
        <w:rPr>
          <w:rFonts w:cs="Arial" w:ascii="Arial" w:hAnsi="Arial"/>
          <w:b/>
          <w:bCs/>
          <w:color w:themeColor="text1" w:val="000000"/>
          <w:sz w:val="22"/>
          <w:szCs w:val="22"/>
        </w:rPr>
        <w:t>Implementación del caso transaccional</w:t>
      </w:r>
      <w:bookmarkEnd w:id="22"/>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Nombre del caso transaccional.</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Descripción del proceso.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Actores involucrados.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Tablas afectadas.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Flujo de la transacción.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registrados.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actualizados.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ejecución.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en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Ejemplos de casos transaccionales válidos: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venta y detalle de venta.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pedido y actualizar stock.</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compra y detalle de compra.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matrícula y cursos asociados.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reserva y actualizar disponibilidad.</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27</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Caso transaccional implementado</w:t>
      </w:r>
    </w:p>
    <w:tbl>
      <w:tblPr>
        <w:tblW w:w="4350" w:type="pct"/>
        <w:jc w:val="start"/>
        <w:tblInd w:w="1134" w:type="dxa"/>
        <w:tblLayout w:type="fixed"/>
        <w:tblCellMar>
          <w:top w:w="0" w:type="dxa"/>
          <w:start w:w="70" w:type="dxa"/>
          <w:bottom w:w="0" w:type="dxa"/>
          <w:end w:w="70" w:type="dxa"/>
        </w:tblCellMar>
        <w:tblLook w:val="04a0" w:noHBand="0" w:noVBand="1" w:firstColumn="1" w:lastRow="0" w:lastColumn="0" w:firstRow="1"/>
      </w:tblPr>
      <w:tblGrid>
        <w:gridCol w:w="2747"/>
        <w:gridCol w:w="5143"/>
      </w:tblGrid>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514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de la transacción</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venta con detalle.</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Tablas involucradas</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 detalle_venta, producto.</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principal</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cabecera y detalle de venta.</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complementaria</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Actualizar stock del producto vendido.</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 registrada y stock actualizado correctamente.</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El caso transaccional debe mostrar una operación de negocio completa. No debe confundirse con un simple registro individual.</w:t>
      </w:r>
    </w:p>
    <w:p>
      <w:pPr>
        <w:pStyle w:val="Heading2"/>
        <w:numPr>
          <w:ilvl w:val="1"/>
          <w:numId w:val="3"/>
        </w:numPr>
        <w:spacing w:before="0" w:after="160"/>
        <w:rPr>
          <w:rFonts w:ascii="Arial" w:hAnsi="Arial" w:cs="Arial"/>
          <w:b/>
          <w:bCs/>
          <w:color w:themeColor="text1" w:val="000000"/>
          <w:sz w:val="22"/>
          <w:szCs w:val="22"/>
        </w:rPr>
      </w:pPr>
      <w:bookmarkStart w:id="23" w:name="_Toc230189284"/>
      <w:r>
        <w:rPr>
          <w:rFonts w:cs="Arial" w:ascii="Arial" w:hAnsi="Arial"/>
          <w:b/>
          <w:bCs/>
          <w:color w:themeColor="text1" w:val="000000"/>
          <w:sz w:val="22"/>
          <w:szCs w:val="22"/>
        </w:rPr>
        <w:t>Implementación de reportes con JasperReports</w:t>
      </w:r>
      <w:bookmarkEnd w:id="23"/>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presentar los reportes desarrollados con JasperReports. Este apartado se alinea con el Tema 5: JasperReports, donde se trabajó el diseño con Jaspersoft Studio, la generación de archivos .jrxml, la compilación en .jasper, la integración con aplicaciones Java y la elaboración de reportes gráficos o resúmenes.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Reporte 1.</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Reporte 2.</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Diseño de reportes en Jaspersoft Studio.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.jrxml.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.jasper, si corresponde.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utilizados para cada reporte.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reporte diseñado.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reporte ejecutado desde la aplicación.</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Exportación o visualización del reporte.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28</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Reportes implementados en 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916"/>
        <w:gridCol w:w="1483"/>
        <w:gridCol w:w="2957"/>
        <w:gridCol w:w="2482"/>
      </w:tblGrid>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Tipo de reporte</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Datos utilizados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Evidencia</w:t>
            </w:r>
          </w:p>
        </w:tc>
      </w:tr>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 de ventas</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 PDF</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Ventas, clientes, fechas y montos.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o archivo generado.</w:t>
            </w:r>
          </w:p>
        </w:tc>
      </w:tr>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 de inventario</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o gráfico</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Productos, stock y categorías.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o archivo generado.</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w:t>
      </w:r>
      <w:r>
        <w:rPr>
          <w:highlight w:val="yellow"/>
        </w:rPr>
        <w:t xml:space="preserve"> </w:t>
      </w:r>
      <w:r>
        <w:rPr>
          <w:rFonts w:cs="Arial" w:ascii="Arial" w:hAnsi="Arial"/>
          <w:sz w:val="22"/>
          <w:szCs w:val="22"/>
          <w:highlight w:val="yellow"/>
        </w:rPr>
        <w:t>Los reportes deben generarse desde información real del sistema o de la base de datos. No basta con insertar una imagen de un reporte; debe evidenciarse el diseño y la ejecución.</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24" w:name="_Toc230189285"/>
      <w:r>
        <w:rPr>
          <w:rFonts w:cs="Arial" w:ascii="Arial" w:hAnsi="Arial"/>
          <w:b/>
          <w:bCs/>
          <w:color w:themeColor="text1" w:val="000000"/>
          <w:sz w:val="22"/>
          <w:szCs w:val="22"/>
        </w:rPr>
        <w:t>Despliegue e integración continua en Azure con GitHub Actions</w:t>
      </w:r>
      <w:bookmarkEnd w:id="24"/>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evidenciar el despliegue de la aplicación web en Microsoft Azure y la integración con GitHub Actions. Este apartado se alinea con el Tema 6: Azure, donde se trabajó la creación de cuenta educativa, configuración del entorno Azure, creación de aplicación web, conexión con GitHub, centro de implementación y verificación del despliegue mediante GitHub Actions.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Cuenta o entorno Azure utilizado.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recurso Web App.</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Configuración del entorno de despliegue.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Conexión entre Azure y GitHub.</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Configuración de GitHub Actions.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del workflow ejecutado.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despliegue exitoso.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URL pública de la aplicación.</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sistema funcionando en la nube.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Evidencia de despliegue del sistema</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1891"/>
        <w:gridCol w:w="4583"/>
        <w:gridCol w:w="2596"/>
      </w:tblGrid>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458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c>
          <w:tcPr>
            <w:tcW w:w="25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Recurso Azure</w:t>
            </w:r>
          </w:p>
        </w:tc>
        <w:tc>
          <w:tcPr>
            <w:tcW w:w="45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Aplicación web creada en Azure.</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recurso.</w:t>
            </w:r>
          </w:p>
        </w:tc>
      </w:tr>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GitHub</w:t>
            </w:r>
          </w:p>
        </w:tc>
        <w:tc>
          <w:tcPr>
            <w:tcW w:w="45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conectado al despliegue.</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o captura.</w:t>
            </w:r>
          </w:p>
        </w:tc>
      </w:tr>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GitHub Actions</w:t>
            </w:r>
          </w:p>
        </w:tc>
        <w:tc>
          <w:tcPr>
            <w:tcW w:w="45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Workflow ejecutado correctamente.</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proceso.</w:t>
            </w:r>
          </w:p>
        </w:tc>
      </w:tr>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pública</w:t>
            </w:r>
          </w:p>
        </w:tc>
        <w:tc>
          <w:tcPr>
            <w:tcW w:w="45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Enlace de acceso a la aplicación.</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y captura.</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w:t>
      </w:r>
      <w:r>
        <w:rPr>
          <w:highlight w:val="yellow"/>
        </w:rPr>
        <w:t xml:space="preserve"> </w:t>
      </w:r>
      <w:r>
        <w:rPr>
          <w:rFonts w:cs="Arial" w:ascii="Arial" w:hAnsi="Arial"/>
          <w:sz w:val="22"/>
          <w:szCs w:val="22"/>
          <w:highlight w:val="yellow"/>
        </w:rPr>
        <w:t>El despliegue debe demostrar que la aplicación no funciona únicamente en local, sino que puede ser publicada y accedida desde un entorno web.</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25" w:name="_Toc230189286"/>
      <w:r>
        <w:rPr>
          <w:rFonts w:cs="Arial" w:ascii="Arial" w:hAnsi="Arial"/>
          <w:b/>
          <w:bCs/>
          <w:color w:themeColor="text1" w:val="000000"/>
          <w:sz w:val="22"/>
          <w:szCs w:val="22"/>
        </w:rPr>
        <w:t>Video Demo Reel estructurado</w:t>
      </w:r>
      <w:bookmarkEnd w:id="25"/>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presentar el enlace del video demo reel del proyecto. La guía indica que este video debe tener una duración de 3 a 5 minutos y que no reemplaza la sustentación final.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Esta sección debe incluir: </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Enlace del video.</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Duración del video.</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Participación de los integrantes.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Presentación breve del proyecto.</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del inicio de sesión.</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 roles.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 mantenimientos.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 consultas.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 reportes.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del caso transaccional.</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Evidencia del repositorio GitHub.</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Evidencia del despliegue en Azure.</w:t>
      </w:r>
    </w:p>
    <w:p>
      <w:pPr>
        <w:pStyle w:val="Normal"/>
        <w:spacing w:lineRule="auto" w:line="360" w:before="0" w:after="160"/>
        <w:ind w:firstLine="720"/>
        <w:jc w:val="both"/>
        <w:rPr>
          <w:rFonts w:ascii="Arial" w:hAnsi="Arial" w:cs="Arial"/>
          <w:sz w:val="22"/>
          <w:szCs w:val="22"/>
        </w:rPr>
      </w:pPr>
      <w:bookmarkStart w:id="26" w:name="_Hlk206873143"/>
      <w:r>
        <w:rPr>
          <w:rFonts w:cs="Arial" w:ascii="Arial" w:hAnsi="Arial"/>
          <w:sz w:val="22"/>
          <w:szCs w:val="22"/>
        </w:rPr>
        <w:t>A continuación, se muestra la manera en que deben de insertarse las figuras en formato APA:</w:t>
      </w:r>
    </w:p>
    <w:p>
      <w:pPr>
        <w:pStyle w:val="Caption"/>
        <w:spacing w:lineRule="auto" w:line="360" w:before="0" w:after="160"/>
        <w:rPr>
          <w:rFonts w:ascii="Arial" w:hAnsi="Arial" w:cs="Arial"/>
          <w:b/>
          <w:bCs/>
          <w:i w:val="false"/>
          <w:iCs w:val="false"/>
          <w:color w:val="auto"/>
          <w:sz w:val="22"/>
          <w:szCs w:val="22"/>
        </w:rPr>
      </w:pPr>
      <w:r>
        <w:rPr>
          <w:rFonts w:cs="Arial" w:ascii="Arial" w:hAnsi="Arial"/>
          <w:b/>
          <w:bCs/>
          <w:i w:val="false"/>
          <w:iCs w:val="false"/>
          <w:color w:val="auto"/>
          <w:sz w:val="22"/>
          <w:szCs w:val="22"/>
        </w:rPr>
        <w:t xml:space="preserve">Figura </w:t>
      </w:r>
      <w:r>
        <w:rPr>
          <w:rFonts w:cs="Arial" w:ascii="Arial" w:hAnsi="Arial"/>
          <w:b/>
          <w:bCs/>
          <w:i w:val="false"/>
          <w:iCs w:val="false"/>
          <w:color w:val="auto"/>
          <w:sz w:val="22"/>
          <w:szCs w:val="22"/>
        </w:rPr>
        <w:fldChar w:fldCharType="begin"/>
      </w:r>
      <w:r>
        <w:rPr>
          <w:rFonts w:cs="Arial" w:ascii="Arial" w:hAnsi="Arial"/>
          <w:b/>
          <w:bCs/>
          <w:i w:val="false"/>
          <w:iCs w:val="false"/>
          <w:color w:val="auto"/>
          <w:sz w:val="22"/>
          <w:szCs w:val="22"/>
        </w:rPr>
        <w:instrText xml:space="preserve"> SEQ Figura \* ARABIC </w:instrText>
      </w:r>
      <w:r>
        <w:rPr>
          <w:rFonts w:cs="Arial" w:ascii="Arial" w:hAnsi="Arial"/>
          <w:b/>
          <w:bCs/>
          <w:i w:val="false"/>
          <w:iCs w:val="false"/>
          <w:color w:val="auto"/>
          <w:sz w:val="22"/>
          <w:szCs w:val="22"/>
        </w:rPr>
        <w:fldChar w:fldCharType="separate"/>
      </w:r>
      <w:r>
        <w:rPr>
          <w:rFonts w:cs="Arial" w:ascii="Arial" w:hAnsi="Arial"/>
          <w:b/>
          <w:bCs/>
          <w:i w:val="false"/>
          <w:iCs w:val="false"/>
          <w:color w:val="auto"/>
          <w:sz w:val="22"/>
          <w:szCs w:val="22"/>
        </w:rPr>
        <w:t>10</w:t>
      </w:r>
      <w:r>
        <w:rPr>
          <w:rFonts w:cs="Arial" w:ascii="Arial" w:hAnsi="Arial"/>
          <w:b/>
          <w:bCs/>
          <w:i w:val="false"/>
          <w:iCs w:val="false"/>
          <w:color w:val="auto"/>
          <w:sz w:val="22"/>
          <w:szCs w:val="22"/>
        </w:rPr>
        <w:fldChar w:fldCharType="end"/>
      </w:r>
      <w:r>
        <w:rPr>
          <w:rFonts w:cs="Arial" w:ascii="Arial" w:hAnsi="Arial"/>
          <w:b/>
          <w:bCs/>
          <w:i w:val="false"/>
          <w:iCs w:val="false"/>
          <w:color w:themeColor="background1" w:val="FFFFFF"/>
          <w:sz w:val="22"/>
          <w:szCs w:val="22"/>
        </w:rPr>
        <w:t>.</w:t>
      </w:r>
      <w:r>
        <w:rPr>
          <w:rFonts w:cs="Arial" w:ascii="Arial" w:hAnsi="Arial"/>
          <w:b/>
          <w:bCs/>
          <w:i w:val="false"/>
          <w:iCs w:val="false"/>
          <w:color w:val="auto"/>
          <w:sz w:val="22"/>
          <w:szCs w:val="22"/>
        </w:rPr>
        <w:br/>
      </w:r>
      <w:r>
        <w:rPr>
          <w:rFonts w:cs="Arial" w:ascii="Arial" w:hAnsi="Arial"/>
          <w:color w:val="auto"/>
          <w:sz w:val="22"/>
          <w:szCs w:val="22"/>
        </w:rPr>
        <w:t>Metodología de ejecución del Plan Estratégico Institucional de la Universidad Señor de Sipán</w:t>
      </w:r>
      <w:bookmarkEnd w:id="26"/>
    </w:p>
    <w:p>
      <w:pPr>
        <w:pStyle w:val="Normal"/>
        <w:spacing w:lineRule="auto" w:line="360" w:before="0" w:after="160"/>
        <w:jc w:val="both"/>
        <w:rPr>
          <w:rFonts w:ascii="Arial" w:hAnsi="Arial" w:cs="Arial"/>
          <w:sz w:val="22"/>
          <w:szCs w:val="22"/>
        </w:rPr>
      </w:pPr>
      <w:r>
        <w:rPr>
          <w:rFonts w:cs="Arial" w:ascii="Arial" w:hAnsi="Arial"/>
          <w:sz w:val="22"/>
          <w:szCs w:val="22"/>
        </w:rPr>
      </w:r>
    </w:p>
    <w:p>
      <w:pPr>
        <w:pStyle w:val="Normal"/>
        <w:spacing w:lineRule="auto" w:line="360" w:before="0" w:after="160"/>
        <w:jc w:val="both"/>
        <w:rPr>
          <w:rFonts w:ascii="Arial" w:hAnsi="Arial" w:cs="Arial"/>
          <w:sz w:val="22"/>
          <w:szCs w:val="22"/>
        </w:rPr>
      </w:pPr>
      <w:r>
        <w:rPr>
          <w:rFonts w:cs="Arial" w:ascii="Arial" w:hAnsi="Arial"/>
          <w:i/>
          <w:iCs/>
          <w:sz w:val="22"/>
          <w:szCs w:val="22"/>
        </w:rPr>
        <w:t>Nota.</w:t>
      </w:r>
      <w:r>
        <w:rPr>
          <w:rFonts w:cs="Arial" w:ascii="Arial" w:hAnsi="Arial"/>
          <w:sz w:val="22"/>
          <w:szCs w:val="22"/>
        </w:rPr>
        <w:t xml:space="preserve"> Fuente: USS </w:t>
      </w:r>
      <w:sdt>
        <w:sdtPr>
          <w:citation/>
        </w:sdtPr>
        <w:sdtContent>
          <w:r>
            <w:rPr>
              <w:rFonts w:cs="Arial" w:ascii="Arial" w:hAnsi="Arial"/>
              <w:sz w:val="22"/>
              <w:szCs w:val="22"/>
              <w:lang w:val="es-ES"/>
            </w:rPr>
            <w:fldChar w:fldCharType="begin"/>
          </w:r>
          <w:r>
            <w:rPr>
              <w:rFonts w:cs="Arial" w:ascii="Arial" w:hAnsi="Arial"/>
              <w:sz w:val="22"/>
              <w:szCs w:val="22"/>
              <w:lang w:val="es-ES"/>
            </w:rPr>
            <w:instrText xml:space="preserve">CITATION USS21 \n  \t  \l 3082 </w:instrText>
          </w:r>
          <w:r>
            <w:rPr>
              <w:rFonts w:cs="Arial" w:ascii="Arial" w:hAnsi="Arial"/>
              <w:sz w:val="22"/>
              <w:szCs w:val="22"/>
              <w:lang w:val="es-ES"/>
            </w:rPr>
            <w:fldChar w:fldCharType="separate"/>
          </w:r>
          <w:r>
            <w:rPr>
              <w:rFonts w:cs="Arial" w:ascii="Arial" w:hAnsi="Arial"/>
              <w:sz w:val="22"/>
              <w:szCs w:val="22"/>
              <w:lang w:val="es-ES"/>
            </w:rPr>
            <w:t>(2021)</w:t>
          </w:r>
          <w:r>
            <w:rPr>
              <w:rFonts w:cs="Arial" w:ascii="Arial" w:hAnsi="Arial"/>
              <w:sz w:val="22"/>
              <w:szCs w:val="22"/>
              <w:lang w:val="es-ES"/>
            </w:rPr>
            <w:fldChar w:fldCharType="end"/>
          </w:r>
        </w:sdtContent>
      </w:sdt>
      <w:r>
        <w:rPr>
          <w:rFonts w:cs="Arial" w:ascii="Arial" w:hAnsi="Arial"/>
          <w:sz w:val="22"/>
          <w:szCs w:val="22"/>
        </w:rPr>
        <w:t>.</w:t>
      </w:r>
    </w:p>
    <w:p>
      <w:pPr>
        <w:pStyle w:val="Normal"/>
        <w:spacing w:lineRule="auto" w:line="360" w:before="0" w:after="160"/>
        <w:ind w:firstLine="720"/>
        <w:jc w:val="both"/>
        <w:rPr>
          <w:rFonts w:ascii="Arial" w:hAnsi="Arial" w:cs="Arial"/>
          <w:sz w:val="22"/>
          <w:szCs w:val="22"/>
        </w:rPr>
      </w:pPr>
      <w:r>
        <w:rPr>
          <w:rFonts w:cs="Arial" w:ascii="Arial" w:hAnsi="Arial"/>
          <w:sz w:val="22"/>
          <w:szCs w:val="22"/>
        </w:rPr>
        <w:t>Guía al alumno: El video debe ser claro, breve y funcional. Debe mostrar el sistema ejecutándose, no solo diapositivas.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27" w:name="_Toc230189287"/>
      <w:r>
        <w:rPr>
          <w:rFonts w:cs="Arial" w:ascii="Arial" w:hAnsi="Arial"/>
          <w:b/>
          <w:bCs/>
          <w:color w:themeColor="text1" w:val="000000"/>
          <w:sz w:val="22"/>
          <w:szCs w:val="22"/>
        </w:rPr>
        <w:t>Checklist de cumplimiento técnico</w:t>
      </w:r>
      <w:bookmarkEnd w:id="27"/>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completar una tabla de verificación para demostrar que el proyecto cumple con los requisitos mínimos establecidos en la guía. Este checklist permite revisar de manera rápida si el sistema evidencia conexión a base de datos, roles, sesiones, mantenimientos, consultas, reportes, transacción, GitHub, Azure, GitHub Actions y video demo reel.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Checklist de cumplimiento técnico del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3215"/>
        <w:gridCol w:w="1572"/>
        <w:gridCol w:w="4283"/>
      </w:tblGrid>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Requisito solicitado</w:t>
            </w:r>
          </w:p>
        </w:tc>
        <w:tc>
          <w:tcPr>
            <w:tcW w:w="157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Cumple</w:t>
            </w:r>
          </w:p>
        </w:tc>
        <w:tc>
          <w:tcPr>
            <w:tcW w:w="428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 presentada</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Conexión con base de datos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conexión o configuración.</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Gestión de roles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roles o permisos.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Gestión de sesiones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login y logout.</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3 mantenimientos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CRUD implementados.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2 consultas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consultas funcionales.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2 reportes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o archivos generados.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1 caso transaccional</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flujo y base de datos.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GitHub</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del repositorio.</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Despliegue en Azure</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pública y captura.</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GitHub Actions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workflow.</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Video Demo Reel</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Enlace del video.</w:t>
            </w:r>
          </w:p>
        </w:tc>
      </w:tr>
    </w:tbl>
    <w:p>
      <w:pPr>
        <w:pStyle w:val="Normal"/>
        <w:spacing w:lineRule="auto" w:line="360" w:before="160" w:after="160"/>
        <w:ind w:firstLine="720"/>
        <w:jc w:val="both"/>
        <w:rPr>
          <w:rFonts w:ascii="Arial" w:hAnsi="Arial" w:cs="Arial"/>
          <w:sz w:val="22"/>
          <w:szCs w:val="22"/>
          <w:highlight w:val="yellow"/>
        </w:rPr>
        <w:sectPr>
          <w:footerReference w:type="even" r:id="rId31"/>
          <w:footerReference w:type="default" r:id="rId32"/>
          <w:footerReference w:type="first" r:id="rId33"/>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highlight w:val="yellow"/>
        </w:rPr>
        <w:t>Guía al alumno:</w:t>
      </w:r>
      <w:r>
        <w:rPr>
          <w:highlight w:val="yellow"/>
        </w:rPr>
        <w:t xml:space="preserve"> </w:t>
      </w:r>
      <w:r>
        <w:rPr>
          <w:rFonts w:cs="Arial" w:ascii="Arial" w:hAnsi="Arial"/>
          <w:sz w:val="22"/>
          <w:szCs w:val="22"/>
          <w:highlight w:val="yellow"/>
        </w:rPr>
        <w:t>Este checklist debe completarse con honestidad y con evidencias reales. Si un requisito no se cumple, debe indicarse como pendiente o no implementado.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8" w:name="_Toc230189288"/>
      <w:r>
        <w:rPr>
          <w:rFonts w:cs="Arial" w:ascii="Arial" w:hAnsi="Arial"/>
          <w:b/>
          <w:bCs/>
          <w:sz w:val="22"/>
          <w:szCs w:val="22"/>
        </w:rPr>
        <w:t>Conclusiones</w:t>
      </w:r>
      <w:bookmarkEnd w:id="28"/>
    </w:p>
    <w:p>
      <w:pPr>
        <w:pStyle w:val="Normal"/>
        <w:spacing w:lineRule="auto" w:line="360" w:before="0" w:after="160"/>
        <w:ind w:firstLine="720"/>
        <w:jc w:val="both"/>
        <w:rPr>
          <w:rFonts w:ascii="Arial" w:hAnsi="Arial" w:cs="Arial"/>
          <w:sz w:val="22"/>
          <w:szCs w:val="22"/>
        </w:rPr>
      </w:pPr>
      <w:r>
        <w:rPr>
          <w:rFonts w:cs="Arial" w:ascii="Arial" w:hAnsi="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Una conclusión por cada objetivo específico.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Relación directa con lo desarrollado en 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Mención clara de los productos o funcionalidades logradas.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Redacción precisa, técnica y coherente.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cumplimiento del objetivo del sistema;</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aplicación de tecnologías del curso;</w:t>
      </w:r>
    </w:p>
    <w:p>
      <w:pPr>
        <w:pStyle w:val="ListParagraph"/>
        <w:numPr>
          <w:ilvl w:val="0"/>
          <w:numId w:val="5"/>
        </w:numPr>
        <w:spacing w:lineRule="auto" w:line="360" w:before="0" w:after="160"/>
        <w:contextualSpacing/>
        <w:jc w:val="both"/>
        <w:rPr>
          <w:rFonts w:ascii="Arial" w:hAnsi="Arial" w:cs="Arial"/>
          <w:color w:themeColor="text1" w:val="000000"/>
          <w:sz w:val="22"/>
          <w:szCs w:val="22"/>
        </w:rPr>
        <w:sectPr>
          <w:footerReference w:type="even" r:id="rId34"/>
          <w:footerReference w:type="default" r:id="rId35"/>
          <w:footerReference w:type="first" r:id="rId36"/>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aporte de la solución web al proceso elegido.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9" w:name="_Toc230189289"/>
      <w:r>
        <w:rPr>
          <w:rFonts w:cs="Arial" w:ascii="Arial" w:hAnsi="Arial"/>
          <w:b/>
          <w:bCs/>
          <w:sz w:val="22"/>
          <w:szCs w:val="22"/>
        </w:rPr>
        <w:t>Recomendaciones</w:t>
      </w:r>
      <w:bookmarkEnd w:id="29"/>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Relación con las conclusiones del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Propuestas viables de mejora o continuidad.</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Orientación técnica, funcional o metodológica.</w:t>
      </w:r>
    </w:p>
    <w:p>
      <w:pPr>
        <w:pStyle w:val="ListParagraph"/>
        <w:numPr>
          <w:ilvl w:val="0"/>
          <w:numId w:val="5"/>
        </w:numPr>
        <w:spacing w:lineRule="auto" w:line="360" w:before="0" w:after="160"/>
        <w:contextualSpacing/>
        <w:jc w:val="both"/>
        <w:rPr>
          <w:rFonts w:ascii="Arial" w:hAnsi="Arial" w:cs="Arial"/>
          <w:color w:themeColor="text1" w:val="000000"/>
          <w:sz w:val="22"/>
          <w:szCs w:val="22"/>
        </w:rPr>
        <w:sectPr>
          <w:footerReference w:type="even" r:id="rId37"/>
          <w:footerReference w:type="default" r:id="rId38"/>
          <w:footerReference w:type="first" r:id="rId39"/>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Redacción clara y aplicable al contexto del sistema desarrollado.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0" w:name="_Toc230189290"/>
      <w:r>
        <w:rPr>
          <w:rFonts w:cs="Arial" w:ascii="Arial" w:hAnsi="Arial"/>
          <w:b/>
          <w:bCs/>
          <w:sz w:val="22"/>
          <w:szCs w:val="22"/>
        </w:rPr>
        <w:t>Glosario</w:t>
      </w:r>
      <w:bookmarkEnd w:id="30"/>
    </w:p>
    <w:p>
      <w:pPr>
        <w:pStyle w:val="Normal"/>
        <w:spacing w:lineRule="auto" w:line="360" w:before="0" w:after="160"/>
        <w:ind w:firstLine="720"/>
        <w:jc w:val="both"/>
        <w:rPr>
          <w:rFonts w:ascii="Arial" w:hAnsi="Arial" w:cs="Arial"/>
          <w:sz w:val="22"/>
          <w:szCs w:val="22"/>
        </w:rPr>
        <w:sectPr>
          <w:footerReference w:type="even" r:id="rId40"/>
          <w:footerReference w:type="default" r:id="rId41"/>
          <w:footerReference w:type="first" r:id="rId42"/>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Definición de términos técnicos usados.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1" w:name="_Toc230189291"/>
      <w:r>
        <w:rPr>
          <w:rFonts w:cs="Arial" w:ascii="Arial" w:hAnsi="Arial"/>
          <w:b/>
          <w:bCs/>
          <w:sz w:val="22"/>
          <w:szCs w:val="22"/>
        </w:rPr>
        <w:t>Bibliografía</w:t>
      </w:r>
      <w:bookmarkEnd w:id="31"/>
    </w:p>
    <w:sdt>
      <w:sdtPr>
        <w:id w:val="-573587230"/>
      </w:sdtPr>
      <w:sdtContent>
        <w:p>
          <w:pPr>
            <w:pStyle w:val="Bibliography"/>
            <w:spacing w:lineRule="auto" w:line="360" w:before="0" w:after="160"/>
            <w:ind w:hanging="720" w:start="720"/>
            <w:jc w:val="both"/>
            <w:rPr>
              <w:rFonts w:ascii="Arial" w:hAnsi="Arial" w:cs="Arial"/>
              <w:sz w:val="22"/>
              <w:szCs w:val="22"/>
            </w:rPr>
          </w:pPr>
          <w:r>
            <w:fldChar w:fldCharType="begin"/>
          </w:r>
          <w:r>
            <w:rPr>
              <w:rFonts w:cs="Arial" w:ascii="Arial" w:hAnsi="Arial"/>
              <w:sz w:val="22"/>
              <w:szCs w:val="22"/>
            </w:rPr>
            <w:instrText xml:space="preserve"> BIBLIOGRAPHY </w:instrText>
          </w:r>
          <w:r>
            <w:rPr>
              <w:rFonts w:cs="Arial" w:ascii="Arial" w:hAnsi="Arial"/>
              <w:sz w:val="22"/>
              <w:szCs w:val="22"/>
            </w:rPr>
            <w:fldChar w:fldCharType="separate"/>
          </w:r>
          <w:r>
            <w:rPr>
              <w:rFonts w:cs="Arial" w:ascii="Arial" w:hAnsi="Arial"/>
              <w:sz w:val="22"/>
              <w:szCs w:val="22"/>
            </w:rPr>
            <w:t xml:space="preserve">USS. (2021). </w:t>
          </w:r>
          <w:r>
            <w:rPr>
              <w:rFonts w:cs="Arial" w:ascii="Arial" w:hAnsi="Arial"/>
              <w:i/>
              <w:iCs/>
              <w:sz w:val="22"/>
              <w:szCs w:val="22"/>
            </w:rPr>
            <w:t>Resolución de Directorio N° 258-2021/PD-USS.</w:t>
          </w:r>
          <w:r>
            <w:rPr>
              <w:rFonts w:cs="Arial" w:ascii="Arial" w:hAnsi="Arial"/>
              <w:sz w:val="22"/>
              <w:szCs w:val="22"/>
            </w:rPr>
            <w:t xml:space="preserve"> Pimentel: Universidad Señor de Sipán.</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r>
            <w:rPr>
              <w:rFonts w:cs="Arial" w:ascii="Arial" w:hAnsi="Arial"/>
              <w:sz w:val="22"/>
              <w:szCs w:val="22"/>
            </w:rPr>
            <w:fldChar w:fldCharType="end"/>
          </w:r>
        </w:p>
      </w:sdtContent>
    </w:sdt>
    <w:p>
      <w:pPr>
        <w:pStyle w:val="Normal"/>
        <w:spacing w:lineRule="auto" w:line="360" w:before="0" w:after="160"/>
        <w:ind w:firstLine="720"/>
        <w:jc w:val="both"/>
        <w:rPr>
          <w:rFonts w:ascii="Arial" w:hAnsi="Arial" w:cs="Arial"/>
          <w:sz w:val="22"/>
          <w:szCs w:val="22"/>
        </w:rPr>
        <w:sectPr>
          <w:footerReference w:type="even" r:id="rId43"/>
          <w:footerReference w:type="default" r:id="rId44"/>
          <w:footerReference w:type="first" r:id="rId45"/>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OJO, la bibliografía debe estar en formato APA 7, no me copien y peguen enlaces nada más.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2" w:name="_Toc230189292"/>
      <w:r>
        <w:rPr>
          <w:rFonts w:cs="Arial" w:ascii="Arial" w:hAnsi="Arial"/>
          <w:b/>
          <w:bCs/>
          <w:sz w:val="22"/>
          <w:szCs w:val="22"/>
        </w:rPr>
        <w:t>Anexos</w:t>
      </w:r>
      <w:bookmarkEnd w:id="32"/>
    </w:p>
    <w:p>
      <w:pPr>
        <w:pStyle w:val="Normal"/>
        <w:spacing w:lineRule="auto" w:line="360" w:before="0" w:after="160"/>
        <w:ind w:firstLine="720"/>
        <w:jc w:val="both"/>
        <w:rPr>
          <w:rFonts w:ascii="Arial" w:hAnsi="Arial" w:cs="Arial"/>
          <w:sz w:val="22"/>
          <w:szCs w:val="22"/>
        </w:rPr>
      </w:pPr>
      <w:r>
        <w:rPr>
          <w:rFonts w:cs="Arial" w:ascii="Arial" w:hAnsi="Arial"/>
          <w:sz w:val="22"/>
          <w:szCs w:val="22"/>
        </w:rPr>
        <w:t>Diagramas originales (Bizagi u otro si lo considera prudente).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Tablas, listas, actas de reuniones, capturas de sistemas, etc.</w:t>
      </w:r>
    </w:p>
    <w:p>
      <w:pPr>
        <w:pStyle w:val="Normal"/>
        <w:spacing w:lineRule="auto" w:line="360" w:before="0" w:after="160"/>
        <w:ind w:firstLine="720"/>
        <w:jc w:val="both"/>
        <w:rPr>
          <w:rFonts w:ascii="Arial" w:hAnsi="Arial" w:cs="Arial"/>
          <w:sz w:val="22"/>
          <w:szCs w:val="22"/>
        </w:rPr>
      </w:pPr>
      <w:r>
        <w:rPr>
          <w:rFonts w:cs="Arial" w:ascii="Arial" w:hAnsi="Arial"/>
          <w:sz w:val="22"/>
          <w:szCs w:val="22"/>
        </w:rPr>
        <w:t>Otro que considere pertinente.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sectPr>
      <w:footerReference w:type="even" r:id="rId46"/>
      <w:footerReference w:type="default" r:id="rId47"/>
      <w:footerReference w:type="first" r:id="rId48"/>
      <w:type w:val="nextPage"/>
      <w:pgSz w:w="11906" w:h="16838"/>
      <w:pgMar w:left="1418" w:right="1418" w:gutter="0" w:header="0" w:top="1701" w:footer="709"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libri Light">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Times-Bold">
    <w:charset w:val="01" w:characterSet="utf-8"/>
    <w:family w:val="roman"/>
    <w:pitch w:val="variable"/>
  </w:font>
  <w:font w:name="TimesNewRoman">
    <w:charset w:val="01" w:characterSet="utf-8"/>
    <w:family w:val="roman"/>
    <w:pitch w:val="variable"/>
  </w:font>
  <w:font w:name="Courier New">
    <w:charset w:val="01"/>
    <w:family w:val="modern"/>
    <w:pitch w:val="fixed"/>
  </w:font>
  <w:font w:name="Wingdings">
    <w:charset w:val="02"/>
    <w:family w:val="auto"/>
    <w:pitch w:val="default"/>
  </w:font>
  <w:font w:name="Symbol">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0</w:t>
        </w:r>
        <w:r>
          <w:rPr>
            <w:rFonts w:cs="Arial" w:ascii="Arial" w:hAnsi="Arial"/>
            <w:sz w:val="22"/>
            <w:szCs w:val="22"/>
          </w:rPr>
          <w:fldChar w:fldCharType="end"/>
        </w:r>
      </w:p>
    </w:sdtContent>
  </w:sdt>
  <w:p>
    <w:pPr>
      <w:pStyle w:val="Footer"/>
      <w:spacing w:before="160" w:after="1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i</w:t>
        </w:r>
        <w:r>
          <w:rPr>
            <w:rFonts w:cs="Arial" w:ascii="Arial" w:hAnsi="Arial"/>
            <w:sz w:val="22"/>
            <w:szCs w:val="22"/>
          </w:rPr>
          <w:fldChar w:fldCharType="end"/>
        </w:r>
      </w:p>
    </w:sdtContent>
  </w:sdt>
  <w:p>
    <w:pPr>
      <w:pStyle w:val="Footer"/>
      <w:spacing w:before="160" w:after="16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0</w:t>
        </w:r>
        <w:r>
          <w:rPr>
            <w:rFonts w:cs="Arial" w:ascii="Arial" w:hAnsi="Arial"/>
            <w:sz w:val="22"/>
            <w:szCs w:val="22"/>
          </w:rPr>
          <w:fldChar w:fldCharType="end"/>
        </w:r>
      </w:p>
    </w:sdtContent>
  </w:sdt>
  <w:p>
    <w:pPr>
      <w:pStyle w:val="Footer"/>
      <w:spacing w:before="160" w:after="160"/>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ii</w:t>
        </w:r>
        <w:r>
          <w:rPr>
            <w:rFonts w:cs="Arial" w:ascii="Arial" w:hAnsi="Arial"/>
            <w:sz w:val="22"/>
            <w:szCs w:val="22"/>
          </w:rPr>
          <w:fldChar w:fldCharType="end"/>
        </w:r>
      </w:p>
    </w:sdtContent>
  </w:sdt>
  <w:p>
    <w:pPr>
      <w:pStyle w:val="Footer"/>
      <w:spacing w:before="160" w:after="160"/>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w:t>
        </w:r>
        <w:r>
          <w:rPr>
            <w:rFonts w:cs="Arial" w:ascii="Arial" w:hAnsi="Arial"/>
            <w:sz w:val="22"/>
            <w:szCs w:val="22"/>
          </w:rPr>
          <w:fldChar w:fldCharType="end"/>
        </w:r>
      </w:p>
    </w:sdtContent>
  </w:sdt>
  <w:p>
    <w:pPr>
      <w:pStyle w:val="Footer"/>
      <w:spacing w:before="160" w:after="160"/>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w:t>
        </w:r>
        <w:r>
          <w:rPr>
            <w:rFonts w:cs="Arial" w:ascii="Arial" w:hAnsi="Arial"/>
            <w:sz w:val="22"/>
            <w:szCs w:val="22"/>
          </w:rPr>
          <w:fldChar w:fldCharType="end"/>
        </w:r>
      </w:p>
    </w:sdtContent>
  </w:sdt>
  <w:p>
    <w:pPr>
      <w:pStyle w:val="Footer"/>
      <w:spacing w:before="160" w:after="160"/>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w:t>
        </w:r>
        <w:r>
          <w:rPr>
            <w:rFonts w:cs="Arial" w:ascii="Arial" w:hAnsi="Arial"/>
            <w:sz w:val="22"/>
            <w:szCs w:val="22"/>
          </w:rPr>
          <w:fldChar w:fldCharType="end"/>
        </w:r>
      </w:p>
    </w:sdtContent>
  </w:sdt>
  <w:p>
    <w:pPr>
      <w:pStyle w:val="Footer"/>
      <w:spacing w:before="160" w:after="160"/>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w:t>
        </w:r>
        <w:r>
          <w:rPr>
            <w:rFonts w:cs="Arial" w:ascii="Arial" w:hAnsi="Arial"/>
            <w:sz w:val="22"/>
            <w:szCs w:val="22"/>
          </w:rPr>
          <w:fldChar w:fldCharType="end"/>
        </w:r>
      </w:p>
    </w:sdtContent>
  </w:sdt>
  <w:p>
    <w:pPr>
      <w:pStyle w:val="Footer"/>
      <w:spacing w:before="160" w:after="160"/>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61</w:t>
        </w:r>
        <w:r>
          <w:rPr>
            <w:rFonts w:cs="Arial" w:ascii="Arial" w:hAnsi="Arial"/>
            <w:sz w:val="22"/>
            <w:szCs w:val="22"/>
          </w:rPr>
          <w:fldChar w:fldCharType="end"/>
        </w:r>
      </w:p>
    </w:sdtContent>
  </w:sdt>
  <w:p>
    <w:pPr>
      <w:pStyle w:val="Footer"/>
      <w:spacing w:before="160" w:after="160"/>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61</w:t>
        </w:r>
        <w:r>
          <w:rPr>
            <w:rFonts w:cs="Arial" w:ascii="Arial" w:hAnsi="Arial"/>
            <w:sz w:val="22"/>
            <w:szCs w:val="22"/>
          </w:rPr>
          <w:fldChar w:fldCharType="end"/>
        </w:r>
      </w:p>
    </w:sdtContent>
  </w:sdt>
  <w:p>
    <w:pPr>
      <w:pStyle w:val="Footer"/>
      <w:spacing w:before="160" w:after="160"/>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62</w:t>
        </w:r>
        <w:r>
          <w:rPr>
            <w:rFonts w:cs="Arial" w:ascii="Arial" w:hAnsi="Arial"/>
            <w:sz w:val="22"/>
            <w:szCs w:val="22"/>
          </w:rPr>
          <w:fldChar w:fldCharType="end"/>
        </w:r>
      </w:p>
    </w:sdtContent>
  </w:sdt>
  <w:p>
    <w:pPr>
      <w:pStyle w:val="Footer"/>
      <w:spacing w:before="160" w:after="160"/>
      <w:rPr/>
    </w:pP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62</w:t>
        </w:r>
        <w:r>
          <w:rPr>
            <w:rFonts w:cs="Arial" w:ascii="Arial" w:hAnsi="Arial"/>
            <w:sz w:val="22"/>
            <w:szCs w:val="22"/>
          </w:rPr>
          <w:fldChar w:fldCharType="end"/>
        </w:r>
      </w:p>
    </w:sdtContent>
  </w:sdt>
  <w:p>
    <w:pPr>
      <w:pStyle w:val="Footer"/>
      <w:spacing w:before="160" w:after="160"/>
      <w:rPr/>
    </w:pPr>
    <w:r>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63</w:t>
        </w:r>
        <w:r>
          <w:rPr>
            <w:rFonts w:cs="Arial" w:ascii="Arial" w:hAnsi="Arial"/>
            <w:sz w:val="22"/>
            <w:szCs w:val="22"/>
          </w:rPr>
          <w:fldChar w:fldCharType="end"/>
        </w:r>
      </w:p>
    </w:sdtContent>
  </w:sdt>
  <w:p>
    <w:pPr>
      <w:pStyle w:val="Footer"/>
      <w:spacing w:before="160" w:after="160"/>
      <w:rPr/>
    </w:pP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63</w:t>
        </w:r>
        <w:r>
          <w:rPr>
            <w:rFonts w:cs="Arial" w:ascii="Arial" w:hAnsi="Arial"/>
            <w:sz w:val="22"/>
            <w:szCs w:val="22"/>
          </w:rPr>
          <w:fldChar w:fldCharType="end"/>
        </w:r>
      </w:p>
    </w:sdtContent>
  </w:sdt>
  <w:p>
    <w:pPr>
      <w:pStyle w:val="Footer"/>
      <w:spacing w:before="160" w:after="160"/>
      <w:rPr/>
    </w:pPr>
    <w:r>
      <w:rPr/>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64</w:t>
        </w:r>
        <w:r>
          <w:rPr>
            <w:rFonts w:cs="Arial" w:ascii="Arial" w:hAnsi="Arial"/>
            <w:sz w:val="22"/>
            <w:szCs w:val="22"/>
          </w:rPr>
          <w:fldChar w:fldCharType="end"/>
        </w:r>
      </w:p>
    </w:sdtContent>
  </w:sdt>
  <w:p>
    <w:pPr>
      <w:pStyle w:val="Footer"/>
      <w:spacing w:before="160" w:after="160"/>
      <w:rPr/>
    </w:pPr>
    <w:r>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64</w:t>
        </w:r>
        <w:r>
          <w:rPr>
            <w:rFonts w:cs="Arial" w:ascii="Arial" w:hAnsi="Arial"/>
            <w:sz w:val="22"/>
            <w:szCs w:val="22"/>
          </w:rPr>
          <w:fldChar w:fldCharType="end"/>
        </w:r>
      </w:p>
    </w:sdtContent>
  </w:sdt>
  <w:p>
    <w:pPr>
      <w:pStyle w:val="Footer"/>
      <w:spacing w:before="160" w:after="160"/>
      <w:rPr/>
    </w:pPr>
    <w:r>
      <w:rPr/>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65</w:t>
        </w:r>
        <w:r>
          <w:rPr>
            <w:rFonts w:cs="Arial" w:ascii="Arial" w:hAnsi="Arial"/>
            <w:sz w:val="22"/>
            <w:szCs w:val="22"/>
          </w:rPr>
          <w:fldChar w:fldCharType="end"/>
        </w:r>
      </w:p>
    </w:sdtContent>
  </w:sdt>
  <w:p>
    <w:pPr>
      <w:pStyle w:val="Footer"/>
      <w:spacing w:before="160" w:after="160"/>
      <w:rPr/>
    </w:pP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65</w:t>
        </w:r>
        <w:r>
          <w:rPr>
            <w:rFonts w:cs="Arial" w:ascii="Arial" w:hAnsi="Arial"/>
            <w:sz w:val="22"/>
            <w:szCs w:val="22"/>
          </w:rPr>
          <w:fldChar w:fldCharType="end"/>
        </w:r>
      </w:p>
    </w:sdtContent>
  </w:sdt>
  <w:p>
    <w:pPr>
      <w:pStyle w:val="Footer"/>
      <w:spacing w:before="160" w:after="160"/>
      <w:rPr/>
    </w:pPr>
    <w:r>
      <w:rPr/>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66</w:t>
        </w:r>
        <w:r>
          <w:rPr>
            <w:rFonts w:cs="Arial" w:ascii="Arial" w:hAnsi="Arial"/>
            <w:sz w:val="22"/>
            <w:szCs w:val="22"/>
          </w:rPr>
          <w:fldChar w:fldCharType="end"/>
        </w:r>
      </w:p>
    </w:sdtContent>
  </w:sdt>
  <w:p>
    <w:pPr>
      <w:pStyle w:val="Footer"/>
      <w:spacing w:before="160" w:after="160"/>
      <w:rPr/>
    </w:pPr>
    <w:r>
      <w:rPr/>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66</w:t>
        </w:r>
        <w:r>
          <w:rPr>
            <w:rFonts w:cs="Arial" w:ascii="Arial" w:hAnsi="Arial"/>
            <w:sz w:val="22"/>
            <w:szCs w:val="22"/>
          </w:rPr>
          <w:fldChar w:fldCharType="end"/>
        </w:r>
      </w:p>
    </w:sdtContent>
  </w:sdt>
  <w:p>
    <w:pPr>
      <w:pStyle w:val="Footer"/>
      <w:spacing w:before="160" w:after="16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decimal"/>
      <w:pStyle w:val="Heading3"/>
      <w:lvlText w:val="%1%2%3"/>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lvlText w:val="%1"/>
      <w:lvlJc w:val="start"/>
      <w:pPr>
        <w:tabs>
          <w:tab w:val="num" w:pos="0"/>
        </w:tabs>
        <w:ind w:start="432" w:hanging="432"/>
      </w:pPr>
      <w:rPr>
        <w:b/>
        <w:sz w:val="24"/>
      </w:rPr>
    </w:lvl>
    <w:lvl w:ilvl="1">
      <w:start w:val="1"/>
      <w:numFmt w:val="decimal"/>
      <w:lvlText w:val="%1.%2"/>
      <w:lvlJc w:val="start"/>
      <w:pPr>
        <w:tabs>
          <w:tab w:val="num" w:pos="0"/>
        </w:tabs>
        <w:ind w:start="576" w:hanging="576"/>
      </w:pPr>
      <w:rPr>
        <w:b/>
        <w:sz w:val="24"/>
      </w:rPr>
    </w:lvl>
    <w:lvl w:ilvl="2">
      <w:start w:val="1"/>
      <w:numFmt w:val="decimal"/>
      <w:lvlText w:val="%1.%2.%3"/>
      <w:lvlJc w:val="start"/>
      <w:pPr>
        <w:tabs>
          <w:tab w:val="num" w:pos="0"/>
        </w:tabs>
        <w:ind w:start="720" w:hanging="720"/>
      </w:pPr>
      <w:rPr>
        <w:b/>
        <w:sz w:val="24"/>
      </w:rPr>
    </w:lvl>
    <w:lvl w:ilvl="3">
      <w:start w:val="1"/>
      <w:numFmt w:val="decimal"/>
      <w:lvlText w:val="%1.%2.%3.%4"/>
      <w:lvlJc w:val="start"/>
      <w:pPr>
        <w:tabs>
          <w:tab w:val="num" w:pos="0"/>
        </w:tabs>
        <w:ind w:start="864" w:hanging="864"/>
      </w:pPr>
      <w:rPr>
        <w:b/>
        <w:sz w:val="24"/>
      </w:rPr>
    </w:lvl>
    <w:lvl w:ilvl="4">
      <w:start w:val="1"/>
      <w:numFmt w:val="decimal"/>
      <w:lvlText w:val="%1.%2.%3.%4.%5"/>
      <w:lvlJc w:val="start"/>
      <w:pPr>
        <w:tabs>
          <w:tab w:val="num" w:pos="0"/>
        </w:tabs>
        <w:ind w:start="1008" w:hanging="1008"/>
      </w:pPr>
      <w:rPr>
        <w:b/>
        <w:sz w:val="24"/>
      </w:rPr>
    </w:lvl>
    <w:lvl w:ilvl="5">
      <w:start w:val="1"/>
      <w:numFmt w:val="decimal"/>
      <w:lvlText w:val="%1.%2.%3.%4.%5.%6"/>
      <w:lvlJc w:val="start"/>
      <w:pPr>
        <w:tabs>
          <w:tab w:val="num" w:pos="0"/>
        </w:tabs>
        <w:ind w:start="1152" w:hanging="1152"/>
      </w:pPr>
      <w:rPr>
        <w:b/>
        <w:sz w:val="24"/>
      </w:rPr>
    </w:lvl>
    <w:lvl w:ilvl="6">
      <w:start w:val="1"/>
      <w:numFmt w:val="decimal"/>
      <w:lvlText w:val="%1.%2.%3.%4.%5.%6.%7"/>
      <w:lvlJc w:val="start"/>
      <w:pPr>
        <w:tabs>
          <w:tab w:val="num" w:pos="0"/>
        </w:tabs>
        <w:ind w:start="1296" w:hanging="1296"/>
      </w:pPr>
      <w:rPr>
        <w:b/>
        <w:sz w:val="24"/>
      </w:rPr>
    </w:lvl>
    <w:lvl w:ilvl="7">
      <w:start w:val="1"/>
      <w:numFmt w:val="decimal"/>
      <w:lvlText w:val="%1.%2.%3.%4.%5.%6.%7.%8"/>
      <w:lvlJc w:val="start"/>
      <w:pPr>
        <w:tabs>
          <w:tab w:val="num" w:pos="0"/>
        </w:tabs>
        <w:ind w:start="1440" w:hanging="1440"/>
      </w:pPr>
      <w:rPr>
        <w:b/>
        <w:sz w:val="24"/>
      </w:rPr>
    </w:lvl>
    <w:lvl w:ilvl="8">
      <w:start w:val="1"/>
      <w:numFmt w:val="decimal"/>
      <w:lvlText w:val="%1.%2.%3.%4.%5.%6.%7.%8.%9"/>
      <w:lvlJc w:val="start"/>
      <w:pPr>
        <w:tabs>
          <w:tab w:val="num" w:pos="0"/>
        </w:tabs>
        <w:ind w:start="1584" w:hanging="1584"/>
      </w:pPr>
      <w:rPr>
        <w:b/>
        <w:sz w:val="24"/>
      </w:rPr>
    </w:lvl>
  </w:abstractNum>
  <w:abstractNum w:abstractNumId="3">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1440" w:hanging="720"/>
      </w:pPr>
      <w:rPr/>
    </w:lvl>
    <w:lvl w:ilvl="2">
      <w:start w:val="1"/>
      <w:numFmt w:val="decimal"/>
      <w:isLgl/>
      <w:lvlText w:val="%1.%2.%3."/>
      <w:lvlJc w:val="start"/>
      <w:pPr>
        <w:tabs>
          <w:tab w:val="num" w:pos="0"/>
        </w:tabs>
        <w:ind w:start="1800" w:hanging="720"/>
      </w:pPr>
      <w:rPr>
        <w:rFonts w:ascii="Arial" w:hAnsi="Arial"/>
        <w:sz w:val="26"/>
        <w:szCs w:val="26"/>
      </w:rPr>
    </w:lvl>
    <w:lvl w:ilvl="3">
      <w:start w:val="1"/>
      <w:numFmt w:val="decimal"/>
      <w:isLgl/>
      <w:lvlText w:val="%1.%2.%3.%4."/>
      <w:lvlJc w:val="start"/>
      <w:pPr>
        <w:tabs>
          <w:tab w:val="num" w:pos="0"/>
        </w:tabs>
        <w:ind w:start="2520" w:hanging="1080"/>
      </w:pPr>
      <w:rPr/>
    </w:lvl>
    <w:lvl w:ilvl="4">
      <w:start w:val="1"/>
      <w:numFmt w:val="decimal"/>
      <w:isLgl/>
      <w:lvlText w:val="%1.%2.%3.%4.%5."/>
      <w:lvlJc w:val="start"/>
      <w:pPr>
        <w:tabs>
          <w:tab w:val="num" w:pos="0"/>
        </w:tabs>
        <w:ind w:start="2880" w:hanging="1080"/>
      </w:pPr>
      <w:rPr/>
    </w:lvl>
    <w:lvl w:ilvl="5">
      <w:start w:val="1"/>
      <w:numFmt w:val="decimal"/>
      <w:isLgl/>
      <w:lvlText w:val="%1.%2.%3.%4.%5.%6."/>
      <w:lvlJc w:val="start"/>
      <w:pPr>
        <w:tabs>
          <w:tab w:val="num" w:pos="0"/>
        </w:tabs>
        <w:ind w:start="3600" w:hanging="1440"/>
      </w:pPr>
      <w:rPr/>
    </w:lvl>
    <w:lvl w:ilvl="6">
      <w:start w:val="1"/>
      <w:numFmt w:val="decimal"/>
      <w:isLgl/>
      <w:lvlText w:val="%1.%2.%3.%4.%5.%6.%7."/>
      <w:lvlJc w:val="start"/>
      <w:pPr>
        <w:tabs>
          <w:tab w:val="num" w:pos="0"/>
        </w:tabs>
        <w:ind w:start="3960" w:hanging="1440"/>
      </w:pPr>
      <w:rPr/>
    </w:lvl>
    <w:lvl w:ilvl="7">
      <w:start w:val="1"/>
      <w:numFmt w:val="decimal"/>
      <w:isLgl/>
      <w:lvlText w:val="%1.%2.%3.%4.%5.%6.%7.%8."/>
      <w:lvlJc w:val="start"/>
      <w:pPr>
        <w:tabs>
          <w:tab w:val="num" w:pos="0"/>
        </w:tabs>
        <w:ind w:start="4680" w:hanging="1800"/>
      </w:pPr>
      <w:rPr/>
    </w:lvl>
    <w:lvl w:ilvl="8">
      <w:start w:val="1"/>
      <w:numFmt w:val="decimal"/>
      <w:isLgl/>
      <w:lvlText w:val="%1.%2.%3.%4.%5.%6.%7.%8.%9."/>
      <w:lvlJc w:val="start"/>
      <w:pPr>
        <w:tabs>
          <w:tab w:val="num" w:pos="0"/>
        </w:tabs>
        <w:ind w:start="5040" w:hanging="1800"/>
      </w:pPr>
      <w:rPr/>
    </w:lvl>
  </w:abstractNum>
  <w:abstractNum w:abstractNumId="4">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5">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8">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9">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1">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8"/>
    <w:lvlOverride w:ilvl="0">
      <w:startOverride w:val="1"/>
    </w:lvlOverride>
  </w:num>
</w:numbering>
</file>

<file path=word/settings.xml><?xml version="1.0" encoding="utf-8"?>
<w:settings xmlns:w="http://schemas.openxmlformats.org/wordprocessingml/2006/main">
  <w:zoom w:percent="75"/>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P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 w:cstheme="minorBidi" w:eastAsiaTheme="minorHAnsi"/>
        <w:sz w:val="24"/>
        <w:szCs w:val="24"/>
        <w:lang w:val="es-P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730eb"/>
    <w:pPr>
      <w:widowControl/>
      <w:suppressAutoHyphens w:val="true"/>
      <w:bidi w:val="0"/>
      <w:spacing w:lineRule="auto" w:line="480" w:before="160" w:after="160"/>
      <w:jc w:val="start"/>
    </w:pPr>
    <w:rPr>
      <w:rFonts w:ascii="Times New Roman" w:hAnsi="Times New Roman" w:eastAsia="Calibri" w:cs="" w:cstheme="minorBidi" w:eastAsiaTheme="minorHAnsi"/>
      <w:color w:val="auto"/>
      <w:kern w:val="0"/>
      <w:sz w:val="24"/>
      <w:szCs w:val="24"/>
      <w:lang w:val="es-PE" w:eastAsia="en-US" w:bidi="ar-SA"/>
    </w:rPr>
  </w:style>
  <w:style w:type="paragraph" w:styleId="Heading1">
    <w:name w:val="heading 1"/>
    <w:basedOn w:val="Normal"/>
    <w:next w:val="Normal"/>
    <w:link w:val="Ttulo1Car"/>
    <w:uiPriority w:val="9"/>
    <w:qFormat/>
    <w:rsid w:val="00ab4374"/>
    <w:pPr>
      <w:keepNext w:val="true"/>
      <w:keepLines/>
      <w:spacing w:before="240" w:after="16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Ttulo2Car"/>
    <w:uiPriority w:val="9"/>
    <w:unhideWhenUsed/>
    <w:qFormat/>
    <w:rsid w:val="00ab4374"/>
    <w:pPr>
      <w:keepNext w:val="true"/>
      <w:keepLines/>
      <w:numPr>
        <w:ilvl w:val="1"/>
        <w:numId w:val="2"/>
      </w:numPr>
      <w:spacing w:before="40" w:after="16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Ttulo3Car"/>
    <w:uiPriority w:val="9"/>
    <w:unhideWhenUsed/>
    <w:qFormat/>
    <w:rsid w:val="00ab4374"/>
    <w:pPr>
      <w:keepNext w:val="true"/>
      <w:keepLines/>
      <w:numPr>
        <w:ilvl w:val="2"/>
        <w:numId w:val="1"/>
      </w:numPr>
      <w:spacing w:before="40" w:after="160"/>
      <w:outlineLvl w:val="2"/>
    </w:pPr>
    <w:rPr>
      <w:rFonts w:ascii="Calibri Light" w:hAnsi="Calibri Light" w:eastAsia="" w:cs="" w:asciiTheme="majorHAnsi" w:cstheme="majorBidi" w:eastAsiaTheme="majorEastAsia" w:hAnsiTheme="majorHAnsi"/>
      <w:color w:themeColor="accent1" w:themeShade="7f" w:val="1F3763"/>
    </w:rPr>
  </w:style>
  <w:style w:type="paragraph" w:styleId="Heading4">
    <w:name w:val="heading 4"/>
    <w:basedOn w:val="Normal"/>
    <w:next w:val="Normal"/>
    <w:link w:val="Ttulo4Car"/>
    <w:uiPriority w:val="9"/>
    <w:semiHidden/>
    <w:unhideWhenUsed/>
    <w:qFormat/>
    <w:rsid w:val="00ab4374"/>
    <w:pPr>
      <w:keepNext w:val="true"/>
      <w:keepLines/>
      <w:numPr>
        <w:ilvl w:val="3"/>
        <w:numId w:val="2"/>
      </w:numPr>
      <w:spacing w:before="40" w:after="16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Ttulo5Car"/>
    <w:uiPriority w:val="9"/>
    <w:semiHidden/>
    <w:unhideWhenUsed/>
    <w:qFormat/>
    <w:rsid w:val="00ab4374"/>
    <w:pPr>
      <w:keepNext w:val="true"/>
      <w:keepLines/>
      <w:spacing w:before="40" w:after="160"/>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Ttulo6Car"/>
    <w:uiPriority w:val="9"/>
    <w:semiHidden/>
    <w:unhideWhenUsed/>
    <w:qFormat/>
    <w:rsid w:val="00ab4374"/>
    <w:pPr>
      <w:keepNext w:val="true"/>
      <w:keepLines/>
      <w:numPr>
        <w:ilvl w:val="5"/>
        <w:numId w:val="2"/>
      </w:numPr>
      <w:spacing w:before="40" w:after="160"/>
      <w:outlineLvl w:val="5"/>
    </w:pPr>
    <w:rPr>
      <w:rFonts w:ascii="Calibri Light" w:hAnsi="Calibri Light" w:eastAsia="" w:cs="" w:asciiTheme="majorHAnsi" w:cstheme="majorBidi" w:eastAsiaTheme="majorEastAsia" w:hAnsiTheme="majorHAnsi"/>
      <w:color w:themeColor="accent1" w:themeShade="7f" w:val="1F3763"/>
    </w:rPr>
  </w:style>
  <w:style w:type="paragraph" w:styleId="Heading7">
    <w:name w:val="heading 7"/>
    <w:basedOn w:val="Normal"/>
    <w:next w:val="Normal"/>
    <w:link w:val="Ttulo7Car"/>
    <w:uiPriority w:val="9"/>
    <w:semiHidden/>
    <w:unhideWhenUsed/>
    <w:qFormat/>
    <w:rsid w:val="00ab4374"/>
    <w:pPr>
      <w:keepNext w:val="true"/>
      <w:keepLines/>
      <w:numPr>
        <w:ilvl w:val="6"/>
        <w:numId w:val="2"/>
      </w:numPr>
      <w:spacing w:before="40" w:after="160"/>
      <w:outlineLvl w:val="6"/>
    </w:pPr>
    <w:rPr>
      <w:rFonts w:ascii="Calibri Light" w:hAnsi="Calibri Light" w:eastAsia="" w:cs="" w:asciiTheme="majorHAnsi" w:cstheme="majorBidi" w:eastAsiaTheme="majorEastAsia" w:hAnsiTheme="majorHAnsi"/>
      <w:i/>
      <w:iCs/>
      <w:color w:themeColor="accent1" w:themeShade="7f" w:val="1F3763"/>
    </w:rPr>
  </w:style>
  <w:style w:type="paragraph" w:styleId="Heading8">
    <w:name w:val="heading 8"/>
    <w:basedOn w:val="Normal"/>
    <w:next w:val="Normal"/>
    <w:link w:val="Ttulo8Car"/>
    <w:uiPriority w:val="9"/>
    <w:semiHidden/>
    <w:unhideWhenUsed/>
    <w:qFormat/>
    <w:rsid w:val="00ab4374"/>
    <w:pPr>
      <w:keepNext w:val="true"/>
      <w:keepLines/>
      <w:numPr>
        <w:ilvl w:val="7"/>
        <w:numId w:val="2"/>
      </w:numPr>
      <w:spacing w:before="40" w:after="16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Ttulo9Car"/>
    <w:uiPriority w:val="9"/>
    <w:semiHidden/>
    <w:unhideWhenUsed/>
    <w:qFormat/>
    <w:rsid w:val="00ab4374"/>
    <w:pPr>
      <w:keepNext w:val="true"/>
      <w:keepLines/>
      <w:numPr>
        <w:ilvl w:val="8"/>
        <w:numId w:val="2"/>
      </w:numPr>
      <w:spacing w:before="40" w:after="16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ab4374"/>
    <w:rPr>
      <w:rFonts w:ascii="Calibri Light" w:hAnsi="Calibri Light" w:eastAsia="" w:cs="" w:asciiTheme="majorHAnsi" w:cstheme="majorBidi" w:eastAsiaTheme="majorEastAsia" w:hAnsiTheme="majorHAnsi"/>
      <w:color w:themeColor="accent1" w:themeShade="bf" w:val="2F5496"/>
      <w:sz w:val="32"/>
      <w:szCs w:val="32"/>
    </w:rPr>
  </w:style>
  <w:style w:type="character" w:styleId="TituloTesisCar" w:customStyle="1">
    <w:name w:val="TituloTesis Car"/>
    <w:basedOn w:val="Ttulo1Car"/>
    <w:link w:val="TituloTesis"/>
    <w:qFormat/>
    <w:rsid w:val="00ab4374"/>
    <w:rPr>
      <w:rFonts w:ascii="Calibri Light" w:hAnsi="Calibri Light" w:eastAsia="" w:cs="Times New Roman" w:asciiTheme="majorHAnsi" w:eastAsiaTheme="majorEastAsia" w:hAnsiTheme="majorHAnsi"/>
      <w:b/>
      <w:bCs/>
      <w:color w:themeColor="accent1" w:themeShade="bf" w:val="2F5496"/>
      <w:sz w:val="32"/>
      <w:szCs w:val="32"/>
    </w:rPr>
  </w:style>
  <w:style w:type="character" w:styleId="Ttulo2Car" w:customStyle="1">
    <w:name w:val="Título 2 Car"/>
    <w:basedOn w:val="DefaultParagraphFont"/>
    <w:uiPriority w:val="9"/>
    <w:qFormat/>
    <w:rsid w:val="00ab4374"/>
    <w:rPr>
      <w:rFonts w:ascii="Calibri Light" w:hAnsi="Calibri Light" w:eastAsia="" w:cs="" w:asciiTheme="majorHAnsi" w:cstheme="majorBidi" w:eastAsiaTheme="majorEastAsia" w:hAnsiTheme="majorHAnsi"/>
      <w:color w:themeColor="accent1" w:themeShade="bf" w:val="2F5496"/>
      <w:sz w:val="26"/>
      <w:szCs w:val="26"/>
    </w:rPr>
  </w:style>
  <w:style w:type="character" w:styleId="SubtituloTesisCar" w:customStyle="1">
    <w:name w:val="SubtituloTesis Car"/>
    <w:basedOn w:val="TituloTesisCar"/>
    <w:link w:val="SubtituloTesis"/>
    <w:qFormat/>
    <w:rsid w:val="00ab4374"/>
    <w:rPr>
      <w:rFonts w:ascii="Calibri Light" w:hAnsi="Calibri Light" w:eastAsia="" w:cs="Times New Roman" w:asciiTheme="majorHAnsi" w:eastAsiaTheme="majorEastAsia" w:hAnsiTheme="majorHAnsi"/>
      <w:b/>
      <w:bCs/>
      <w:color w:themeColor="accent1" w:themeShade="bf" w:val="2F5496"/>
      <w:sz w:val="32"/>
      <w:szCs w:val="32"/>
    </w:rPr>
  </w:style>
  <w:style w:type="character" w:styleId="Ttulo3Car" w:customStyle="1">
    <w:name w:val="Título 3 Car"/>
    <w:basedOn w:val="DefaultParagraphFont"/>
    <w:uiPriority w:val="9"/>
    <w:qFormat/>
    <w:rsid w:val="00ab4374"/>
    <w:rPr>
      <w:rFonts w:ascii="Calibri Light" w:hAnsi="Calibri Light" w:eastAsia="" w:cs="" w:asciiTheme="majorHAnsi" w:cstheme="majorBidi" w:eastAsiaTheme="majorEastAsia" w:hAnsiTheme="majorHAnsi"/>
      <w:color w:themeColor="accent1" w:themeShade="7f" w:val="1F3763"/>
    </w:rPr>
  </w:style>
  <w:style w:type="character" w:styleId="Ttulo4Car" w:customStyle="1">
    <w:name w:val="Título 4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accent1" w:themeShade="bf" w:val="2F5496"/>
    </w:rPr>
  </w:style>
  <w:style w:type="character" w:styleId="Ttulo5Car" w:customStyle="1">
    <w:name w:val="Título 5 Car"/>
    <w:basedOn w:val="DefaultParagraphFont"/>
    <w:uiPriority w:val="9"/>
    <w:semiHidden/>
    <w:qFormat/>
    <w:rsid w:val="00ab4374"/>
    <w:rPr>
      <w:rFonts w:ascii="Calibri Light" w:hAnsi="Calibri Light" w:eastAsia="" w:cs="" w:asciiTheme="majorHAnsi" w:cstheme="majorBidi" w:eastAsiaTheme="majorEastAsia" w:hAnsiTheme="majorHAnsi"/>
      <w:color w:themeColor="accent1" w:themeShade="bf" w:val="2F5496"/>
    </w:rPr>
  </w:style>
  <w:style w:type="character" w:styleId="Ttulo6Car" w:customStyle="1">
    <w:name w:val="Título 6 Car"/>
    <w:basedOn w:val="DefaultParagraphFont"/>
    <w:uiPriority w:val="9"/>
    <w:semiHidden/>
    <w:qFormat/>
    <w:rsid w:val="00ab4374"/>
    <w:rPr>
      <w:rFonts w:ascii="Calibri Light" w:hAnsi="Calibri Light" w:eastAsia="" w:cs="" w:asciiTheme="majorHAnsi" w:cstheme="majorBidi" w:eastAsiaTheme="majorEastAsia" w:hAnsiTheme="majorHAnsi"/>
      <w:color w:themeColor="accent1" w:themeShade="7f" w:val="1F3763"/>
    </w:rPr>
  </w:style>
  <w:style w:type="character" w:styleId="Ttulo7Car" w:customStyle="1">
    <w:name w:val="Título 7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accent1" w:themeShade="7f" w:val="1F3763"/>
    </w:rPr>
  </w:style>
  <w:style w:type="character" w:styleId="Ttulo8Car" w:customStyle="1">
    <w:name w:val="Título 8 Car"/>
    <w:basedOn w:val="DefaultParagraphFont"/>
    <w:uiPriority w:val="9"/>
    <w:semiHidden/>
    <w:qFormat/>
    <w:rsid w:val="00ab4374"/>
    <w:rPr>
      <w:rFonts w:ascii="Calibri Light" w:hAnsi="Calibri Light" w:eastAsia="" w:cs="" w:asciiTheme="majorHAnsi" w:cstheme="majorBidi" w:eastAsiaTheme="majorEastAsia" w:hAnsiTheme="majorHAnsi"/>
      <w:color w:themeColor="text1" w:themeTint="d8" w:val="272727"/>
      <w:sz w:val="21"/>
      <w:szCs w:val="21"/>
    </w:rPr>
  </w:style>
  <w:style w:type="character" w:styleId="Ttulo9Car" w:customStyle="1">
    <w:name w:val="Título 9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Hyperlink">
    <w:name w:val="Hyperlink"/>
    <w:basedOn w:val="DefaultParagraphFont"/>
    <w:uiPriority w:val="99"/>
    <w:unhideWhenUsed/>
    <w:rsid w:val="001347b3"/>
    <w:rPr>
      <w:color w:themeColor="hyperlink" w:val="0563C1"/>
      <w:u w:val="single"/>
    </w:rPr>
  </w:style>
  <w:style w:type="character" w:styleId="EncabezadoCar" w:customStyle="1">
    <w:name w:val="Encabezado Car"/>
    <w:basedOn w:val="DefaultParagraphFont"/>
    <w:uiPriority w:val="99"/>
    <w:qFormat/>
    <w:rsid w:val="0036000f"/>
    <w:rPr/>
  </w:style>
  <w:style w:type="character" w:styleId="PiedepginaCar" w:customStyle="1">
    <w:name w:val="Pie de página Car"/>
    <w:basedOn w:val="DefaultParagraphFont"/>
    <w:uiPriority w:val="99"/>
    <w:qFormat/>
    <w:rsid w:val="0036000f"/>
    <w:rPr/>
  </w:style>
  <w:style w:type="character" w:styleId="PlaceholderText">
    <w:name w:val="Placeholder Text"/>
    <w:basedOn w:val="DefaultParagraphFont"/>
    <w:uiPriority w:val="99"/>
    <w:semiHidden/>
    <w:qFormat/>
    <w:rsid w:val="00c910c8"/>
    <w:rPr>
      <w:color w:val="808080"/>
    </w:rPr>
  </w:style>
  <w:style w:type="character" w:styleId="CommentReference">
    <w:name w:val="annotation reference"/>
    <w:basedOn w:val="DefaultParagraphFont"/>
    <w:uiPriority w:val="99"/>
    <w:semiHidden/>
    <w:unhideWhenUsed/>
    <w:qFormat/>
    <w:rsid w:val="00e848d3"/>
    <w:rPr>
      <w:sz w:val="16"/>
      <w:szCs w:val="16"/>
    </w:rPr>
  </w:style>
  <w:style w:type="character" w:styleId="TextocomentarioCar" w:customStyle="1">
    <w:name w:val="Texto comentario Car"/>
    <w:basedOn w:val="DefaultParagraphFont"/>
    <w:uiPriority w:val="99"/>
    <w:semiHidden/>
    <w:qFormat/>
    <w:rsid w:val="00e848d3"/>
    <w:rPr>
      <w:sz w:val="20"/>
      <w:szCs w:val="20"/>
    </w:rPr>
  </w:style>
  <w:style w:type="character" w:styleId="AsuntodelcomentarioCar" w:customStyle="1">
    <w:name w:val="Asunto del comentario Car"/>
    <w:basedOn w:val="TextocomentarioCar"/>
    <w:link w:val="annotationsubject"/>
    <w:uiPriority w:val="99"/>
    <w:semiHidden/>
    <w:qFormat/>
    <w:rsid w:val="00e848d3"/>
    <w:rPr>
      <w:b/>
      <w:bCs/>
      <w:sz w:val="20"/>
      <w:szCs w:val="20"/>
    </w:rPr>
  </w:style>
  <w:style w:type="character" w:styleId="Strong">
    <w:name w:val="Strong"/>
    <w:basedOn w:val="DefaultParagraphFont"/>
    <w:uiPriority w:val="22"/>
    <w:qFormat/>
    <w:rsid w:val="00f66eed"/>
    <w:rPr>
      <w:b/>
      <w:bCs/>
    </w:rPr>
  </w:style>
  <w:style w:type="character" w:styleId="Emphasis">
    <w:name w:val="Emphasis"/>
    <w:basedOn w:val="DefaultParagraphFont"/>
    <w:uiPriority w:val="20"/>
    <w:qFormat/>
    <w:rsid w:val="00e25d53"/>
    <w:rPr>
      <w:i/>
      <w:iCs/>
    </w:rPr>
  </w:style>
  <w:style w:type="character" w:styleId="Enlacedelndiceuser">
    <w:name w:val="Enlace del índice (user)"/>
    <w:qFormat/>
    <w:rPr/>
  </w:style>
  <w:style w:type="character" w:styleId="Smbolosdenumeracinuser">
    <w:name w:val="Símbolos de numeración (user)"/>
    <w:qFormat/>
    <w:rPr/>
  </w:style>
  <w:style w:type="character" w:styleId="Enlacedelndice">
    <w:name w:val="Enlace del índice"/>
    <w:qFormat/>
    <w:rPr/>
  </w:style>
  <w:style w:type="character" w:styleId="LineNumber">
    <w:name w:val="line number"/>
    <w:rPr/>
  </w:style>
  <w:style w:type="character" w:styleId="Smbolosdenumeracin">
    <w:name w:val="Símbolos de numeración"/>
    <w:qFormat/>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767318"/>
    <w:pPr>
      <w:spacing w:lineRule="auto" w:line="240" w:before="160" w:after="200"/>
    </w:pPr>
    <w:rPr>
      <w:i/>
      <w:iCs/>
      <w:color w:themeColor="text2" w:val="44546A"/>
      <w:sz w:val="18"/>
      <w:szCs w:val="18"/>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ListParagraph">
    <w:name w:val="List Paragraph"/>
    <w:basedOn w:val="Normal"/>
    <w:uiPriority w:val="34"/>
    <w:qFormat/>
    <w:rsid w:val="000109ac"/>
    <w:pPr>
      <w:spacing w:before="160" w:after="160"/>
      <w:ind w:start="720"/>
      <w:contextualSpacing/>
    </w:pPr>
    <w:rPr/>
  </w:style>
  <w:style w:type="paragraph" w:styleId="TituloTesis" w:customStyle="1">
    <w:name w:val="TituloTesis"/>
    <w:basedOn w:val="Heading1"/>
    <w:link w:val="TituloTesisCar"/>
    <w:qFormat/>
    <w:rsid w:val="00ab4374"/>
    <w:pPr/>
    <w:rPr>
      <w:rFonts w:ascii="Times New Roman" w:hAnsi="Times New Roman" w:cs="Times New Roman"/>
      <w:b/>
      <w:bCs/>
      <w:color w:val="auto"/>
      <w:sz w:val="24"/>
    </w:rPr>
  </w:style>
  <w:style w:type="paragraph" w:styleId="SubtituloTesis" w:customStyle="1">
    <w:name w:val="SubtituloTesis"/>
    <w:basedOn w:val="TituloTesis"/>
    <w:link w:val="SubtituloTesisCar"/>
    <w:qFormat/>
    <w:rsid w:val="00ab4374"/>
    <w:pPr>
      <w:numPr>
        <w:ilvl w:val="0"/>
        <w:numId w:val="2"/>
      </w:numPr>
    </w:pPr>
    <w:rPr/>
  </w:style>
  <w:style w:type="paragraph" w:styleId="IndexHeading">
    <w:name w:val="index heading"/>
    <w:basedOn w:val="Ttulouser"/>
    <w:pPr/>
    <w:rPr/>
  </w:style>
  <w:style w:type="paragraph" w:styleId="TOCHeading">
    <w:name w:val="TOC Heading"/>
    <w:basedOn w:val="Heading1"/>
    <w:next w:val="Normal"/>
    <w:uiPriority w:val="39"/>
    <w:unhideWhenUsed/>
    <w:qFormat/>
    <w:rsid w:val="001347b3"/>
    <w:pPr>
      <w:spacing w:lineRule="auto" w:line="259"/>
      <w:outlineLvl w:val="9"/>
    </w:pPr>
    <w:rPr>
      <w:lang w:eastAsia="es-PE"/>
    </w:rPr>
  </w:style>
  <w:style w:type="paragraph" w:styleId="TOC1">
    <w:name w:val="toc 1"/>
    <w:basedOn w:val="Normal"/>
    <w:next w:val="Normal"/>
    <w:autoRedefine/>
    <w:uiPriority w:val="39"/>
    <w:unhideWhenUsed/>
    <w:rsid w:val="007d2f2b"/>
    <w:pPr>
      <w:tabs>
        <w:tab w:val="clear" w:pos="708"/>
        <w:tab w:val="left" w:pos="660" w:leader="none"/>
        <w:tab w:val="right" w:pos="9060" w:leader="dot"/>
      </w:tabs>
      <w:spacing w:lineRule="auto" w:line="276" w:before="0" w:after="0"/>
      <w:jc w:val="both"/>
    </w:pPr>
    <w:rPr/>
  </w:style>
  <w:style w:type="paragraph" w:styleId="TOC2">
    <w:name w:val="toc 2"/>
    <w:basedOn w:val="Normal"/>
    <w:next w:val="Normal"/>
    <w:autoRedefine/>
    <w:uiPriority w:val="39"/>
    <w:unhideWhenUsed/>
    <w:rsid w:val="001347b3"/>
    <w:pPr>
      <w:spacing w:before="160" w:after="100"/>
      <w:ind w:start="240"/>
    </w:pPr>
    <w:rPr/>
  </w:style>
  <w:style w:type="paragraph" w:styleId="TOC3">
    <w:name w:val="toc 3"/>
    <w:basedOn w:val="Normal"/>
    <w:next w:val="Normal"/>
    <w:autoRedefine/>
    <w:uiPriority w:val="39"/>
    <w:unhideWhenUsed/>
    <w:rsid w:val="001347b3"/>
    <w:pPr>
      <w:spacing w:before="160" w:after="100"/>
      <w:ind w:start="480"/>
    </w:pPr>
    <w:rPr/>
  </w:style>
  <w:style w:type="paragraph" w:styleId="Bibliography">
    <w:name w:val="Bibliography"/>
    <w:basedOn w:val="Normal"/>
    <w:next w:val="Normal"/>
    <w:uiPriority w:val="37"/>
    <w:unhideWhenUsed/>
    <w:qFormat/>
    <w:rsid w:val="00767318"/>
    <w:pPr/>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EncabezadoCar"/>
    <w:uiPriority w:val="99"/>
    <w:unhideWhenUsed/>
    <w:rsid w:val="0036000f"/>
    <w:pPr>
      <w:tabs>
        <w:tab w:val="clear" w:pos="708"/>
        <w:tab w:val="center" w:pos="4252" w:leader="none"/>
        <w:tab w:val="right" w:pos="8504" w:leader="none"/>
      </w:tabs>
      <w:spacing w:lineRule="auto" w:line="240"/>
    </w:pPr>
    <w:rPr/>
  </w:style>
  <w:style w:type="paragraph" w:styleId="Footer">
    <w:name w:val="footer"/>
    <w:basedOn w:val="Normal"/>
    <w:link w:val="PiedepginaCar"/>
    <w:uiPriority w:val="99"/>
    <w:unhideWhenUsed/>
    <w:rsid w:val="0036000f"/>
    <w:pPr>
      <w:tabs>
        <w:tab w:val="clear" w:pos="708"/>
        <w:tab w:val="center" w:pos="4252" w:leader="none"/>
        <w:tab w:val="right" w:pos="8504" w:leader="none"/>
      </w:tabs>
      <w:spacing w:lineRule="auto" w:line="240"/>
    </w:pPr>
    <w:rPr/>
  </w:style>
  <w:style w:type="paragraph" w:styleId="NormalWeb">
    <w:name w:val="Normal (Web)"/>
    <w:basedOn w:val="Normal"/>
    <w:uiPriority w:val="99"/>
    <w:semiHidden/>
    <w:unhideWhenUsed/>
    <w:qFormat/>
    <w:rsid w:val="00c937de"/>
    <w:pPr>
      <w:spacing w:lineRule="auto" w:line="240" w:beforeAutospacing="1" w:afterAutospacing="1"/>
    </w:pPr>
    <w:rPr>
      <w:rFonts w:eastAsia="Times New Roman" w:cs="Times New Roman"/>
      <w:lang w:eastAsia="es-PE"/>
    </w:rPr>
  </w:style>
  <w:style w:type="paragraph" w:styleId="CommentText">
    <w:name w:val="annotation text"/>
    <w:basedOn w:val="Normal"/>
    <w:link w:val="TextocomentarioCar"/>
    <w:uiPriority w:val="99"/>
    <w:semiHidden/>
    <w:unhideWhenUsed/>
    <w:rsid w:val="00e848d3"/>
    <w:pPr>
      <w:spacing w:lineRule="auto" w:line="240"/>
    </w:pPr>
    <w:rPr>
      <w:sz w:val="20"/>
      <w:szCs w:val="20"/>
    </w:rPr>
  </w:style>
  <w:style w:type="paragraph" w:styleId="annotationsubject">
    <w:name w:val="annotation subject"/>
    <w:basedOn w:val="CommentText"/>
    <w:next w:val="CommentText"/>
    <w:link w:val="AsuntodelcomentarioCar"/>
    <w:uiPriority w:val="99"/>
    <w:semiHidden/>
    <w:unhideWhenUsed/>
    <w:qFormat/>
    <w:rsid w:val="00e848d3"/>
    <w:pPr/>
    <w:rPr>
      <w:b/>
      <w:bCs/>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Diagrama">
    <w:name w:val="Diagrama"/>
    <w:basedOn w:val="Caption"/>
    <w:next w:val="Figura"/>
    <w:qFormat/>
    <w:pPr>
      <w:keepNext w:val="true"/>
      <w:spacing w:before="227" w:after="113"/>
    </w:pPr>
    <w:rPr>
      <w:rFonts w:ascii="Arial" w:hAnsi="Arial"/>
      <w:color w:val="000000"/>
    </w:rPr>
  </w:style>
  <w:style w:type="paragraph" w:styleId="Contenidodelmarco">
    <w:name w:val="Contenido del marco"/>
    <w:basedOn w:val="Normal"/>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Figura">
    <w:name w:val="Figura"/>
    <w:basedOn w:val="Caption"/>
    <w:qFormat/>
    <w:pPr/>
    <w:rPr/>
  </w:style>
  <w:style w:type="paragraph" w:styleId="Contenidodelmarcouser">
    <w:name w:val="Contenido del marco (user)"/>
    <w:basedOn w:val="Normal"/>
    <w:qFormat/>
    <w:pPr/>
    <w:rPr/>
  </w:style>
  <w:style w:type="numbering" w:styleId="Ningunalistauser" w:default="1">
    <w:name w:val="Ninguna lista (user)"/>
    <w:uiPriority w:val="99"/>
    <w:semiHidden/>
    <w:unhideWhenUsed/>
    <w:qFormat/>
  </w:style>
  <w:style w:type="numbering" w:styleId="ProyectoTesis" w:customStyle="1">
    <w:name w:val="ProyectoTesis"/>
    <w:uiPriority w:val="99"/>
    <w:qFormat/>
    <w:rsid w:val="002b1230"/>
  </w:style>
  <w:style w:type="numbering" w:styleId="Bolouser">
    <w:name w:val="Bolo • (user)"/>
    <w:qFormat/>
  </w:style>
  <w:style w:type="numbering" w:styleId="Bolo">
    <w:name w:val="Bolo •"/>
    <w:qFormat/>
  </w:style>
  <w:style w:type="numbering" w:styleId="Numeracin123">
    <w:name w:val="Numeración 123"/>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b166e1"/>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footer" Target="footer6.xml"/><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footer" Target="footer10.xml"/><Relationship Id="rId14" Type="http://schemas.openxmlformats.org/officeDocument/2006/relationships/footer" Target="footer11.xml"/><Relationship Id="rId15" Type="http://schemas.openxmlformats.org/officeDocument/2006/relationships/footer" Target="footer12.xml"/><Relationship Id="rId16" Type="http://schemas.openxmlformats.org/officeDocument/2006/relationships/image" Target="media/image3.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4.png"/><Relationship Id="rId20" Type="http://schemas.openxmlformats.org/officeDocument/2006/relationships/image" Target="media/image4.png"/><Relationship Id="rId21" Type="http://schemas.openxmlformats.org/officeDocument/2006/relationships/image" Target="media/image4.png"/><Relationship Id="rId22" Type="http://schemas.openxmlformats.org/officeDocument/2006/relationships/image" Target="media/image4.png"/><Relationship Id="rId23" Type="http://schemas.openxmlformats.org/officeDocument/2006/relationships/image" Target="media/image4.png"/><Relationship Id="rId24" Type="http://schemas.openxmlformats.org/officeDocument/2006/relationships/image" Target="media/image4.png"/><Relationship Id="rId25" Type="http://schemas.openxmlformats.org/officeDocument/2006/relationships/image" Target="media/image4.png"/><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image" Target="media/image7.png"/><Relationship Id="rId30" Type="http://schemas.openxmlformats.org/officeDocument/2006/relationships/image" Target="media/image8.png"/><Relationship Id="rId31" Type="http://schemas.openxmlformats.org/officeDocument/2006/relationships/footer" Target="footer13.xml"/><Relationship Id="rId32" Type="http://schemas.openxmlformats.org/officeDocument/2006/relationships/footer" Target="footer14.xml"/><Relationship Id="rId33" Type="http://schemas.openxmlformats.org/officeDocument/2006/relationships/footer" Target="footer15.xml"/><Relationship Id="rId34" Type="http://schemas.openxmlformats.org/officeDocument/2006/relationships/footer" Target="footer16.xml"/><Relationship Id="rId35" Type="http://schemas.openxmlformats.org/officeDocument/2006/relationships/footer" Target="footer17.xml"/><Relationship Id="rId36" Type="http://schemas.openxmlformats.org/officeDocument/2006/relationships/footer" Target="footer18.xml"/><Relationship Id="rId37" Type="http://schemas.openxmlformats.org/officeDocument/2006/relationships/footer" Target="footer19.xml"/><Relationship Id="rId38" Type="http://schemas.openxmlformats.org/officeDocument/2006/relationships/footer" Target="footer20.xml"/><Relationship Id="rId39" Type="http://schemas.openxmlformats.org/officeDocument/2006/relationships/footer" Target="footer21.xml"/><Relationship Id="rId40" Type="http://schemas.openxmlformats.org/officeDocument/2006/relationships/footer" Target="footer22.xml"/><Relationship Id="rId41" Type="http://schemas.openxmlformats.org/officeDocument/2006/relationships/footer" Target="footer23.xml"/><Relationship Id="rId42" Type="http://schemas.openxmlformats.org/officeDocument/2006/relationships/footer" Target="footer24.xml"/><Relationship Id="rId43" Type="http://schemas.openxmlformats.org/officeDocument/2006/relationships/footer" Target="footer25.xml"/><Relationship Id="rId44" Type="http://schemas.openxmlformats.org/officeDocument/2006/relationships/footer" Target="footer26.xml"/><Relationship Id="rId45" Type="http://schemas.openxmlformats.org/officeDocument/2006/relationships/footer" Target="footer27.xml"/><Relationship Id="rId46" Type="http://schemas.openxmlformats.org/officeDocument/2006/relationships/footer" Target="footer28.xml"/><Relationship Id="rId47" Type="http://schemas.openxmlformats.org/officeDocument/2006/relationships/footer" Target="footer29.xml"/><Relationship Id="rId48" Type="http://schemas.openxmlformats.org/officeDocument/2006/relationships/footer" Target="footer30.xml"/><Relationship Id="rId49" Type="http://schemas.openxmlformats.org/officeDocument/2006/relationships/numbering" Target="numbering.xml"/><Relationship Id="rId50" Type="http://schemas.openxmlformats.org/officeDocument/2006/relationships/fontTable" Target="fontTable.xml"/><Relationship Id="rId51" Type="http://schemas.openxmlformats.org/officeDocument/2006/relationships/settings" Target="settings.xml"/><Relationship Id="rId52" Type="http://schemas.openxmlformats.org/officeDocument/2006/relationships/theme" Target="theme/theme1.xml"/><Relationship Id="rId5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USS21</b:Tag>
    <b:SourceType>Report</b:SourceType>
    <b:Guid>{44DA7FD3-F5B8-45FF-8479-548DE7D59375}</b:Guid>
    <b:Author>
      <b:Author>
        <b:Corporate>USS</b:Corporate>
      </b:Author>
    </b:Author>
    <b:Year>2021</b:Year>
    <b:Publisher>Universidad Señor de Sipán</b:Publisher>
    <b:City>Pimentel</b:City>
    <b:Title>Resolución de Directorio N° 258-2021/PD-USS</b:Title>
    <b:RefOrder>1</b:RefOrder>
  </b:Source>
</b:Sources>
</file>

<file path=customXml/itemProps1.xml><?xml version="1.0" encoding="utf-8"?>
<ds:datastoreItem xmlns:ds="http://schemas.openxmlformats.org/officeDocument/2006/customXml" ds:itemID="{1CE461BE-C0A2-4038-BF9C-C62E55D71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1385</TotalTime>
  <Application>LibreOffice/25.8.7.3$Linux_X86_64 LibreOffice_project/580$Build-3</Application>
  <AppVersion>15.0000</AppVersion>
  <Pages>66</Pages>
  <Words>12711</Words>
  <Characters>70032</Characters>
  <CharactersWithSpaces>81268</CharactersWithSpaces>
  <Paragraphs>1298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2022-09-08T00:03:00Z</dcterms:created>
  <dc:creator>Ivan</dc:creator>
  <dc:description/>
  <dc:language>es-ES</dc:language>
  <cp:lastModifiedBy/>
  <cp:lastPrinted>2021-01-26T21:03:00Z</cp:lastPrinted>
  <dcterms:modified xsi:type="dcterms:W3CDTF">2026-10-14T19:17:01Z</dcterms:modified>
  <cp:revision>286</cp:revision>
  <dc:subject/>
  <dc:title/>
</cp:coreProperties>
</file>

<file path=docProps/custom.xml><?xml version="1.0" encoding="utf-8"?>
<Properties xmlns="http://schemas.openxmlformats.org/officeDocument/2006/custom-properties" xmlns:vt="http://schemas.openxmlformats.org/officeDocument/2006/docPropsVTypes"/>
</file>