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5216" w14:textId="77777777" w:rsidR="00327E52" w:rsidRPr="00554B0F" w:rsidRDefault="00327E52" w:rsidP="00327E52">
      <w:pPr>
        <w:pStyle w:val="Heading2"/>
        <w:rPr>
          <w:rFonts w:asciiTheme="minorHAnsi" w:hAnsiTheme="minorHAnsi"/>
          <w:lang w:val="en-GB"/>
        </w:rPr>
      </w:pPr>
      <w:r w:rsidRPr="00554B0F">
        <w:rPr>
          <w:rFonts w:asciiTheme="minorHAnsi" w:hAnsiTheme="minorHAnsi"/>
          <w:lang w:val="en-GB"/>
        </w:rPr>
        <w:t>S.4.2 Literature list used for theoretical food web</w:t>
      </w:r>
      <w:bookmarkStart w:id="0" w:name="_GoBack"/>
      <w:bookmarkEnd w:id="0"/>
    </w:p>
    <w:p w14:paraId="5ED014B2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lang w:val="en-US"/>
        </w:rPr>
        <w:fldChar w:fldCharType="begin" w:fldLock="1"/>
      </w:r>
      <w:r w:rsidRPr="00554B0F">
        <w:rPr>
          <w:lang w:val="en-US"/>
        </w:rPr>
        <w:instrText xml:space="preserve">ADDIN Mendeley Bibliography CSL_BIBLIOGRAPHY </w:instrText>
      </w:r>
      <w:r w:rsidRPr="00554B0F">
        <w:rPr>
          <w:lang w:val="en-US"/>
        </w:rPr>
        <w:fldChar w:fldCharType="separate"/>
      </w:r>
      <w:r w:rsidRPr="00554B0F">
        <w:rPr>
          <w:rFonts w:cs="Calibri"/>
          <w:noProof/>
          <w:szCs w:val="24"/>
          <w:lang w:val="en-US"/>
        </w:rPr>
        <w:t xml:space="preserve">Aloia, A., Colombini, I., Fallaci, M., &amp; Chelazzi, L. (1999). Behavioural adaptations to zonal maintenance of five species of tenebrionids living along a Tyrrhenian sandy shore. </w:t>
      </w:r>
      <w:r w:rsidRPr="00554B0F">
        <w:rPr>
          <w:rFonts w:cs="Calibri"/>
          <w:i/>
          <w:iCs/>
          <w:noProof/>
          <w:szCs w:val="24"/>
          <w:lang w:val="en-US"/>
        </w:rPr>
        <w:t>Marine Biology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133</w:t>
      </w:r>
      <w:r w:rsidRPr="00554B0F">
        <w:rPr>
          <w:rFonts w:cs="Calibri"/>
          <w:noProof/>
          <w:szCs w:val="24"/>
          <w:lang w:val="en-US"/>
        </w:rPr>
        <w:t>(3), 473–487. https://doi.org/10.1007/s002270050487</w:t>
      </w:r>
    </w:p>
    <w:p w14:paraId="6FB6D07F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  <w:lang w:val="en-US"/>
        </w:rPr>
        <w:t xml:space="preserve">Aukema, B. (1990). Taxonomy, life history and distribution of three closely related species of the genus Calathus (Coleoptera: Carabidae). </w:t>
      </w:r>
      <w:r w:rsidRPr="00554B0F">
        <w:rPr>
          <w:rFonts w:cs="Calibri"/>
          <w:i/>
          <w:iCs/>
          <w:noProof/>
          <w:szCs w:val="24"/>
        </w:rPr>
        <w:t>Tijdschrift Voor Entomologie</w:t>
      </w:r>
      <w:r w:rsidRPr="00554B0F">
        <w:rPr>
          <w:rFonts w:cs="Calibri"/>
          <w:noProof/>
          <w:szCs w:val="24"/>
        </w:rPr>
        <w:t xml:space="preserve">, </w:t>
      </w:r>
      <w:r w:rsidRPr="00554B0F">
        <w:rPr>
          <w:rFonts w:cs="Calibri"/>
          <w:i/>
          <w:iCs/>
          <w:noProof/>
          <w:szCs w:val="24"/>
        </w:rPr>
        <w:t>133</w:t>
      </w:r>
      <w:r w:rsidRPr="00554B0F">
        <w:rPr>
          <w:rFonts w:cs="Calibri"/>
          <w:noProof/>
          <w:szCs w:val="24"/>
        </w:rPr>
        <w:t>(2), 121–141.</w:t>
      </w:r>
    </w:p>
    <w:p w14:paraId="53697E30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</w:rPr>
        <w:t xml:space="preserve">Aukema, B., Cuppen, J., Nieser, N., &amp; Tempelman, D. (2002). </w:t>
      </w:r>
      <w:r w:rsidRPr="00554B0F">
        <w:rPr>
          <w:rFonts w:cs="Calibri"/>
          <w:i/>
          <w:iCs/>
          <w:noProof/>
          <w:szCs w:val="24"/>
        </w:rPr>
        <w:t xml:space="preserve">Verspreidingsatlas Nederlandse wantsen (Hemiptera: Heteroptera). </w:t>
      </w:r>
      <w:r w:rsidRPr="00554B0F">
        <w:rPr>
          <w:rFonts w:cs="Calibri"/>
          <w:i/>
          <w:iCs/>
          <w:noProof/>
          <w:szCs w:val="24"/>
          <w:lang w:val="en-US"/>
        </w:rPr>
        <w:t>Deel I: Dipsocoromorpha, Nepomorpha, Gerromorpha &amp; Leptopodomorpha.</w:t>
      </w:r>
      <w:r w:rsidRPr="00554B0F">
        <w:rPr>
          <w:rFonts w:cs="Calibri"/>
          <w:noProof/>
          <w:szCs w:val="24"/>
          <w:lang w:val="en-US"/>
        </w:rPr>
        <w:t xml:space="preserve"> European Invertebrate Survey-Nederland.</w:t>
      </w:r>
    </w:p>
    <w:p w14:paraId="111AE091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BeetlesUK. (2021a). </w:t>
      </w:r>
      <w:r w:rsidRPr="00554B0F">
        <w:rPr>
          <w:rFonts w:cs="Calibri"/>
          <w:i/>
          <w:iCs/>
          <w:noProof/>
          <w:szCs w:val="24"/>
          <w:lang w:val="en-US"/>
        </w:rPr>
        <w:t>Anthicus antherinus</w:t>
      </w:r>
      <w:r w:rsidRPr="00554B0F">
        <w:rPr>
          <w:rFonts w:cs="Calibri"/>
          <w:noProof/>
          <w:szCs w:val="24"/>
          <w:lang w:val="en-US"/>
        </w:rPr>
        <w:t>. https://www.ukbeetles.co.uk/anthicus-antherinus</w:t>
      </w:r>
    </w:p>
    <w:p w14:paraId="4F25C815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BeetlesUK. (2021b). </w:t>
      </w:r>
      <w:r w:rsidRPr="00554B0F">
        <w:rPr>
          <w:rFonts w:cs="Calibri"/>
          <w:i/>
          <w:iCs/>
          <w:noProof/>
          <w:szCs w:val="24"/>
          <w:lang w:val="en-US"/>
        </w:rPr>
        <w:t>Notoxus monoceros</w:t>
      </w:r>
      <w:r w:rsidRPr="00554B0F">
        <w:rPr>
          <w:rFonts w:cs="Calibri"/>
          <w:noProof/>
          <w:szCs w:val="24"/>
          <w:lang w:val="en-US"/>
        </w:rPr>
        <w:t>. https://www.ukbeetles.co.uk/notoxus-monoceros</w:t>
      </w:r>
    </w:p>
    <w:p w14:paraId="7779AA50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Biedermann, R., &amp; Niedringhaus, R. (2009). </w:t>
      </w:r>
      <w:r w:rsidRPr="00554B0F">
        <w:rPr>
          <w:rFonts w:cs="Calibri"/>
          <w:i/>
          <w:iCs/>
          <w:noProof/>
          <w:szCs w:val="24"/>
          <w:lang w:val="en-US"/>
        </w:rPr>
        <w:t>The Plant- and Leafhoppers of Germany: Identification Keys for all species</w:t>
      </w:r>
      <w:r w:rsidRPr="00554B0F">
        <w:rPr>
          <w:rFonts w:cs="Calibri"/>
          <w:noProof/>
          <w:szCs w:val="24"/>
          <w:lang w:val="en-US"/>
        </w:rPr>
        <w:t>. WABV.</w:t>
      </w:r>
    </w:p>
    <w:p w14:paraId="1187B35B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Bieńkowski, A. O., &amp; Orlova-Bienkowskaja, M. J. (2015). Trophic specialization of leaf beetles (Coleoptera, Chrysomelidae) in the Volga Upland. </w:t>
      </w:r>
      <w:r w:rsidRPr="00554B0F">
        <w:rPr>
          <w:rFonts w:cs="Calibri"/>
          <w:i/>
          <w:iCs/>
          <w:noProof/>
          <w:szCs w:val="24"/>
          <w:lang w:val="en-US"/>
        </w:rPr>
        <w:t>Biology Bulletin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42</w:t>
      </w:r>
      <w:r w:rsidRPr="00554B0F">
        <w:rPr>
          <w:rFonts w:cs="Calibri"/>
          <w:noProof/>
          <w:szCs w:val="24"/>
          <w:lang w:val="en-US"/>
        </w:rPr>
        <w:t>, 863–869. https://doi.org/10.1134/S1062359015100015</w:t>
      </w:r>
    </w:p>
    <w:p w14:paraId="1DF859F1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Bozsik, A. (1992). Natural Adult Food of Some Important Chrysopa Species (Planipennia, Chrysopidae). </w:t>
      </w:r>
      <w:r w:rsidRPr="00554B0F">
        <w:rPr>
          <w:rFonts w:cs="Calibri"/>
          <w:i/>
          <w:iCs/>
          <w:noProof/>
          <w:szCs w:val="24"/>
          <w:lang w:val="en-US"/>
        </w:rPr>
        <w:t>Acta Phytopathologica Et Entomologica Hungarica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27</w:t>
      </w:r>
      <w:r w:rsidRPr="00554B0F">
        <w:rPr>
          <w:rFonts w:cs="Calibri"/>
          <w:noProof/>
          <w:szCs w:val="24"/>
          <w:lang w:val="en-US"/>
        </w:rPr>
        <w:t>(1–4), 141–146.</w:t>
      </w:r>
    </w:p>
    <w:p w14:paraId="5B9F28A6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Bristowe, W. S. (1941). </w:t>
      </w:r>
      <w:r w:rsidRPr="00554B0F">
        <w:rPr>
          <w:rFonts w:cs="Calibri"/>
          <w:i/>
          <w:iCs/>
          <w:noProof/>
          <w:szCs w:val="24"/>
          <w:lang w:val="en-US"/>
        </w:rPr>
        <w:t>The Comity of Spiders. Vol.II.</w:t>
      </w:r>
      <w:r w:rsidRPr="00554B0F">
        <w:rPr>
          <w:rFonts w:cs="Calibri"/>
          <w:noProof/>
          <w:szCs w:val="24"/>
          <w:lang w:val="en-US"/>
        </w:rPr>
        <w:t xml:space="preserve"> London: Ray Society.</w:t>
      </w:r>
    </w:p>
    <w:p w14:paraId="03E747B1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Brody, M. S., &amp; Lawlor, L. R. (1984). Adaptive variation in offspring size in the terrestrial isopod, Armadillidium vulgare. </w:t>
      </w:r>
      <w:r w:rsidRPr="00554B0F">
        <w:rPr>
          <w:rFonts w:cs="Calibri"/>
          <w:i/>
          <w:iCs/>
          <w:noProof/>
          <w:szCs w:val="24"/>
          <w:lang w:val="en-US"/>
        </w:rPr>
        <w:t>Oecologia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61</w:t>
      </w:r>
      <w:r w:rsidRPr="00554B0F">
        <w:rPr>
          <w:rFonts w:cs="Calibri"/>
          <w:noProof/>
          <w:szCs w:val="24"/>
          <w:lang w:val="en-US"/>
        </w:rPr>
        <w:t>(1), 55–59. https://doi.org/10.1007/BF00379089</w:t>
      </w:r>
    </w:p>
    <w:p w14:paraId="5AB60D8B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CABI. (2021). </w:t>
      </w:r>
      <w:r w:rsidRPr="00554B0F">
        <w:rPr>
          <w:rFonts w:cs="Calibri"/>
          <w:i/>
          <w:iCs/>
          <w:noProof/>
          <w:szCs w:val="24"/>
          <w:lang w:val="en-US"/>
        </w:rPr>
        <w:t>Coccinella septempunctata</w:t>
      </w:r>
      <w:r w:rsidRPr="00554B0F">
        <w:rPr>
          <w:rFonts w:cs="Calibri"/>
          <w:noProof/>
          <w:szCs w:val="24"/>
          <w:lang w:val="en-US"/>
        </w:rPr>
        <w:t>. https://www.cabi.org/isc/datasheet/11733</w:t>
      </w:r>
    </w:p>
    <w:p w14:paraId="153268D6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  <w:lang w:val="en-US"/>
        </w:rPr>
        <w:t xml:space="preserve">Crumb, S. E., Eide, P. M., &amp; Bonn, A. E. (1941). </w:t>
      </w:r>
      <w:r w:rsidRPr="00554B0F">
        <w:rPr>
          <w:rFonts w:cs="Calibri"/>
          <w:i/>
          <w:iCs/>
          <w:noProof/>
          <w:szCs w:val="24"/>
          <w:lang w:val="en-US"/>
        </w:rPr>
        <w:t>The European Earwig</w:t>
      </w:r>
      <w:r w:rsidRPr="00554B0F">
        <w:rPr>
          <w:rFonts w:cs="Calibri"/>
          <w:noProof/>
          <w:szCs w:val="24"/>
          <w:lang w:val="en-US"/>
        </w:rPr>
        <w:t xml:space="preserve">. </w:t>
      </w:r>
      <w:r w:rsidRPr="00554B0F">
        <w:rPr>
          <w:rFonts w:cs="Calibri"/>
          <w:noProof/>
          <w:szCs w:val="24"/>
        </w:rPr>
        <w:t>Technical Bulletin.</w:t>
      </w:r>
    </w:p>
    <w:p w14:paraId="49EC9D54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</w:rPr>
        <w:t xml:space="preserve">Cuppen, J., Kalkman, V., Tacoma, G., &amp; Heijerman, T. (2015). </w:t>
      </w:r>
      <w:r w:rsidRPr="00554B0F">
        <w:rPr>
          <w:rFonts w:cs="Calibri"/>
          <w:i/>
          <w:iCs/>
          <w:noProof/>
          <w:szCs w:val="24"/>
        </w:rPr>
        <w:t>Veldklapper Lieveheersbeestjes</w:t>
      </w:r>
      <w:r w:rsidRPr="00554B0F">
        <w:rPr>
          <w:rFonts w:cs="Calibri"/>
          <w:noProof/>
          <w:szCs w:val="24"/>
        </w:rPr>
        <w:t>. EIS Kenniscentrum Insecten en andere ongewervelden.</w:t>
      </w:r>
    </w:p>
    <w:p w14:paraId="155C7337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</w:rPr>
        <w:t xml:space="preserve">de Rond, J. (2016). </w:t>
      </w:r>
      <w:r w:rsidRPr="00554B0F">
        <w:rPr>
          <w:rFonts w:cs="Calibri"/>
          <w:i/>
          <w:iCs/>
          <w:noProof/>
          <w:szCs w:val="24"/>
        </w:rPr>
        <w:t>De invloed van verstuivingsdynamiek op de insectenfauna van zeeduinen</w:t>
      </w:r>
      <w:r w:rsidRPr="00554B0F">
        <w:rPr>
          <w:rFonts w:cs="Calibri"/>
          <w:noProof/>
          <w:szCs w:val="24"/>
        </w:rPr>
        <w:t>.</w:t>
      </w:r>
    </w:p>
    <w:p w14:paraId="16BCB457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Del-Claro, K., &amp; Tizo-Pedroso, E. (2009). Ecological and evolutionary pathways of social behavior in Pseudoscorpions (Arachnida: Pseudoscorpiones). </w:t>
      </w:r>
      <w:r w:rsidRPr="00554B0F">
        <w:rPr>
          <w:rFonts w:cs="Calibri"/>
          <w:i/>
          <w:iCs/>
          <w:noProof/>
          <w:szCs w:val="24"/>
          <w:lang w:val="en-US"/>
        </w:rPr>
        <w:t>Acta Ethologica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12</w:t>
      </w:r>
      <w:r w:rsidRPr="00554B0F">
        <w:rPr>
          <w:rFonts w:cs="Calibri"/>
          <w:noProof/>
          <w:szCs w:val="24"/>
          <w:lang w:val="en-US"/>
        </w:rPr>
        <w:t>(1), 13–22. https://doi.org/10.1007/s10211-009-0052-y</w:t>
      </w:r>
    </w:p>
    <w:p w14:paraId="605F1949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Delbol, M. (2010). Les Otiorhynchini de Belgique (Curculionidae : Entiminae). </w:t>
      </w:r>
      <w:r w:rsidRPr="00554B0F">
        <w:rPr>
          <w:rFonts w:cs="Calibri"/>
          <w:i/>
          <w:iCs/>
          <w:noProof/>
          <w:szCs w:val="24"/>
          <w:lang w:val="en-US"/>
        </w:rPr>
        <w:t>Entomologie Faunistique – Faunistic Entomology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62</w:t>
      </w:r>
      <w:r w:rsidRPr="00554B0F">
        <w:rPr>
          <w:rFonts w:cs="Calibri"/>
          <w:noProof/>
          <w:szCs w:val="24"/>
          <w:lang w:val="en-US"/>
        </w:rPr>
        <w:t>(4), 139–152.</w:t>
      </w:r>
    </w:p>
    <w:p w14:paraId="3B5A01C0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Drugmand, D. (2003). </w:t>
      </w:r>
      <w:r w:rsidRPr="00554B0F">
        <w:rPr>
          <w:rFonts w:cs="Calibri"/>
          <w:i/>
          <w:iCs/>
          <w:noProof/>
          <w:szCs w:val="24"/>
          <w:lang w:val="en-US"/>
        </w:rPr>
        <w:t>Psyllobora vigintiduopunctata</w:t>
      </w:r>
      <w:r w:rsidRPr="00554B0F">
        <w:rPr>
          <w:rFonts w:cs="Calibri"/>
          <w:noProof/>
          <w:szCs w:val="24"/>
          <w:lang w:val="en-US"/>
        </w:rPr>
        <w:t>. Monaco Nature Encyclopedia. https://www.monaconatureencyclopedia.com/psyllobora-vigintiduopunctata/?lang=en</w:t>
      </w:r>
    </w:p>
    <w:p w14:paraId="070202BD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</w:rPr>
        <w:t xml:space="preserve">Ellis, W. N. (2001). </w:t>
      </w:r>
      <w:r w:rsidRPr="00554B0F">
        <w:rPr>
          <w:rFonts w:cs="Calibri"/>
          <w:i/>
          <w:iCs/>
          <w:noProof/>
          <w:szCs w:val="24"/>
        </w:rPr>
        <w:t>Bladmineerders</w:t>
      </w:r>
      <w:r w:rsidRPr="00554B0F">
        <w:rPr>
          <w:rFonts w:cs="Calibri"/>
          <w:noProof/>
          <w:szCs w:val="24"/>
        </w:rPr>
        <w:t>. Bladmineerders.nl</w:t>
      </w:r>
    </w:p>
    <w:p w14:paraId="732FB3EB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</w:rPr>
        <w:t xml:space="preserve">FABERI, A. J., LÓPEZ, A. N., CLEMENTE, N. L., &amp; MANETTI, P. L. (2011). </w:t>
      </w:r>
      <w:r w:rsidRPr="00554B0F">
        <w:rPr>
          <w:rFonts w:cs="Calibri"/>
          <w:noProof/>
          <w:szCs w:val="24"/>
          <w:lang w:val="en-US"/>
        </w:rPr>
        <w:t xml:space="preserve">Importance of diet in the growth, survivorship and reproduction of the no-tillage pest Armadillidium vulgare (Crustacea: Isopoda). </w:t>
      </w:r>
      <w:r w:rsidRPr="00554B0F">
        <w:rPr>
          <w:rFonts w:cs="Calibri"/>
          <w:i/>
          <w:iCs/>
          <w:noProof/>
          <w:szCs w:val="24"/>
          <w:lang w:val="en-US"/>
        </w:rPr>
        <w:t>Revista Chilena de Historia Natural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84</w:t>
      </w:r>
      <w:r w:rsidRPr="00554B0F">
        <w:rPr>
          <w:rFonts w:cs="Calibri"/>
          <w:noProof/>
          <w:szCs w:val="24"/>
          <w:lang w:val="en-US"/>
        </w:rPr>
        <w:t>(3), 407–417. https://doi.org/10.4067/S0716-078X2011000300008</w:t>
      </w:r>
    </w:p>
    <w:p w14:paraId="08164578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lastRenderedPageBreak/>
        <w:t xml:space="preserve">Gilbert, O. (1951). Observations on the feeding of some British false scorpions. </w:t>
      </w:r>
      <w:r w:rsidRPr="00554B0F">
        <w:rPr>
          <w:rFonts w:cs="Calibri"/>
          <w:i/>
          <w:iCs/>
          <w:noProof/>
          <w:szCs w:val="24"/>
          <w:lang w:val="en-US"/>
        </w:rPr>
        <w:t>Proc Zool Soc Lond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121</w:t>
      </w:r>
      <w:r w:rsidRPr="00554B0F">
        <w:rPr>
          <w:rFonts w:cs="Calibri"/>
          <w:noProof/>
          <w:szCs w:val="24"/>
          <w:lang w:val="en-US"/>
        </w:rPr>
        <w:t>, 547–555.</w:t>
      </w:r>
    </w:p>
    <w:p w14:paraId="5973D340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Ground Beetles of Ireland. (2009). </w:t>
      </w:r>
      <w:r w:rsidRPr="00554B0F">
        <w:rPr>
          <w:rFonts w:cs="Calibri"/>
          <w:i/>
          <w:iCs/>
          <w:noProof/>
          <w:szCs w:val="24"/>
          <w:lang w:val="en-US"/>
        </w:rPr>
        <w:t>Demetrias atricapillus</w:t>
      </w:r>
      <w:r w:rsidRPr="00554B0F">
        <w:rPr>
          <w:rFonts w:cs="Calibri"/>
          <w:noProof/>
          <w:szCs w:val="24"/>
          <w:lang w:val="en-US"/>
        </w:rPr>
        <w:t>. http://www.habitas.org.uk/groundbeetles/species.asp?item=7464</w:t>
      </w:r>
    </w:p>
    <w:p w14:paraId="4B7C231A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  <w:lang w:val="en-US"/>
        </w:rPr>
        <w:t xml:space="preserve">Haghebaert, G. (1989). Coleoptera from marine habitats. </w:t>
      </w:r>
      <w:r w:rsidRPr="00554B0F">
        <w:rPr>
          <w:rFonts w:cs="Calibri"/>
          <w:i/>
          <w:iCs/>
          <w:noProof/>
          <w:szCs w:val="24"/>
        </w:rPr>
        <w:t>Invertebraten van België</w:t>
      </w:r>
      <w:r w:rsidRPr="00554B0F">
        <w:rPr>
          <w:rFonts w:cs="Calibri"/>
          <w:noProof/>
          <w:szCs w:val="24"/>
        </w:rPr>
        <w:t>, 301–307.</w:t>
      </w:r>
    </w:p>
    <w:p w14:paraId="745B8903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</w:rPr>
        <w:t xml:space="preserve">Harvey, M. S. (1986). </w:t>
      </w:r>
      <w:r w:rsidRPr="00554B0F">
        <w:rPr>
          <w:rFonts w:cs="Calibri"/>
          <w:noProof/>
          <w:szCs w:val="24"/>
          <w:lang w:val="en-US"/>
        </w:rPr>
        <w:t xml:space="preserve">The systematics and biology of pseudoscorpions. In </w:t>
      </w:r>
      <w:r w:rsidRPr="00554B0F">
        <w:rPr>
          <w:rFonts w:cs="Calibri"/>
          <w:i/>
          <w:iCs/>
          <w:noProof/>
          <w:szCs w:val="24"/>
          <w:lang w:val="en-US"/>
        </w:rPr>
        <w:t>Australian Arachnology</w:t>
      </w:r>
      <w:r w:rsidRPr="00554B0F">
        <w:rPr>
          <w:rFonts w:cs="Calibri"/>
          <w:noProof/>
          <w:szCs w:val="24"/>
          <w:lang w:val="en-US"/>
        </w:rPr>
        <w:t xml:space="preserve"> (pp. 75–85).</w:t>
      </w:r>
    </w:p>
    <w:p w14:paraId="76A43FDB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Hassan, M. W., Dou, W., Jiang, H. B., &amp; Wang, J. J. (2010). Comparative Population Growth of the Psocid Liposcelis yunnaniensis (Psocoptera: Liposcelididae) on Different Diets. </w:t>
      </w:r>
      <w:r w:rsidRPr="00554B0F">
        <w:rPr>
          <w:rFonts w:cs="Calibri"/>
          <w:i/>
          <w:iCs/>
          <w:noProof/>
          <w:szCs w:val="24"/>
          <w:lang w:val="en-US"/>
        </w:rPr>
        <w:t>International Journal of Insect Science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2</w:t>
      </w:r>
      <w:r w:rsidRPr="00554B0F">
        <w:rPr>
          <w:rFonts w:cs="Calibri"/>
          <w:noProof/>
          <w:szCs w:val="24"/>
          <w:lang w:val="en-US"/>
        </w:rPr>
        <w:t>, 21–27. https://doi.org/10.4137/ijis.s4590</w:t>
      </w:r>
    </w:p>
    <w:p w14:paraId="1632B9DC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Ihnen, K., &amp; Zimmer, M. (2008). Selective consumption and digestion of litter microbes by Porcellio scaber (Isopoda: Oniscidea). </w:t>
      </w:r>
      <w:r w:rsidRPr="00554B0F">
        <w:rPr>
          <w:rFonts w:cs="Calibri"/>
          <w:i/>
          <w:iCs/>
          <w:noProof/>
          <w:szCs w:val="24"/>
          <w:lang w:val="en-US"/>
        </w:rPr>
        <w:t>Pedobiologia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51</w:t>
      </w:r>
      <w:r w:rsidRPr="00554B0F">
        <w:rPr>
          <w:rFonts w:cs="Calibri"/>
          <w:noProof/>
          <w:szCs w:val="24"/>
          <w:lang w:val="en-US"/>
        </w:rPr>
        <w:t>(5–6), 335–342. https://doi.org/10.1016/j.pedobi.2007.06.001</w:t>
      </w:r>
    </w:p>
    <w:p w14:paraId="3310E5CB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  <w:lang w:val="en-US"/>
        </w:rPr>
        <w:t xml:space="preserve">Jones, P. (1975). Notes on the predators and prey of British pseudoscorpions. </w:t>
      </w:r>
      <w:r w:rsidRPr="00554B0F">
        <w:rPr>
          <w:rFonts w:cs="Calibri"/>
          <w:i/>
          <w:iCs/>
          <w:noProof/>
          <w:szCs w:val="24"/>
        </w:rPr>
        <w:t>Bulletin Br Arachnol Soc</w:t>
      </w:r>
      <w:r w:rsidRPr="00554B0F">
        <w:rPr>
          <w:rFonts w:cs="Calibri"/>
          <w:noProof/>
          <w:szCs w:val="24"/>
        </w:rPr>
        <w:t xml:space="preserve">, </w:t>
      </w:r>
      <w:r w:rsidRPr="00554B0F">
        <w:rPr>
          <w:rFonts w:cs="Calibri"/>
          <w:i/>
          <w:iCs/>
          <w:noProof/>
          <w:szCs w:val="24"/>
        </w:rPr>
        <w:t>34</w:t>
      </w:r>
      <w:r w:rsidRPr="00554B0F">
        <w:rPr>
          <w:rFonts w:cs="Calibri"/>
          <w:noProof/>
          <w:szCs w:val="24"/>
        </w:rPr>
        <w:t>, 104–105. https://eurekamag.com/research/023/187/023187564.php</w:t>
      </w:r>
    </w:p>
    <w:p w14:paraId="2A4C716B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</w:rPr>
        <w:t xml:space="preserve">Katsanis, A., Babendreier, D., Nentwig, W., &amp; Kenis, M. (2013). </w:t>
      </w:r>
      <w:r w:rsidRPr="00554B0F">
        <w:rPr>
          <w:rFonts w:cs="Calibri"/>
          <w:noProof/>
          <w:szCs w:val="24"/>
          <w:lang w:val="en-US"/>
        </w:rPr>
        <w:t xml:space="preserve">Intraguild predation between the invasive ladybird Harmonia axyridis and non-target European coccinellid species. </w:t>
      </w:r>
      <w:r w:rsidRPr="00554B0F">
        <w:rPr>
          <w:rFonts w:cs="Calibri"/>
          <w:i/>
          <w:iCs/>
          <w:noProof/>
          <w:szCs w:val="24"/>
        </w:rPr>
        <w:t>BioControl</w:t>
      </w:r>
      <w:r w:rsidRPr="00554B0F">
        <w:rPr>
          <w:rFonts w:cs="Calibri"/>
          <w:noProof/>
          <w:szCs w:val="24"/>
        </w:rPr>
        <w:t xml:space="preserve">, </w:t>
      </w:r>
      <w:r w:rsidRPr="00554B0F">
        <w:rPr>
          <w:rFonts w:cs="Calibri"/>
          <w:i/>
          <w:iCs/>
          <w:noProof/>
          <w:szCs w:val="24"/>
        </w:rPr>
        <w:t>58</w:t>
      </w:r>
      <w:r w:rsidRPr="00554B0F">
        <w:rPr>
          <w:rFonts w:cs="Calibri"/>
          <w:noProof/>
          <w:szCs w:val="24"/>
        </w:rPr>
        <w:t>(1), 73–83. https://doi.org/10.1007/s10526-012-9470-2</w:t>
      </w:r>
    </w:p>
    <w:p w14:paraId="51A7D316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</w:rPr>
        <w:t xml:space="preserve">Kleukers, R. M. J. C., van Nieukerken, E. J., Odé, B., Willemse, L. P. M., &amp; van Wingerden, W. K. R. E. (1997). </w:t>
      </w:r>
      <w:r w:rsidRPr="00554B0F">
        <w:rPr>
          <w:rFonts w:cs="Calibri"/>
          <w:i/>
          <w:iCs/>
          <w:noProof/>
          <w:szCs w:val="24"/>
        </w:rPr>
        <w:t>De sprinkhanen en krekels van Nederland (Orthoptera)</w:t>
      </w:r>
      <w:r w:rsidRPr="00554B0F">
        <w:rPr>
          <w:rFonts w:cs="Calibri"/>
          <w:noProof/>
          <w:szCs w:val="24"/>
        </w:rPr>
        <w:t>. Nationaal Natuurhistorisch Museum [etc.]. https://research.wur.nl/en/publications/de-sprinkhanen-en-krekels-van-nederland-orthoptera</w:t>
      </w:r>
    </w:p>
    <w:p w14:paraId="2E59DC31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Lattin, J. D. (1989). Bionomics of the Nabidae. </w:t>
      </w:r>
      <w:r w:rsidRPr="00554B0F">
        <w:rPr>
          <w:rFonts w:cs="Calibri"/>
          <w:i/>
          <w:iCs/>
          <w:noProof/>
          <w:szCs w:val="24"/>
          <w:lang w:val="en-US"/>
        </w:rPr>
        <w:t>Annual Review of Entomology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34</w:t>
      </w:r>
      <w:r w:rsidRPr="00554B0F">
        <w:rPr>
          <w:rFonts w:cs="Calibri"/>
          <w:noProof/>
          <w:szCs w:val="24"/>
          <w:lang w:val="en-US"/>
        </w:rPr>
        <w:t>, 383–400. https://doi.org/10.1146/annurev.en.34.010189.002123</w:t>
      </w:r>
    </w:p>
    <w:p w14:paraId="48611E8A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MADGE, D. S., &amp; BUXTON, J. H. (1976). THE EVALUATION OF THE EUROPEAN EARWIG (FORFICULA AURICULARIA) AS A PREDATOR OF THE DAMSON-HOP APHID (PHORODON HUMULI). II. CHOICE OF PREY. </w:t>
      </w:r>
      <w:r w:rsidRPr="00554B0F">
        <w:rPr>
          <w:rFonts w:cs="Calibri"/>
          <w:i/>
          <w:iCs/>
          <w:noProof/>
          <w:szCs w:val="24"/>
          <w:lang w:val="en-US"/>
        </w:rPr>
        <w:t>Entomologia Experimentalis et Applicata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19</w:t>
      </w:r>
      <w:r w:rsidRPr="00554B0F">
        <w:rPr>
          <w:rFonts w:cs="Calibri"/>
          <w:noProof/>
          <w:szCs w:val="24"/>
          <w:lang w:val="en-US"/>
        </w:rPr>
        <w:t>(3), 221–226. https://doi.org/10.1111/j.1570-7458.1976.tb02601.x</w:t>
      </w:r>
    </w:p>
    <w:p w14:paraId="50DD6CB3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McLeod, J. H., &amp; Chant, D. A. (1952). Notes on the Parasitism and Food Habits of the European Earwig, Forficula auricularia L. (Dermaptera: Forficulidae). </w:t>
      </w:r>
      <w:r w:rsidRPr="00554B0F">
        <w:rPr>
          <w:rFonts w:cs="Calibri"/>
          <w:i/>
          <w:iCs/>
          <w:noProof/>
          <w:szCs w:val="24"/>
          <w:lang w:val="en-US"/>
        </w:rPr>
        <w:t>The Canadian Entomologist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84</w:t>
      </w:r>
      <w:r w:rsidRPr="00554B0F">
        <w:rPr>
          <w:rFonts w:cs="Calibri"/>
          <w:noProof/>
          <w:szCs w:val="24"/>
          <w:lang w:val="en-US"/>
        </w:rPr>
        <w:t>(11), 343–345. https://doi.org/10.4039/Ent84343-11</w:t>
      </w:r>
    </w:p>
    <w:p w14:paraId="599FDD54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Mueller, T. F., Blommers, L. H. M., &amp; Mols, P. J. M. (1988). Earwig (Forficula auricularia) predation on the woolly apple aphid, Eriosoma lanigerum. </w:t>
      </w:r>
      <w:r w:rsidRPr="00554B0F">
        <w:rPr>
          <w:rFonts w:cs="Calibri"/>
          <w:i/>
          <w:iCs/>
          <w:noProof/>
          <w:szCs w:val="24"/>
          <w:lang w:val="en-US"/>
        </w:rPr>
        <w:t>Entomologia Experimentalis et Applicata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47</w:t>
      </w:r>
      <w:r w:rsidRPr="00554B0F">
        <w:rPr>
          <w:rFonts w:cs="Calibri"/>
          <w:noProof/>
          <w:szCs w:val="24"/>
          <w:lang w:val="en-US"/>
        </w:rPr>
        <w:t>(2), 145–152. https://doi.org/10.1111/j.1570-7458.1988.tb01129.x</w:t>
      </w:r>
    </w:p>
    <w:p w14:paraId="64FAB23C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Nartshuk, E. P., &amp; Fedoseeva, L. I. (2011). A review of the grassflies of the genus Meromyza Meigen, 1830 (Diptera, Chloropidae) of the Palaearctic fauna, with a key to the species, analysis of synonymy, host specialization, and geographical distribution: Part 1. </w:t>
      </w:r>
      <w:r w:rsidRPr="00554B0F">
        <w:rPr>
          <w:rFonts w:cs="Calibri"/>
          <w:i/>
          <w:iCs/>
          <w:noProof/>
          <w:szCs w:val="24"/>
          <w:lang w:val="en-US"/>
        </w:rPr>
        <w:t>Entomological Review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91</w:t>
      </w:r>
      <w:r w:rsidRPr="00554B0F">
        <w:rPr>
          <w:rFonts w:cs="Calibri"/>
          <w:noProof/>
          <w:szCs w:val="24"/>
          <w:lang w:val="en-US"/>
        </w:rPr>
        <w:t>(1), 103–120. https://doi.org/10.1134/S001387381101009X</w:t>
      </w:r>
    </w:p>
    <w:p w14:paraId="00949605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Paris, O. H. (1963). The Ecology of Armadillidium vulgare (Isopoda: Oniscoidea) in California Grassland: Food, Enemies, and Weather. </w:t>
      </w:r>
      <w:r w:rsidRPr="00554B0F">
        <w:rPr>
          <w:rFonts w:cs="Calibri"/>
          <w:i/>
          <w:iCs/>
          <w:noProof/>
          <w:szCs w:val="24"/>
          <w:lang w:val="en-US"/>
        </w:rPr>
        <w:t>Ecological Monographs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33</w:t>
      </w:r>
      <w:r w:rsidRPr="00554B0F">
        <w:rPr>
          <w:rFonts w:cs="Calibri"/>
          <w:noProof/>
          <w:szCs w:val="24"/>
          <w:lang w:val="en-US"/>
        </w:rPr>
        <w:t>(1), 1–22. https://doi.org/10.2307/1948475</w:t>
      </w:r>
    </w:p>
    <w:p w14:paraId="5F4BF8B5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  <w:lang w:val="en-US"/>
        </w:rPr>
        <w:t xml:space="preserve">Péricart, J. (1998). Hémiptères Lygaeidae euro-méditerranéens. </w:t>
      </w:r>
      <w:r w:rsidRPr="00554B0F">
        <w:rPr>
          <w:rFonts w:cs="Calibri"/>
          <w:noProof/>
          <w:szCs w:val="24"/>
        </w:rPr>
        <w:t xml:space="preserve">Volume 3. In </w:t>
      </w:r>
      <w:r w:rsidRPr="00554B0F">
        <w:rPr>
          <w:rFonts w:cs="Calibri"/>
          <w:i/>
          <w:iCs/>
          <w:noProof/>
          <w:szCs w:val="24"/>
        </w:rPr>
        <w:t>Faune de France</w:t>
      </w:r>
      <w:r w:rsidRPr="00554B0F">
        <w:rPr>
          <w:rFonts w:cs="Calibri"/>
          <w:noProof/>
          <w:szCs w:val="24"/>
        </w:rPr>
        <w:t xml:space="preserve"> (Vol. 84C).</w:t>
      </w:r>
    </w:p>
    <w:p w14:paraId="00912F1F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lastRenderedPageBreak/>
        <w:t xml:space="preserve">Plant, C. W. (1994). </w:t>
      </w:r>
      <w:r w:rsidRPr="00554B0F">
        <w:rPr>
          <w:rFonts w:cs="Calibri"/>
          <w:i/>
          <w:iCs/>
          <w:noProof/>
          <w:szCs w:val="24"/>
          <w:lang w:val="en-US"/>
        </w:rPr>
        <w:t>Provisional atlas of the lacewings and allied insects (Neuroptera, Megaloptera, Raphidoptera and Mecoptera) of Britain and Ireland</w:t>
      </w:r>
      <w:r w:rsidRPr="00554B0F">
        <w:rPr>
          <w:rFonts w:cs="Calibri"/>
          <w:noProof/>
          <w:szCs w:val="24"/>
          <w:lang w:val="en-US"/>
        </w:rPr>
        <w:t>. Biological Records Centre, Institute of Terrestrial Ecology.</w:t>
      </w:r>
    </w:p>
    <w:p w14:paraId="5CC95E66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</w:rPr>
      </w:pPr>
      <w:r w:rsidRPr="00554B0F">
        <w:rPr>
          <w:rFonts w:cs="Calibri"/>
          <w:noProof/>
          <w:szCs w:val="24"/>
          <w:lang w:val="en-US"/>
        </w:rPr>
        <w:t xml:space="preserve">Provoost, S., &amp; Bonte, D. (2004). </w:t>
      </w:r>
      <w:r w:rsidRPr="00554B0F">
        <w:rPr>
          <w:rFonts w:cs="Calibri"/>
          <w:i/>
          <w:iCs/>
          <w:noProof/>
          <w:szCs w:val="24"/>
        </w:rPr>
        <w:t>Levende duinen, Een overzicht van de biodiversiteit aan de Vlaamse kust.</w:t>
      </w:r>
    </w:p>
    <w:p w14:paraId="34375A5B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Royer, L., &amp; Boivin, G. (1999). Infochemicals mediating the foraging behaviour of Aleochara bilineata gyllenhal adults: Sources of attractants. </w:t>
      </w:r>
      <w:r w:rsidRPr="00554B0F">
        <w:rPr>
          <w:rFonts w:cs="Calibri"/>
          <w:i/>
          <w:iCs/>
          <w:noProof/>
          <w:szCs w:val="24"/>
          <w:lang w:val="en-US"/>
        </w:rPr>
        <w:t>Entomologia Experimentalis et Applicata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90</w:t>
      </w:r>
      <w:r w:rsidRPr="00554B0F">
        <w:rPr>
          <w:rFonts w:cs="Calibri"/>
          <w:noProof/>
          <w:szCs w:val="24"/>
          <w:lang w:val="en-US"/>
        </w:rPr>
        <w:t>(2), 199–205. https://doi.org/10.1046/j.1570-7458.1999.00439.x</w:t>
      </w:r>
    </w:p>
    <w:p w14:paraId="4A921832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Rushton, S. P., &amp; Hassall, M. (1983). The effects of food quality on the life history parameters of the terrestrial isopod (Armadillidium vulgare (Latreille)). </w:t>
      </w:r>
      <w:r w:rsidRPr="00554B0F">
        <w:rPr>
          <w:rFonts w:cs="Calibri"/>
          <w:i/>
          <w:iCs/>
          <w:noProof/>
          <w:szCs w:val="24"/>
          <w:lang w:val="en-US"/>
        </w:rPr>
        <w:t>Oecologia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57</w:t>
      </w:r>
      <w:r w:rsidRPr="00554B0F">
        <w:rPr>
          <w:rFonts w:cs="Calibri"/>
          <w:noProof/>
          <w:szCs w:val="24"/>
          <w:lang w:val="en-US"/>
        </w:rPr>
        <w:t>(1–2), 257–261. https://doi.org/10.1007/BF00379587</w:t>
      </w:r>
    </w:p>
    <w:p w14:paraId="61B70669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Schirmel, J., Mantilla-Contreras, J., Gauger, D., &amp; Blindow, I. (2015). Carabid beetles as indicators for shrub encroachment in dry grasslands. </w:t>
      </w:r>
      <w:r w:rsidRPr="00554B0F">
        <w:rPr>
          <w:rFonts w:cs="Calibri"/>
          <w:i/>
          <w:iCs/>
          <w:noProof/>
          <w:szCs w:val="24"/>
          <w:lang w:val="en-US"/>
        </w:rPr>
        <w:t>Ecological Indicators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49</w:t>
      </w:r>
      <w:r w:rsidRPr="00554B0F">
        <w:rPr>
          <w:rFonts w:cs="Calibri"/>
          <w:noProof/>
          <w:szCs w:val="24"/>
          <w:lang w:val="en-US"/>
        </w:rPr>
        <w:t>, 76–82. https://doi.org/10.1016/j.ecolind.2014.09.041</w:t>
      </w:r>
    </w:p>
    <w:p w14:paraId="457DD897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Schmitt, M. (1988). The Criocerinae: Biology, Phylogeny and Evolution. In P. Jolivet, E. Petitpierre, &amp; T. H. Hsiao (Eds.), </w:t>
      </w:r>
      <w:r w:rsidRPr="00554B0F">
        <w:rPr>
          <w:rFonts w:cs="Calibri"/>
          <w:i/>
          <w:iCs/>
          <w:noProof/>
          <w:szCs w:val="24"/>
          <w:lang w:val="en-US"/>
        </w:rPr>
        <w:t>Biology of Chrysomelidae</w:t>
      </w:r>
      <w:r w:rsidRPr="00554B0F">
        <w:rPr>
          <w:rFonts w:cs="Calibri"/>
          <w:noProof/>
          <w:szCs w:val="24"/>
          <w:lang w:val="en-US"/>
        </w:rPr>
        <w:t>. Springer Netherlands. https://doi.org/10.1007/978-94-009-3105-3</w:t>
      </w:r>
    </w:p>
    <w:p w14:paraId="07EAE8A8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Southwood, T., &amp; Leston, D. (1957). </w:t>
      </w:r>
      <w:r w:rsidRPr="00554B0F">
        <w:rPr>
          <w:rFonts w:cs="Calibri"/>
          <w:i/>
          <w:iCs/>
          <w:noProof/>
          <w:szCs w:val="24"/>
          <w:lang w:val="en-US"/>
        </w:rPr>
        <w:t>Land and Water Bugs of the British Isles</w:t>
      </w:r>
      <w:r w:rsidRPr="00554B0F">
        <w:rPr>
          <w:rFonts w:cs="Calibri"/>
          <w:noProof/>
          <w:szCs w:val="24"/>
          <w:lang w:val="en-US"/>
        </w:rPr>
        <w:t>. Pisces Conservation.</w:t>
      </w:r>
    </w:p>
    <w:p w14:paraId="59EC39AA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Stelzl, M., &amp; Devetak, D. (1999). Neuroptera in agricultural ecosystems. </w:t>
      </w:r>
      <w:r w:rsidRPr="00554B0F">
        <w:rPr>
          <w:rFonts w:cs="Calibri"/>
          <w:i/>
          <w:iCs/>
          <w:noProof/>
          <w:szCs w:val="24"/>
          <w:lang w:val="en-US"/>
        </w:rPr>
        <w:t>Agriculture, Ecosystems and Environment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74</w:t>
      </w:r>
      <w:r w:rsidRPr="00554B0F">
        <w:rPr>
          <w:rFonts w:cs="Calibri"/>
          <w:noProof/>
          <w:szCs w:val="24"/>
          <w:lang w:val="en-US"/>
        </w:rPr>
        <w:t>(1–3), 305–321. https://doi.org/10.1016/S0167-8809(99)00040-7</w:t>
      </w:r>
    </w:p>
    <w:p w14:paraId="566D1748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Stevens, V. M., Whitmee, S., Le Galliard, J. F., Clobert, J., Böhning-Gaese, K., Bonte, D., Brändle, M., Matthias Dehling, D., Hof, C., Trochet, A., &amp; Baguette, M. (2014). A comparative analysis of dispersal syndromes in terrestrial and semi-terrestrial animals. </w:t>
      </w:r>
      <w:r w:rsidRPr="00554B0F">
        <w:rPr>
          <w:rFonts w:cs="Calibri"/>
          <w:i/>
          <w:iCs/>
          <w:noProof/>
          <w:szCs w:val="24"/>
          <w:lang w:val="en-US"/>
        </w:rPr>
        <w:t>Ecology Letters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17</w:t>
      </w:r>
      <w:r w:rsidRPr="00554B0F">
        <w:rPr>
          <w:rFonts w:cs="Calibri"/>
          <w:noProof/>
          <w:szCs w:val="24"/>
          <w:lang w:val="en-US"/>
        </w:rPr>
        <w:t>(8), 1039–1052. https://doi.org/10.1111/ele.12303</w:t>
      </w:r>
    </w:p>
    <w:p w14:paraId="32230DE8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Syrett, P. (1985). Host specificity of the ragwort flea beetle longitarsus jacobaeae (Waterhouse) (coleoptera:Chrysomelidae). </w:t>
      </w:r>
      <w:r w:rsidRPr="00554B0F">
        <w:rPr>
          <w:rFonts w:cs="Calibri"/>
          <w:i/>
          <w:iCs/>
          <w:noProof/>
          <w:szCs w:val="24"/>
          <w:lang w:val="en-US"/>
        </w:rPr>
        <w:t>New Zealand Journal of Zoology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12</w:t>
      </w:r>
      <w:r w:rsidRPr="00554B0F">
        <w:rPr>
          <w:rFonts w:cs="Calibri"/>
          <w:noProof/>
          <w:szCs w:val="24"/>
          <w:lang w:val="en-US"/>
        </w:rPr>
        <w:t>(3), 335–340. https://doi.org/10.1080/03014223.1985.10428287</w:t>
      </w:r>
    </w:p>
    <w:p w14:paraId="05D95494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Telnov, D. (2010). Ant-like flower beetles (Coleoptera: Anthicidae) of the UK, Ireland and Channel Isles. </w:t>
      </w:r>
      <w:r w:rsidRPr="00554B0F">
        <w:rPr>
          <w:rFonts w:cs="Calibri"/>
          <w:i/>
          <w:iCs/>
          <w:noProof/>
          <w:szCs w:val="24"/>
          <w:lang w:val="en-US"/>
        </w:rPr>
        <w:t>British Journal of Entomology and Natural History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23</w:t>
      </w:r>
      <w:r w:rsidRPr="00554B0F">
        <w:rPr>
          <w:rFonts w:cs="Calibri"/>
          <w:noProof/>
          <w:szCs w:val="24"/>
          <w:lang w:val="en-US"/>
        </w:rPr>
        <w:t>(2), 22.</w:t>
      </w:r>
    </w:p>
    <w:p w14:paraId="7D8E5654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Vandegehuchte, M. L., de la Peña, E., &amp; Bonte, D. (2010). Aphids on Ammophila arenaria in Belgium: First reports, phenology and host range expansion. </w:t>
      </w:r>
      <w:r w:rsidRPr="00554B0F">
        <w:rPr>
          <w:rFonts w:cs="Calibri"/>
          <w:i/>
          <w:iCs/>
          <w:noProof/>
          <w:szCs w:val="24"/>
          <w:lang w:val="en-US"/>
        </w:rPr>
        <w:t>Belgian Journal of Zoology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140</w:t>
      </w:r>
      <w:r w:rsidRPr="00554B0F">
        <w:rPr>
          <w:rFonts w:cs="Calibri"/>
          <w:noProof/>
          <w:szCs w:val="24"/>
          <w:lang w:val="en-US"/>
        </w:rPr>
        <w:t>(1), 77–80.</w:t>
      </w:r>
    </w:p>
    <w:p w14:paraId="5892C6EE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szCs w:val="24"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Zanella, L., Uliana, M., Scarton, F., Barbieri, F., &amp; Ratti, E. (2009). Valutazione Ambientale Di Alcuni Arenili Con Formazioni a Dune Mediante Lo Studio Della Coleotterofauna Specializzata (Insecta, Coleoptera). </w:t>
      </w:r>
      <w:r w:rsidRPr="00554B0F">
        <w:rPr>
          <w:rFonts w:cs="Calibri"/>
          <w:i/>
          <w:iCs/>
          <w:noProof/>
          <w:szCs w:val="24"/>
          <w:lang w:val="en-US"/>
        </w:rPr>
        <w:t>Boll. Mus. Civ. St. Nat. Venezia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60</w:t>
      </w:r>
      <w:r w:rsidRPr="00554B0F">
        <w:rPr>
          <w:rFonts w:cs="Calibri"/>
          <w:noProof/>
          <w:szCs w:val="24"/>
          <w:lang w:val="en-US"/>
        </w:rPr>
        <w:t>(January), 41–88.</w:t>
      </w:r>
    </w:p>
    <w:p w14:paraId="11E68064" w14:textId="77777777" w:rsidR="00327E52" w:rsidRPr="00554B0F" w:rsidRDefault="00327E52" w:rsidP="00327E5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Calibri"/>
          <w:noProof/>
          <w:lang w:val="en-US"/>
        </w:rPr>
      </w:pPr>
      <w:r w:rsidRPr="00554B0F">
        <w:rPr>
          <w:rFonts w:cs="Calibri"/>
          <w:noProof/>
          <w:szCs w:val="24"/>
          <w:lang w:val="en-US"/>
        </w:rPr>
        <w:t xml:space="preserve">Zimmer, M., &amp; Topp, W. (1998). Microorganisms and Cellulose Digestion in the Gut of the Woodlouse Porcellio scaber. </w:t>
      </w:r>
      <w:r w:rsidRPr="00554B0F">
        <w:rPr>
          <w:rFonts w:cs="Calibri"/>
          <w:i/>
          <w:iCs/>
          <w:noProof/>
          <w:szCs w:val="24"/>
          <w:lang w:val="en-US"/>
        </w:rPr>
        <w:t>J. Chem. Ecol.</w:t>
      </w:r>
      <w:r w:rsidRPr="00554B0F">
        <w:rPr>
          <w:rFonts w:cs="Calibri"/>
          <w:noProof/>
          <w:szCs w:val="24"/>
          <w:lang w:val="en-US"/>
        </w:rPr>
        <w:t xml:space="preserve">, </w:t>
      </w:r>
      <w:r w:rsidRPr="00554B0F">
        <w:rPr>
          <w:rFonts w:cs="Calibri"/>
          <w:i/>
          <w:iCs/>
          <w:noProof/>
          <w:szCs w:val="24"/>
          <w:lang w:val="en-US"/>
        </w:rPr>
        <w:t>24</w:t>
      </w:r>
      <w:r w:rsidRPr="00554B0F">
        <w:rPr>
          <w:rFonts w:cs="Calibri"/>
          <w:noProof/>
          <w:szCs w:val="24"/>
          <w:lang w:val="en-US"/>
        </w:rPr>
        <w:t>, 1397–1408. https://doi.org/https://doi.org/10.1023/A:1021235001949</w:t>
      </w:r>
    </w:p>
    <w:p w14:paraId="52D82D55" w14:textId="77777777" w:rsidR="00245F24" w:rsidRPr="00554B0F" w:rsidRDefault="00327E52" w:rsidP="00327E52">
      <w:r w:rsidRPr="00554B0F">
        <w:rPr>
          <w:lang w:val="en-US"/>
        </w:rPr>
        <w:fldChar w:fldCharType="end"/>
      </w:r>
    </w:p>
    <w:sectPr w:rsidR="00245F24" w:rsidRPr="0055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52"/>
    <w:rsid w:val="00245F24"/>
    <w:rsid w:val="00327E52"/>
    <w:rsid w:val="0055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A68D"/>
  <w15:chartTrackingRefBased/>
  <w15:docId w15:val="{FB94C799-0833-4E02-BE34-7E7ABC81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E52"/>
  </w:style>
  <w:style w:type="paragraph" w:styleId="Heading2">
    <w:name w:val="heading 2"/>
    <w:basedOn w:val="Normal"/>
    <w:link w:val="Heading2Char"/>
    <w:uiPriority w:val="9"/>
    <w:qFormat/>
    <w:rsid w:val="00327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E52"/>
    <w:rPr>
      <w:rFonts w:ascii="Times New Roman" w:eastAsia="Times New Roman" w:hAnsi="Times New Roman" w:cs="Times New Roman"/>
      <w:b/>
      <w:bCs/>
      <w:sz w:val="36"/>
      <w:szCs w:val="36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ABCB45-C96F-487D-B8DD-245F4ED8B32F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882786ab-a4b2-4c2c-8436-7747f63c36b6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18cf0b94-17af-4186-96f4-5296c31e336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3147B4D-4942-4EBE-B93D-F835ED0E1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8B744-939C-43BF-94A2-830451AB1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1397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2</cp:revision>
  <dcterms:created xsi:type="dcterms:W3CDTF">2025-04-28T20:44:00Z</dcterms:created>
  <dcterms:modified xsi:type="dcterms:W3CDTF">2025-04-28T20:49:00Z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