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412" w:lineRule="auto"/>
        <w:ind w:left="120" w:right="2523.188976377953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GARCÍA_JONATHAN_TIPÁN_FERNANDO_LIMONES_JOHN_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2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Proceso:Página W</w:t>
      </w:r>
      <w:r w:rsidDel="00000000" w:rsidR="00000000" w:rsidRPr="00000000">
        <w:rPr>
          <w:rtl w:val="0"/>
        </w:rPr>
        <w:t xml:space="preserve">eb para ISP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75" w:line="240" w:lineRule="auto"/>
        <w:ind w:left="8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  <w:tab w:val="left" w:leader="none" w:pos="829"/>
        </w:tabs>
        <w:spacing w:after="0" w:before="183" w:line="240" w:lineRule="auto"/>
        <w:ind w:left="829" w:right="0" w:hanging="70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GENERAL DE LA CARRERA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59" w:lineRule="auto"/>
        <w:ind w:left="120" w:right="1404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carrera de software para la Universidad de las Fuerzas Armadas ESPE matriz inicia el proceso de diseño normado por el CES a partir el año 2016, el mismo que se aprueba con resolución RPC-SO-27 – No.524-2017, de fecha 02 de agosto del 2017 aprobada por este organismo rector, siendo este el primer diseño curricular aprobado por esta entidad para la carrera.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2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Nombre completo de la carrera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Carrera de Software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120" w:right="1406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amplio: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Tecnologías de la información y la comunicación (TIC) Campo específico: Tecnologías de la información y la comunicación (TIC) Campo detallado: Software.</w:t>
      </w:r>
    </w:p>
    <w:p w:rsidR="00000000" w:rsidDel="00000000" w:rsidP="00000000" w:rsidRDefault="00000000" w:rsidRPr="00000000" w14:paraId="0000000B">
      <w:pPr>
        <w:spacing w:before="164" w:lineRule="auto"/>
        <w:ind w:left="12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Titulación</w:t>
      </w:r>
      <w:r w:rsidDel="00000000" w:rsidR="00000000" w:rsidRPr="00000000">
        <w:rPr>
          <w:sz w:val="22"/>
          <w:szCs w:val="22"/>
          <w:rtl w:val="0"/>
        </w:rPr>
        <w:t xml:space="preserve">: Ingeniero/a de Software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20" w:right="1405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formación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Ingenierías, Arquitectura y Ciencias Básicas Modalidad de aprendizaje: Presencial</w:t>
      </w:r>
    </w:p>
    <w:p w:rsidR="00000000" w:rsidDel="00000000" w:rsidP="00000000" w:rsidRDefault="00000000" w:rsidRPr="00000000" w14:paraId="0000000D">
      <w:pPr>
        <w:pStyle w:val="Heading1"/>
        <w:spacing w:before="158" w:lineRule="auto"/>
        <w:ind w:left="120" w:firstLine="0"/>
        <w:jc w:val="both"/>
        <w:rPr>
          <w:rFonts w:ascii="Arial MT" w:cs="Arial MT" w:eastAsia="Arial MT" w:hAnsi="Arial MT"/>
          <w:b w:val="0"/>
        </w:rPr>
      </w:pPr>
      <w:r w:rsidDel="00000000" w:rsidR="00000000" w:rsidRPr="00000000">
        <w:rPr>
          <w:rtl w:val="0"/>
        </w:rPr>
        <w:t xml:space="preserve">Número de períodos ordinarios</w:t>
      </w:r>
      <w:r w:rsidDel="00000000" w:rsidR="00000000" w:rsidRPr="00000000">
        <w:rPr>
          <w:rFonts w:ascii="Arial MT" w:cs="Arial MT" w:eastAsia="Arial MT" w:hAnsi="Arial MT"/>
          <w:b w:val="0"/>
          <w:rtl w:val="0"/>
        </w:rPr>
        <w:t xml:space="preserve">: 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61" w:lineRule="auto"/>
        <w:ind w:left="120" w:right="1417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evolución de esta carrera en la Matriz inició en el año 2018, año de ingreso de la primera cohorte hasta la presente fecha,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59" w:lineRule="auto"/>
        <w:ind w:left="120" w:right="1411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requerimiento institucional y por el CES se realizó el reajuste curricular en el año 2020, entonces se redujeron a 8 niveles los periodos ordinarios.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58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58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 proyecto se propone solucionar la falta de claridad y accesibilidad de la información sobre los planes de internet mediante la creación de una plataforma en línea que recopile y compare datos relevantes de diversos proveedores. El objetivo es ofrecer a los usuarios una herramienta integral y fácil de usar que les permita tomar decisiones informadas al seleccionar un plan de internet que se ajuste a sus necesidades.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tabs>
          <w:tab w:val="left" w:leader="none" w:pos="725"/>
        </w:tabs>
        <w:spacing w:after="0" w:before="175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ANÁLISIS SITUACIONAL – FODA 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0" w:right="1399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8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2"/>
            <w:shd w:fill="ffff0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04" w:lineRule="auto"/>
              <w:ind w:left="850.3937007874017" w:right="3390.7086614173227" w:firstLine="2267.7165354330705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FORTALEZAS</w:t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2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8" w:right="44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información sobre la empresa, los planes de internet, y los contactos que se presentan de manera clara y comprensible, de esta manera nos facilita la toma de decisiones informadas por parte de los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ind w:firstLine="0"/>
        <w:rPr>
          <w:sz w:val="22"/>
          <w:szCs w:val="22"/>
        </w:rPr>
        <w:sectPr>
          <w:pgSz w:h="16840" w:w="11910" w:orient="portrait"/>
          <w:pgMar w:bottom="280" w:top="1320" w:left="1580" w:right="3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8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000000" w:space="0" w:sz="12" w:val="single"/>
            </w:tcBorders>
            <w:shd w:fill="ffc000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22" w:lineRule="auto"/>
              <w:ind w:left="3913" w:right="39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DEBILIDAD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3913" w:right="389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</w:t>
            </w:r>
          </w:p>
        </w:tc>
      </w:tr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52.00000000000003" w:lineRule="auto"/>
              <w:ind w:left="108" w:right="44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riesgo de desinformación en el contenido si no se actualiza con la frecuencia necesaria, existe el riesgo de que los usuarios encuentren información obsoleta o invalida, lo que puede disminuir la confianza del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59.0" w:type="dxa"/>
        <w:jc w:val="left"/>
        <w:tblInd w:w="87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08"/>
        <w:gridCol w:w="8151"/>
        <w:tblGridChange w:id="0">
          <w:tblGrid>
            <w:gridCol w:w="808"/>
            <w:gridCol w:w="8151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gridSpan w:val="2"/>
            <w:shd w:fill="92cddc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26" w:lineRule="auto"/>
              <w:ind w:left="3726" w:right="369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OPORTUNIDA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3725" w:right="369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expansión de servicios es una gran oportunidad para ampliar los planes de internet disponibles, incluyendo opciones más personalizadas y flexibles, se puede atraer a un público más extenso.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12" w:val="single"/>
            </w:tcBorders>
            <w:shd w:fill="ff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5" w:lineRule="auto"/>
              <w:ind w:left="3719" w:right="369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AMENAZAS</w:t>
            </w:r>
          </w:p>
        </w:tc>
      </w:tr>
      <w:tr>
        <w:trPr>
          <w:cantSplit w:val="0"/>
          <w:trHeight w:val="58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2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52.00000000000003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 para la página y empresa, en una región con infraestructura de comunicaciones limitada, los proveedores pueden no actualizar frecuentemente la información sobre sus servicios, lo que puede llevar a que los datos en la plataforma se vuelvan obsoletos rápidamente.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725"/>
        </w:tabs>
        <w:spacing w:after="0" w:before="93" w:line="240" w:lineRule="auto"/>
        <w:ind w:left="724" w:right="0" w:firstLine="0"/>
        <w:jc w:val="left"/>
        <w:rPr/>
        <w:sectPr>
          <w:type w:val="nextPage"/>
          <w:pgSz w:h="16840" w:w="11910" w:orient="portrait"/>
          <w:pgMar w:bottom="280" w:top="1400" w:left="1580" w:right="300" w:header="360" w:footer="360"/>
        </w:sectPr>
      </w:pPr>
      <w:r w:rsidDel="00000000" w:rsidR="00000000" w:rsidRPr="00000000">
        <w:rPr>
          <w:rtl w:val="0"/>
        </w:rPr>
        <w:t xml:space="preserve">Determinar las partes interesadas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"/>
        </w:tabs>
        <w:spacing w:after="0" w:before="82" w:line="259" w:lineRule="auto"/>
        <w:ind w:left="480" w:right="1403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partes interesadas como requerimiento de la Unidad de Planificación y desarrollo institucional, UPDI, son docentes que conformaron una comisión para elaboración de este.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160" w:line="240" w:lineRule="auto"/>
        <w:ind w:left="848" w:right="0" w:hanging="36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Estudiantes 64 que conformaron la primera cohorte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179" w:line="240" w:lineRule="auto"/>
        <w:ind w:left="848" w:right="0" w:hanging="36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de Departamento y coordinador de planificación y gestión institucional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left" w:leader="none" w:pos="725"/>
        </w:tabs>
        <w:spacing w:after="0" w:before="0" w:line="252.00000000000003" w:lineRule="auto"/>
        <w:ind w:left="724" w:right="0" w:firstLine="0"/>
        <w:jc w:val="left"/>
        <w:rPr/>
      </w:pPr>
      <w:r w:rsidDel="00000000" w:rsidR="00000000" w:rsidRPr="00000000">
        <w:rPr>
          <w:rtl w:val="0"/>
        </w:rPr>
        <w:t xml:space="preserve">Establezca un proceso 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Coordinación de Docencia una de sus funciones 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64" w:right="131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Asignación de asignaturas y horarios a Docentes TP y TC de los departamentos que dan soporte a la carrera,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Matriz en partes interesadas (Matriz)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Matriz con el Contexto de la organización con las partes interesadas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1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 DE LA ORGANIZACIÓN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192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030"/>
        <w:gridCol w:w="3645"/>
        <w:tblGridChange w:id="0">
          <w:tblGrid>
            <w:gridCol w:w="2250"/>
            <w:gridCol w:w="3030"/>
            <w:gridCol w:w="3645"/>
          </w:tblGrid>
        </w:tblGridChange>
      </w:tblGrid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52.00000000000003" w:lineRule="auto"/>
              <w:ind w:left="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INTERESADA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52.00000000000003" w:lineRule="auto"/>
              <w:ind w:left="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NECESIDADES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52.00000000000003" w:lineRule="auto"/>
              <w:ind w:left="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1493.48397575372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8.00000000000006" w:lineRule="auto"/>
              <w:ind w:left="7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Cliente (Propietario)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67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medio para actualizar el servicio web del proveedor.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0" w:right="65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 continua como servicio web de proveedor.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122306798362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7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Clientes Finales(Usuarios del internet)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67" w:right="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Experiencia sencilla, accesibilidad y fácil de entender.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68" w:lineRule="auto"/>
              <w:ind w:left="69" w:right="179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68" w:lineRule="auto"/>
              <w:ind w:left="69" w:right="179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 clara y relevante.</w:t>
            </w:r>
          </w:p>
        </w:tc>
      </w:tr>
      <w:tr>
        <w:trPr>
          <w:cantSplit w:val="0"/>
          <w:trHeight w:val="1188.759155255477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Analizar la 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 diferentes fuentes para la actualización de la página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8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Documentar correctamente el proyecto enfocado en la calidad y eficiencia de su implementación.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8.7591552554777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Proveedores de Servicio de Internet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evaluación de necesidades acerca de la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68" w:lineRule="auto"/>
              <w:ind w:left="69" w:right="17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Evaluar y analizar los requisitos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8.759155255477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Entidad encargada de la regulación y control de las telecomunicaciones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Cumplimiento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reglamento y normativas de telecomunicaciones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68" w:lineRule="auto"/>
              <w:ind w:left="69" w:right="17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Cumplir las normativas en el análisis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20" w:left="1580" w:right="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4" w:hanging="360.9999999999999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480" w:hanging="412"/>
      </w:pPr>
      <w:rPr>
        <w:rFonts w:ascii="Arial MT" w:cs="Arial MT" w:eastAsia="Arial MT" w:hAnsi="Arial MT"/>
        <w:sz w:val="22"/>
        <w:szCs w:val="22"/>
      </w:rPr>
    </w:lvl>
    <w:lvl w:ilvl="2">
      <w:start w:val="0"/>
      <w:numFmt w:val="bullet"/>
      <w:lvlText w:val="•"/>
      <w:lvlJc w:val="left"/>
      <w:pPr>
        <w:ind w:left="1754" w:hanging="412"/>
      </w:pPr>
      <w:rPr/>
    </w:lvl>
    <w:lvl w:ilvl="3">
      <w:start w:val="0"/>
      <w:numFmt w:val="bullet"/>
      <w:lvlText w:val="•"/>
      <w:lvlJc w:val="left"/>
      <w:pPr>
        <w:ind w:left="2788" w:hanging="412"/>
      </w:pPr>
      <w:rPr/>
    </w:lvl>
    <w:lvl w:ilvl="4">
      <w:start w:val="0"/>
      <w:numFmt w:val="bullet"/>
      <w:lvlText w:val="•"/>
      <w:lvlJc w:val="left"/>
      <w:pPr>
        <w:ind w:left="3822" w:hanging="412"/>
      </w:pPr>
      <w:rPr/>
    </w:lvl>
    <w:lvl w:ilvl="5">
      <w:start w:val="0"/>
      <w:numFmt w:val="bullet"/>
      <w:lvlText w:val="•"/>
      <w:lvlJc w:val="left"/>
      <w:pPr>
        <w:ind w:left="4856" w:hanging="412"/>
      </w:pPr>
      <w:rPr/>
    </w:lvl>
    <w:lvl w:ilvl="6">
      <w:start w:val="0"/>
      <w:numFmt w:val="bullet"/>
      <w:lvlText w:val="•"/>
      <w:lvlJc w:val="left"/>
      <w:pPr>
        <w:ind w:left="5891" w:hanging="412"/>
      </w:pPr>
      <w:rPr/>
    </w:lvl>
    <w:lvl w:ilvl="7">
      <w:start w:val="0"/>
      <w:numFmt w:val="bullet"/>
      <w:lvlText w:val="•"/>
      <w:lvlJc w:val="left"/>
      <w:pPr>
        <w:ind w:left="6925" w:hanging="412"/>
      </w:pPr>
      <w:rPr/>
    </w:lvl>
    <w:lvl w:ilvl="8">
      <w:start w:val="0"/>
      <w:numFmt w:val="bullet"/>
      <w:lvlText w:val="•"/>
      <w:lvlJc w:val="left"/>
      <w:pPr>
        <w:ind w:left="7959" w:hanging="412.0000000000009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29" w:hanging="709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40" w:hanging="709"/>
      </w:pPr>
      <w:rPr/>
    </w:lvl>
    <w:lvl w:ilvl="2">
      <w:start w:val="0"/>
      <w:numFmt w:val="bullet"/>
      <w:lvlText w:val="•"/>
      <w:lvlJc w:val="left"/>
      <w:pPr>
        <w:ind w:left="2661" w:hanging="708.9999999999998"/>
      </w:pPr>
      <w:rPr/>
    </w:lvl>
    <w:lvl w:ilvl="3">
      <w:start w:val="0"/>
      <w:numFmt w:val="bullet"/>
      <w:lvlText w:val="•"/>
      <w:lvlJc w:val="left"/>
      <w:pPr>
        <w:ind w:left="3582" w:hanging="709.0000000000005"/>
      </w:pPr>
      <w:rPr/>
    </w:lvl>
    <w:lvl w:ilvl="4">
      <w:start w:val="0"/>
      <w:numFmt w:val="bullet"/>
      <w:lvlText w:val="•"/>
      <w:lvlJc w:val="left"/>
      <w:pPr>
        <w:ind w:left="4503" w:hanging="709"/>
      </w:pPr>
      <w:rPr/>
    </w:lvl>
    <w:lvl w:ilvl="5">
      <w:start w:val="0"/>
      <w:numFmt w:val="bullet"/>
      <w:lvlText w:val="•"/>
      <w:lvlJc w:val="left"/>
      <w:pPr>
        <w:ind w:left="5424" w:hanging="709"/>
      </w:pPr>
      <w:rPr/>
    </w:lvl>
    <w:lvl w:ilvl="6">
      <w:start w:val="0"/>
      <w:numFmt w:val="bullet"/>
      <w:lvlText w:val="•"/>
      <w:lvlJc w:val="left"/>
      <w:pPr>
        <w:ind w:left="6344" w:hanging="709"/>
      </w:pPr>
      <w:rPr/>
    </w:lvl>
    <w:lvl w:ilvl="7">
      <w:start w:val="0"/>
      <w:numFmt w:val="bullet"/>
      <w:lvlText w:val="•"/>
      <w:lvlJc w:val="left"/>
      <w:pPr>
        <w:ind w:left="7265" w:hanging="709"/>
      </w:pPr>
      <w:rPr/>
    </w:lvl>
    <w:lvl w:ilvl="8">
      <w:start w:val="0"/>
      <w:numFmt w:val="bullet"/>
      <w:lvlText w:val="•"/>
      <w:lvlJc w:val="left"/>
      <w:pPr>
        <w:ind w:left="8186" w:hanging="70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41" w:hanging="361.00000000000006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58" w:hanging="360.9999999999998"/>
      </w:pPr>
      <w:rPr/>
    </w:lvl>
    <w:lvl w:ilvl="2">
      <w:start w:val="0"/>
      <w:numFmt w:val="bullet"/>
      <w:lvlText w:val="•"/>
      <w:lvlJc w:val="left"/>
      <w:pPr>
        <w:ind w:left="2677" w:hanging="361"/>
      </w:pPr>
      <w:rPr/>
    </w:lvl>
    <w:lvl w:ilvl="3">
      <w:start w:val="0"/>
      <w:numFmt w:val="bullet"/>
      <w:lvlText w:val="•"/>
      <w:lvlJc w:val="left"/>
      <w:pPr>
        <w:ind w:left="3596" w:hanging="361"/>
      </w:pPr>
      <w:rPr/>
    </w:lvl>
    <w:lvl w:ilvl="4">
      <w:start w:val="0"/>
      <w:numFmt w:val="bullet"/>
      <w:lvlText w:val="•"/>
      <w:lvlJc w:val="left"/>
      <w:pPr>
        <w:ind w:left="4515" w:hanging="361"/>
      </w:pPr>
      <w:rPr/>
    </w:lvl>
    <w:lvl w:ilvl="5">
      <w:start w:val="0"/>
      <w:numFmt w:val="bullet"/>
      <w:lvlText w:val="•"/>
      <w:lvlJc w:val="left"/>
      <w:pPr>
        <w:ind w:left="5434" w:hanging="361"/>
      </w:pPr>
      <w:rPr/>
    </w:lvl>
    <w:lvl w:ilvl="6">
      <w:start w:val="0"/>
      <w:numFmt w:val="bullet"/>
      <w:lvlText w:val="•"/>
      <w:lvlJc w:val="left"/>
      <w:pPr>
        <w:ind w:left="6352" w:hanging="361"/>
      </w:pPr>
      <w:rPr/>
    </w:lvl>
    <w:lvl w:ilvl="7">
      <w:start w:val="0"/>
      <w:numFmt w:val="bullet"/>
      <w:lvlText w:val="•"/>
      <w:lvlJc w:val="left"/>
      <w:pPr>
        <w:ind w:left="7271" w:hanging="361"/>
      </w:pPr>
      <w:rPr/>
    </w:lvl>
    <w:lvl w:ilvl="8">
      <w:start w:val="0"/>
      <w:numFmt w:val="bullet"/>
      <w:lvlText w:val="•"/>
      <w:lvlJc w:val="left"/>
      <w:pPr>
        <w:ind w:left="8190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33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2023-11-22T00:00:00Z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2024-05-31T00:00:00Z</vt:lpwstr>
  </property>
</Properties>
</file>