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3CF7" w14:textId="77777777" w:rsidR="00E51EF0" w:rsidRPr="00E51EF0" w:rsidRDefault="00E51EF0" w:rsidP="00E51E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51EF0">
        <w:rPr>
          <w:rFonts w:ascii="Times New Roman" w:eastAsia="Times New Roman" w:hAnsi="Times New Roman" w:cs="Times New Roman"/>
          <w:b/>
          <w:bCs/>
          <w:kern w:val="0"/>
          <w:sz w:val="36"/>
          <w:szCs w:val="36"/>
          <w14:ligatures w14:val="none"/>
        </w:rPr>
        <w:t>1. Introducción</w:t>
      </w:r>
    </w:p>
    <w:p w14:paraId="619CB6E8"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421C0B1"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1.1 Propósito del documento</w:t>
      </w:r>
    </w:p>
    <w:p w14:paraId="2DEA1B0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91C5F8C"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El presente documento describe el diseño técnico del módulo </w:t>
      </w: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un componente central dentro de la arquitectura de integración del banco para consolidar la posición global del cliente bajo el estándar BIAN. Este diseño forma parte del marco de referencia definido previamente, y tiene como finalidad guiar la construcción, despliegue y evolución del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encargado de materializar, almacenar y exponer este DTO (Data Transfer Object) unificado.</w:t>
      </w:r>
    </w:p>
    <w:p w14:paraId="208A3C9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242AE83"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 diferencia de un enfoque puramente de despliegue, este diseño técnico aborda aspectos estructurales y funcionales, incluyendo:</w:t>
      </w:r>
    </w:p>
    <w:p w14:paraId="032DD300"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composición de módulos internos.</w:t>
      </w:r>
    </w:p>
    <w:p w14:paraId="100460C6"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relación entre eventos CDC y atributos del DTO.</w:t>
      </w:r>
    </w:p>
    <w:p w14:paraId="13014122"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La lógica de transformación y persistencia.</w:t>
      </w:r>
    </w:p>
    <w:p w14:paraId="322C7E7C"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El modelado de </w:t>
      </w:r>
      <w:proofErr w:type="spellStart"/>
      <w:r w:rsidRPr="00E51EF0">
        <w:rPr>
          <w:rFonts w:ascii="Times New Roman" w:hAnsi="Times New Roman" w:cs="Times New Roman"/>
          <w:kern w:val="0"/>
          <w14:ligatures w14:val="none"/>
        </w:rPr>
        <w:t>timings</w:t>
      </w:r>
      <w:proofErr w:type="spellEnd"/>
      <w:r w:rsidRPr="00E51EF0">
        <w:rPr>
          <w:rFonts w:ascii="Times New Roman" w:hAnsi="Times New Roman" w:cs="Times New Roman"/>
          <w:kern w:val="0"/>
          <w14:ligatures w14:val="none"/>
        </w:rPr>
        <w:t xml:space="preserve"> y mecanismos de actualización.</w:t>
      </w:r>
    </w:p>
    <w:p w14:paraId="6FFD194F" w14:textId="77777777" w:rsidR="00E51EF0" w:rsidRPr="00E51EF0" w:rsidRDefault="00E51EF0" w:rsidP="00E51EF0">
      <w:pPr>
        <w:numPr>
          <w:ilvl w:val="0"/>
          <w:numId w:val="1"/>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La implementación de capacidades como </w:t>
      </w:r>
      <w:proofErr w:type="spellStart"/>
      <w:r w:rsidRPr="00E51EF0">
        <w:rPr>
          <w:rFonts w:ascii="Times New Roman" w:hAnsi="Times New Roman" w:cs="Times New Roman"/>
          <w:kern w:val="0"/>
          <w14:ligatures w14:val="none"/>
        </w:rPr>
        <w:t>caching</w:t>
      </w:r>
      <w:proofErr w:type="spellEnd"/>
      <w:r w:rsidRPr="00E51EF0">
        <w:rPr>
          <w:rFonts w:ascii="Times New Roman" w:hAnsi="Times New Roman" w:cs="Times New Roman"/>
          <w:kern w:val="0"/>
          <w14:ligatures w14:val="none"/>
        </w:rPr>
        <w:t>, reconciliación, y trazabilidad.</w:t>
      </w:r>
    </w:p>
    <w:p w14:paraId="5BC0E9B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12D37258"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1.2 Alcance de la solución</w:t>
      </w:r>
    </w:p>
    <w:p w14:paraId="54D6516A"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3CFE393B"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Este diseño abarca principalmente dos </w:t>
      </w:r>
      <w:proofErr w:type="spellStart"/>
      <w:r w:rsidRPr="00E51EF0">
        <w:rPr>
          <w:rFonts w:ascii="Times New Roman" w:hAnsi="Times New Roman" w:cs="Times New Roman"/>
          <w:kern w:val="0"/>
          <w14:ligatures w14:val="none"/>
        </w:rPr>
        <w:t>microservicios</w:t>
      </w:r>
      <w:proofErr w:type="spellEnd"/>
      <w:r w:rsidRPr="00E51EF0">
        <w:rPr>
          <w:rFonts w:ascii="Times New Roman" w:hAnsi="Times New Roman" w:cs="Times New Roman"/>
          <w:kern w:val="0"/>
          <w14:ligatures w14:val="none"/>
        </w:rPr>
        <w:t>:</w:t>
      </w:r>
    </w:p>
    <w:p w14:paraId="7FE67195"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responsable de recibir eventos, componer el objeto </w:t>
      </w:r>
      <w:proofErr w:type="spellStart"/>
      <w:r w:rsidRPr="00E51EF0">
        <w:rPr>
          <w:rFonts w:ascii="Times New Roman" w:hAnsi="Times New Roman" w:cs="Times New Roman"/>
          <w:kern w:val="0"/>
          <w14:ligatures w14:val="none"/>
        </w:rPr>
        <w:t>CustomerPosition</w:t>
      </w:r>
      <w:proofErr w:type="spellEnd"/>
      <w:r w:rsidRPr="00E51EF0">
        <w:rPr>
          <w:rFonts w:ascii="Times New Roman" w:hAnsi="Times New Roman" w:cs="Times New Roman"/>
          <w:kern w:val="0"/>
          <w14:ligatures w14:val="none"/>
        </w:rPr>
        <w:t>, consultar balances, persistir el estado y servir como punto de acceso principal.</w:t>
      </w:r>
    </w:p>
    <w:p w14:paraId="46A06993" w14:textId="77777777" w:rsidR="00E51EF0" w:rsidRPr="00E51EF0" w:rsidRDefault="00E51EF0" w:rsidP="00E51EF0">
      <w:pPr>
        <w:numPr>
          <w:ilvl w:val="0"/>
          <w:numId w:val="2"/>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Conciliador: </w:t>
      </w:r>
      <w:proofErr w:type="spellStart"/>
      <w:r w:rsidRPr="00E51EF0">
        <w:rPr>
          <w:rFonts w:ascii="Times New Roman" w:hAnsi="Times New Roman" w:cs="Times New Roman"/>
          <w:kern w:val="0"/>
          <w14:ligatures w14:val="none"/>
        </w:rPr>
        <w:t>microservicio</w:t>
      </w:r>
      <w:proofErr w:type="spellEnd"/>
      <w:r w:rsidRPr="00E51EF0">
        <w:rPr>
          <w:rFonts w:ascii="Times New Roman" w:hAnsi="Times New Roman" w:cs="Times New Roman"/>
          <w:kern w:val="0"/>
          <w14:ligatures w14:val="none"/>
        </w:rPr>
        <w:t xml:space="preserve"> encargado de validar, </w:t>
      </w:r>
      <w:proofErr w:type="spellStart"/>
      <w:r w:rsidRPr="00E51EF0">
        <w:rPr>
          <w:rFonts w:ascii="Times New Roman" w:hAnsi="Times New Roman" w:cs="Times New Roman"/>
          <w:kern w:val="0"/>
          <w14:ligatures w14:val="none"/>
        </w:rPr>
        <w:t>reprocesar</w:t>
      </w:r>
      <w:proofErr w:type="spellEnd"/>
      <w:r w:rsidRPr="00E51EF0">
        <w:rPr>
          <w:rFonts w:ascii="Times New Roman" w:hAnsi="Times New Roman" w:cs="Times New Roman"/>
          <w:kern w:val="0"/>
          <w14:ligatures w14:val="none"/>
        </w:rPr>
        <w:t xml:space="preserve"> y controlar los escenarios de error, complementando al componente principal y asegurando confiabilidad en flujos críticos.</w:t>
      </w:r>
    </w:p>
    <w:p w14:paraId="12FEFD67"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5B4C19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El contexto de despliegue incluye integración con:</w:t>
      </w:r>
    </w:p>
    <w:p w14:paraId="11796A75"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lastRenderedPageBreak/>
        <w:t xml:space="preserve">Eventos CDC provenientes de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 xml:space="preserve"> IBM Z (DB2 z/OS), bases de datos Oracle bajo </w:t>
      </w:r>
      <w:proofErr w:type="spellStart"/>
      <w:r w:rsidRPr="00E51EF0">
        <w:rPr>
          <w:rFonts w:ascii="Times New Roman" w:hAnsi="Times New Roman" w:cs="Times New Roman"/>
          <w:kern w:val="0"/>
          <w14:ligatures w14:val="none"/>
        </w:rPr>
        <w:t>GoldenGate</w:t>
      </w:r>
      <w:proofErr w:type="spellEnd"/>
      <w:r w:rsidRPr="00E51EF0">
        <w:rPr>
          <w:rFonts w:ascii="Times New Roman" w:hAnsi="Times New Roman" w:cs="Times New Roman"/>
          <w:kern w:val="0"/>
          <w14:ligatures w14:val="none"/>
        </w:rPr>
        <w:t xml:space="preserve">, y plataformas adicionales como </w:t>
      </w:r>
      <w:proofErr w:type="spellStart"/>
      <w:r w:rsidRPr="00E51EF0">
        <w:rPr>
          <w:rFonts w:ascii="Times New Roman" w:hAnsi="Times New Roman" w:cs="Times New Roman"/>
          <w:kern w:val="0"/>
          <w14:ligatures w14:val="none"/>
        </w:rPr>
        <w:t>Plard</w:t>
      </w:r>
      <w:proofErr w:type="spellEnd"/>
      <w:r w:rsidRPr="00E51EF0">
        <w:rPr>
          <w:rFonts w:ascii="Times New Roman" w:hAnsi="Times New Roman" w:cs="Times New Roman"/>
          <w:kern w:val="0"/>
          <w14:ligatures w14:val="none"/>
        </w:rPr>
        <w:t xml:space="preserve"> (tarjetas) e Inversiones PGI.</w:t>
      </w:r>
    </w:p>
    <w:p w14:paraId="79F5D2E2"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Sistemas distribuidos como Kafka, </w:t>
      </w: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JSON, Oracle </w:t>
      </w:r>
      <w:proofErr w:type="spellStart"/>
      <w:r w:rsidRPr="00E51EF0">
        <w:rPr>
          <w:rFonts w:ascii="Times New Roman" w:hAnsi="Times New Roman" w:cs="Times New Roman"/>
          <w:kern w:val="0"/>
          <w14:ligatures w14:val="none"/>
        </w:rPr>
        <w:t>Exadata</w:t>
      </w:r>
      <w:proofErr w:type="spellEnd"/>
      <w:r w:rsidRPr="00E51EF0">
        <w:rPr>
          <w:rFonts w:ascii="Times New Roman" w:hAnsi="Times New Roman" w:cs="Times New Roman"/>
          <w:kern w:val="0"/>
          <w14:ligatures w14:val="none"/>
        </w:rPr>
        <w:t xml:space="preserve">, y APIs internas (ej. CardJWKS y </w:t>
      </w:r>
      <w:proofErr w:type="spellStart"/>
      <w:r w:rsidRPr="00E51EF0">
        <w:rPr>
          <w:rFonts w:ascii="Times New Roman" w:hAnsi="Times New Roman" w:cs="Times New Roman"/>
          <w:kern w:val="0"/>
          <w14:ligatures w14:val="none"/>
        </w:rPr>
        <w:t>CardSecurity</w:t>
      </w:r>
      <w:proofErr w:type="spellEnd"/>
      <w:r w:rsidRPr="00E51EF0">
        <w:rPr>
          <w:rFonts w:ascii="Times New Roman" w:hAnsi="Times New Roman" w:cs="Times New Roman"/>
          <w:kern w:val="0"/>
          <w14:ligatures w14:val="none"/>
        </w:rPr>
        <w:t xml:space="preserve"> vía API Connect).</w:t>
      </w:r>
    </w:p>
    <w:p w14:paraId="66A813C6" w14:textId="77777777" w:rsidR="00E51EF0" w:rsidRPr="00E51EF0" w:rsidRDefault="00E51EF0" w:rsidP="00E51EF0">
      <w:pPr>
        <w:numPr>
          <w:ilvl w:val="0"/>
          <w:numId w:val="3"/>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Mecanismos de auditoría para pistas y bitácoras, integrados con Kafka Connect y almacenamiento en Object Storage (</w:t>
      </w:r>
      <w:proofErr w:type="spellStart"/>
      <w:r w:rsidRPr="00E51EF0">
        <w:rPr>
          <w:rFonts w:ascii="Times New Roman" w:hAnsi="Times New Roman" w:cs="Times New Roman"/>
          <w:kern w:val="0"/>
          <w14:ligatures w14:val="none"/>
        </w:rPr>
        <w:t>Scality</w:t>
      </w:r>
      <w:proofErr w:type="spellEnd"/>
      <w:r w:rsidRPr="00E51EF0">
        <w:rPr>
          <w:rFonts w:ascii="Times New Roman" w:hAnsi="Times New Roman" w:cs="Times New Roman"/>
          <w:kern w:val="0"/>
          <w14:ligatures w14:val="none"/>
        </w:rPr>
        <w:t>).</w:t>
      </w:r>
    </w:p>
    <w:p w14:paraId="590B6D8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267551F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Este diseño también contempla la integración de módulos con Spring </w:t>
      </w:r>
      <w:proofErr w:type="spellStart"/>
      <w:r w:rsidRPr="00E51EF0">
        <w:rPr>
          <w:rFonts w:ascii="Times New Roman" w:hAnsi="Times New Roman" w:cs="Times New Roman"/>
          <w:kern w:val="0"/>
          <w14:ligatures w14:val="none"/>
        </w:rPr>
        <w:t>Cloud</w:t>
      </w:r>
      <w:proofErr w:type="spellEnd"/>
      <w:r w:rsidRPr="00E51EF0">
        <w:rPr>
          <w:rFonts w:ascii="Times New Roman" w:hAnsi="Times New Roman" w:cs="Times New Roman"/>
          <w:kern w:val="0"/>
          <w14:ligatures w14:val="none"/>
        </w:rPr>
        <w:t xml:space="preserve"> Stream y Spring </w:t>
      </w:r>
      <w:proofErr w:type="spellStart"/>
      <w:r w:rsidRPr="00E51EF0">
        <w:rPr>
          <w:rFonts w:ascii="Times New Roman" w:hAnsi="Times New Roman" w:cs="Times New Roman"/>
          <w:kern w:val="0"/>
          <w14:ligatures w14:val="none"/>
        </w:rPr>
        <w:t>Integration</w:t>
      </w:r>
      <w:proofErr w:type="spellEnd"/>
      <w:r w:rsidRPr="00E51EF0">
        <w:rPr>
          <w:rFonts w:ascii="Times New Roman" w:hAnsi="Times New Roman" w:cs="Times New Roman"/>
          <w:kern w:val="0"/>
          <w14:ligatures w14:val="none"/>
        </w:rPr>
        <w:t xml:space="preserve">, permitiendo una arquitectura desacoplada, extensible y alineada a patrones EIP (Enterprise </w:t>
      </w:r>
      <w:proofErr w:type="spellStart"/>
      <w:r w:rsidRPr="00E51EF0">
        <w:rPr>
          <w:rFonts w:ascii="Times New Roman" w:hAnsi="Times New Roman" w:cs="Times New Roman"/>
          <w:kern w:val="0"/>
          <w14:ligatures w14:val="none"/>
        </w:rPr>
        <w:t>Integration</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Patterns</w:t>
      </w:r>
      <w:proofErr w:type="spellEnd"/>
      <w:r w:rsidRPr="00E51EF0">
        <w:rPr>
          <w:rFonts w:ascii="Times New Roman" w:hAnsi="Times New Roman" w:cs="Times New Roman"/>
          <w:kern w:val="0"/>
          <w14:ligatures w14:val="none"/>
        </w:rPr>
        <w:t>).</w:t>
      </w:r>
    </w:p>
    <w:p w14:paraId="7DD58774"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03BA657B" w14:textId="77777777" w:rsidR="00E51EF0" w:rsidRPr="00E51EF0" w:rsidRDefault="00E51EF0" w:rsidP="00E51E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 xml:space="preserve">1.3 </w:t>
      </w:r>
      <w:proofErr w:type="spellStart"/>
      <w:r w:rsidRPr="00E51EF0">
        <w:rPr>
          <w:rFonts w:ascii="Times New Roman" w:eastAsia="Times New Roman" w:hAnsi="Times New Roman" w:cs="Times New Roman"/>
          <w:b/>
          <w:bCs/>
          <w:kern w:val="0"/>
          <w:sz w:val="27"/>
          <w:szCs w:val="27"/>
          <w14:ligatures w14:val="none"/>
        </w:rPr>
        <w:t>Stakeholders</w:t>
      </w:r>
      <w:proofErr w:type="spellEnd"/>
    </w:p>
    <w:p w14:paraId="20D3C839"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p>
    <w:p w14:paraId="77B4F072" w14:textId="77777777" w:rsidR="00E51EF0" w:rsidRPr="00E51EF0" w:rsidRDefault="00E51EF0" w:rsidP="00E51EF0">
      <w:p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Los principales interesados en este documento incluyen:</w:t>
      </w:r>
    </w:p>
    <w:p w14:paraId="73793907"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Equipos de desarrollo responsables de implementar y desplegar los </w:t>
      </w:r>
      <w:proofErr w:type="spellStart"/>
      <w:r w:rsidRPr="00E51EF0">
        <w:rPr>
          <w:rFonts w:ascii="Times New Roman" w:hAnsi="Times New Roman" w:cs="Times New Roman"/>
          <w:kern w:val="0"/>
          <w14:ligatures w14:val="none"/>
        </w:rPr>
        <w:t>microservicios</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Customer</w:t>
      </w:r>
      <w:proofErr w:type="spellEnd"/>
      <w:r w:rsidRPr="00E51EF0">
        <w:rPr>
          <w:rFonts w:ascii="Times New Roman" w:hAnsi="Times New Roman" w:cs="Times New Roman"/>
          <w:kern w:val="0"/>
          <w14:ligatures w14:val="none"/>
        </w:rPr>
        <w:t xml:space="preserve"> </w:t>
      </w:r>
      <w:proofErr w:type="spellStart"/>
      <w:r w:rsidRPr="00E51EF0">
        <w:rPr>
          <w:rFonts w:ascii="Times New Roman" w:hAnsi="Times New Roman" w:cs="Times New Roman"/>
          <w:kern w:val="0"/>
          <w14:ligatures w14:val="none"/>
        </w:rPr>
        <w:t>Position</w:t>
      </w:r>
      <w:proofErr w:type="spellEnd"/>
      <w:r w:rsidRPr="00E51EF0">
        <w:rPr>
          <w:rFonts w:ascii="Times New Roman" w:hAnsi="Times New Roman" w:cs="Times New Roman"/>
          <w:kern w:val="0"/>
          <w14:ligatures w14:val="none"/>
        </w:rPr>
        <w:t xml:space="preserve"> y Conciliador.</w:t>
      </w:r>
    </w:p>
    <w:p w14:paraId="0C8DA5E0"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Arquitectos de soluciones encargados de validar la alineación con los estándares corporativos, BIAN y patrones de integración.</w:t>
      </w:r>
    </w:p>
    <w:p w14:paraId="31213E3E"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Equipos de infraestructura y operaciones, particularmente en plataformas como Kafka, </w:t>
      </w: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Oracle, y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w:t>
      </w:r>
    </w:p>
    <w:p w14:paraId="635DAF61"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Analistas funcionales que modelan los flujos de negocio relacionados con cuentas, tarjetas, seguros e inversiones.</w:t>
      </w:r>
    </w:p>
    <w:p w14:paraId="1C1E1ACB" w14:textId="77777777" w:rsidR="00E51EF0" w:rsidRPr="00E51EF0" w:rsidRDefault="00E51EF0" w:rsidP="00E51EF0">
      <w:pPr>
        <w:numPr>
          <w:ilvl w:val="0"/>
          <w:numId w:val="4"/>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Equipos de auditoría y cumplimiento, debido al tratamiento de información sensible y trazabilidad.</w:t>
      </w:r>
    </w:p>
    <w:p w14:paraId="49F6AF91" w14:textId="77777777" w:rsidR="00E51EF0" w:rsidRPr="00E51EF0" w:rsidRDefault="00E51EF0" w:rsidP="00E51EF0">
      <w:pPr>
        <w:spacing w:after="0" w:line="240" w:lineRule="auto"/>
        <w:rPr>
          <w:rFonts w:ascii="Times New Roman" w:eastAsia="Times New Roman" w:hAnsi="Times New Roman" w:cs="Times New Roman"/>
          <w:kern w:val="0"/>
          <w14:ligatures w14:val="none"/>
        </w:rPr>
      </w:pPr>
      <w:r w:rsidRPr="00E51EF0">
        <w:rPr>
          <w:rFonts w:ascii="Times New Roman" w:eastAsia="Times New Roman" w:hAnsi="Times New Roman" w:cs="Times New Roman"/>
          <w:noProof/>
          <w:kern w:val="0"/>
          <w14:ligatures w14:val="none"/>
        </w:rPr>
        <mc:AlternateContent>
          <mc:Choice Requires="wps">
            <w:drawing>
              <wp:inline distT="0" distB="0" distL="0" distR="0" wp14:anchorId="2DFD40F4" wp14:editId="67B1AC6D">
                <wp:extent cx="5612130" cy="1270"/>
                <wp:effectExtent l="0" t="31750" r="0" b="36830"/>
                <wp:docPr id="43435260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797FF8B"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17BA3501" w14:textId="77777777" w:rsidR="00E51EF0" w:rsidRPr="00E51EF0" w:rsidRDefault="00E51EF0" w:rsidP="00E51EF0">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E51EF0">
        <w:rPr>
          <w:rFonts w:ascii="Times New Roman" w:eastAsia="Times New Roman" w:hAnsi="Times New Roman" w:cs="Times New Roman"/>
          <w:b/>
          <w:bCs/>
          <w:kern w:val="0"/>
          <w:sz w:val="27"/>
          <w:szCs w:val="27"/>
          <w14:ligatures w14:val="none"/>
        </w:rPr>
        <w:t>Objetivos del diseño</w:t>
      </w:r>
    </w:p>
    <w:p w14:paraId="5D902D58"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Consolidar la posición global del cliente a partir de múltiples fuentes de datos (cuentas, tarjetas, seguros, inversiones), con una estructura basada en el modelo </w:t>
      </w:r>
      <w:proofErr w:type="spellStart"/>
      <w:r w:rsidRPr="00E51EF0">
        <w:rPr>
          <w:rFonts w:ascii="Times New Roman" w:hAnsi="Times New Roman" w:cs="Times New Roman"/>
          <w:kern w:val="0"/>
          <w14:ligatures w14:val="none"/>
        </w:rPr>
        <w:t>CustomerPosition</w:t>
      </w:r>
      <w:proofErr w:type="spellEnd"/>
      <w:r w:rsidRPr="00E51EF0">
        <w:rPr>
          <w:rFonts w:ascii="Times New Roman" w:hAnsi="Times New Roman" w:cs="Times New Roman"/>
          <w:kern w:val="0"/>
          <w14:ligatures w14:val="none"/>
        </w:rPr>
        <w:t xml:space="preserve"> alineado a BIAN.</w:t>
      </w:r>
    </w:p>
    <w:p w14:paraId="7F287BD5"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Consumir y procesar eventos CDC de distintas plataformas tecnológicas (DB2, Oracle, Kafka, JSON), estableciendo la lógica de transformación hacia el DTO.</w:t>
      </w:r>
    </w:p>
    <w:p w14:paraId="4F2385A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Consultar saldos de manera directa desde </w:t>
      </w:r>
      <w:proofErr w:type="spellStart"/>
      <w:r w:rsidRPr="00E51EF0">
        <w:rPr>
          <w:rFonts w:ascii="Times New Roman" w:hAnsi="Times New Roman" w:cs="Times New Roman"/>
          <w:kern w:val="0"/>
          <w14:ligatures w14:val="none"/>
        </w:rPr>
        <w:t>Mainframe</w:t>
      </w:r>
      <w:proofErr w:type="spellEnd"/>
      <w:r w:rsidRPr="00E51EF0">
        <w:rPr>
          <w:rFonts w:ascii="Times New Roman" w:hAnsi="Times New Roman" w:cs="Times New Roman"/>
          <w:kern w:val="0"/>
          <w14:ligatures w14:val="none"/>
        </w:rPr>
        <w:t xml:space="preserve"> mediante DDF (</w:t>
      </w:r>
      <w:proofErr w:type="spellStart"/>
      <w:r w:rsidRPr="00E51EF0">
        <w:rPr>
          <w:rFonts w:ascii="Times New Roman" w:hAnsi="Times New Roman" w:cs="Times New Roman"/>
          <w:kern w:val="0"/>
          <w14:ligatures w14:val="none"/>
        </w:rPr>
        <w:t>Distributed</w:t>
      </w:r>
      <w:proofErr w:type="spellEnd"/>
      <w:r w:rsidRPr="00E51EF0">
        <w:rPr>
          <w:rFonts w:ascii="Times New Roman" w:hAnsi="Times New Roman" w:cs="Times New Roman"/>
          <w:kern w:val="0"/>
          <w14:ligatures w14:val="none"/>
        </w:rPr>
        <w:t xml:space="preserve"> Data </w:t>
      </w:r>
      <w:proofErr w:type="spellStart"/>
      <w:r w:rsidRPr="00E51EF0">
        <w:rPr>
          <w:rFonts w:ascii="Times New Roman" w:hAnsi="Times New Roman" w:cs="Times New Roman"/>
          <w:kern w:val="0"/>
          <w14:ligatures w14:val="none"/>
        </w:rPr>
        <w:t>Facility</w:t>
      </w:r>
      <w:proofErr w:type="spellEnd"/>
      <w:r w:rsidRPr="00E51EF0">
        <w:rPr>
          <w:rFonts w:ascii="Times New Roman" w:hAnsi="Times New Roman" w:cs="Times New Roman"/>
          <w:kern w:val="0"/>
          <w14:ligatures w14:val="none"/>
        </w:rPr>
        <w:t>), garantizando precisión en los atributos de balance.</w:t>
      </w:r>
    </w:p>
    <w:p w14:paraId="20CC1BE3"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Persistir y exponer el DTO resultante en una arquitectura de almacenamiento dual:</w:t>
      </w:r>
    </w:p>
    <w:p w14:paraId="5156855E"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proofErr w:type="spellStart"/>
      <w:r w:rsidRPr="00E51EF0">
        <w:rPr>
          <w:rFonts w:ascii="Times New Roman" w:hAnsi="Times New Roman" w:cs="Times New Roman"/>
          <w:kern w:val="0"/>
          <w14:ligatures w14:val="none"/>
        </w:rPr>
        <w:t>Redis</w:t>
      </w:r>
      <w:proofErr w:type="spellEnd"/>
      <w:r w:rsidRPr="00E51EF0">
        <w:rPr>
          <w:rFonts w:ascii="Times New Roman" w:hAnsi="Times New Roman" w:cs="Times New Roman"/>
          <w:kern w:val="0"/>
          <w14:ligatures w14:val="none"/>
        </w:rPr>
        <w:t xml:space="preserve"> JSON como cache L1 de acceso rápido.</w:t>
      </w:r>
    </w:p>
    <w:p w14:paraId="7F473FEF" w14:textId="77777777" w:rsidR="00E51EF0" w:rsidRPr="00E51EF0" w:rsidRDefault="00E51EF0" w:rsidP="00E51EF0">
      <w:pPr>
        <w:numPr>
          <w:ilvl w:val="1"/>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lastRenderedPageBreak/>
        <w:t xml:space="preserve">Oracle </w:t>
      </w:r>
      <w:proofErr w:type="spellStart"/>
      <w:r w:rsidRPr="00E51EF0">
        <w:rPr>
          <w:rFonts w:ascii="Times New Roman" w:hAnsi="Times New Roman" w:cs="Times New Roman"/>
          <w:kern w:val="0"/>
          <w14:ligatures w14:val="none"/>
        </w:rPr>
        <w:t>Exadata</w:t>
      </w:r>
      <w:proofErr w:type="spellEnd"/>
      <w:r w:rsidRPr="00E51EF0">
        <w:rPr>
          <w:rFonts w:ascii="Times New Roman" w:hAnsi="Times New Roman" w:cs="Times New Roman"/>
          <w:kern w:val="0"/>
          <w14:ligatures w14:val="none"/>
        </w:rPr>
        <w:t xml:space="preserve"> como repositorio persistente indexado.</w:t>
      </w:r>
    </w:p>
    <w:p w14:paraId="6B6CBD64"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Implementar mecanismos de </w:t>
      </w:r>
      <w:proofErr w:type="spellStart"/>
      <w:r w:rsidRPr="00E51EF0">
        <w:rPr>
          <w:rFonts w:ascii="Times New Roman" w:hAnsi="Times New Roman" w:cs="Times New Roman"/>
          <w:kern w:val="0"/>
          <w14:ligatures w14:val="none"/>
        </w:rPr>
        <w:t>fallback</w:t>
      </w:r>
      <w:proofErr w:type="spellEnd"/>
      <w:r w:rsidRPr="00E51EF0">
        <w:rPr>
          <w:rFonts w:ascii="Times New Roman" w:hAnsi="Times New Roman" w:cs="Times New Roman"/>
          <w:kern w:val="0"/>
          <w14:ligatures w14:val="none"/>
        </w:rPr>
        <w:t xml:space="preserve">, conciliación y </w:t>
      </w:r>
      <w:proofErr w:type="spellStart"/>
      <w:r w:rsidRPr="00E51EF0">
        <w:rPr>
          <w:rFonts w:ascii="Times New Roman" w:hAnsi="Times New Roman" w:cs="Times New Roman"/>
          <w:kern w:val="0"/>
          <w14:ligatures w14:val="none"/>
        </w:rPr>
        <w:t>reintentos</w:t>
      </w:r>
      <w:proofErr w:type="spellEnd"/>
      <w:r w:rsidRPr="00E51EF0">
        <w:rPr>
          <w:rFonts w:ascii="Times New Roman" w:hAnsi="Times New Roman" w:cs="Times New Roman"/>
          <w:kern w:val="0"/>
          <w14:ligatures w14:val="none"/>
        </w:rPr>
        <w:t>, asegurando confiabilidad y consistencia eventual.</w:t>
      </w:r>
    </w:p>
    <w:p w14:paraId="45AA920D"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 xml:space="preserve">Brindar </w:t>
      </w:r>
      <w:proofErr w:type="spellStart"/>
      <w:r w:rsidRPr="00E51EF0">
        <w:rPr>
          <w:rFonts w:ascii="Times New Roman" w:hAnsi="Times New Roman" w:cs="Times New Roman"/>
          <w:kern w:val="0"/>
          <w14:ligatures w14:val="none"/>
        </w:rPr>
        <w:t>observabilidad</w:t>
      </w:r>
      <w:proofErr w:type="spellEnd"/>
      <w:r w:rsidRPr="00E51EF0">
        <w:rPr>
          <w:rFonts w:ascii="Times New Roman" w:hAnsi="Times New Roman" w:cs="Times New Roman"/>
          <w:kern w:val="0"/>
          <w14:ligatures w14:val="none"/>
        </w:rPr>
        <w:t xml:space="preserve"> y trazabilidad completa, registrando todos los eventos relevantes en un </w:t>
      </w:r>
      <w:proofErr w:type="spellStart"/>
      <w:r w:rsidRPr="00E51EF0">
        <w:rPr>
          <w:rFonts w:ascii="Times New Roman" w:hAnsi="Times New Roman" w:cs="Times New Roman"/>
          <w:kern w:val="0"/>
          <w14:ligatures w14:val="none"/>
        </w:rPr>
        <w:t>bucket</w:t>
      </w:r>
      <w:proofErr w:type="spellEnd"/>
      <w:r w:rsidRPr="00E51EF0">
        <w:rPr>
          <w:rFonts w:ascii="Times New Roman" w:hAnsi="Times New Roman" w:cs="Times New Roman"/>
          <w:kern w:val="0"/>
          <w14:ligatures w14:val="none"/>
        </w:rPr>
        <w:t xml:space="preserve"> de Object Storage vía Kafka Connect.</w:t>
      </w:r>
    </w:p>
    <w:p w14:paraId="3BB1C5C7" w14:textId="77777777" w:rsidR="00E51EF0" w:rsidRPr="00E51EF0" w:rsidRDefault="00E51EF0" w:rsidP="00E51EF0">
      <w:pPr>
        <w:numPr>
          <w:ilvl w:val="0"/>
          <w:numId w:val="5"/>
        </w:numPr>
        <w:spacing w:before="100" w:beforeAutospacing="1" w:after="100" w:afterAutospacing="1" w:line="240" w:lineRule="auto"/>
        <w:rPr>
          <w:rFonts w:ascii="Times New Roman" w:hAnsi="Times New Roman" w:cs="Times New Roman"/>
          <w:kern w:val="0"/>
          <w14:ligatures w14:val="none"/>
        </w:rPr>
      </w:pPr>
      <w:r w:rsidRPr="00E51EF0">
        <w:rPr>
          <w:rFonts w:ascii="Times New Roman" w:hAnsi="Times New Roman" w:cs="Times New Roman"/>
          <w:kern w:val="0"/>
          <w14:ligatures w14:val="none"/>
        </w:rPr>
        <w:t>Facilitar la evolución modular del sistema, permitiendo la inclusión de nuevos dominios o eventos con mínima intervención sobre el core técnico.</w:t>
      </w:r>
    </w:p>
    <w:p w14:paraId="620FC184" w14:textId="77777777"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p>
    <w:p w14:paraId="6097E072" w14:textId="7AEFF17A" w:rsidR="00C535C4" w:rsidRPr="00C535C4" w:rsidRDefault="00C535C4" w:rsidP="00C535C4">
      <w:pPr>
        <w:spacing w:before="100" w:beforeAutospacing="1" w:after="100" w:afterAutospacing="1" w:line="240" w:lineRule="auto"/>
        <w:ind w:left="360"/>
        <w:outlineLvl w:val="1"/>
        <w:divId w:val="1417749419"/>
        <w:rPr>
          <w:rFonts w:ascii="Times New Roman" w:eastAsia="Times New Roman" w:hAnsi="Times New Roman" w:cs="Times New Roman"/>
          <w:b/>
          <w:bCs/>
          <w:kern w:val="0"/>
          <w:sz w:val="36"/>
          <w:szCs w:val="36"/>
          <w14:ligatures w14:val="none"/>
        </w:rPr>
      </w:pPr>
      <w:r w:rsidRPr="00C535C4">
        <w:rPr>
          <w:rFonts w:ascii="Times New Roman" w:eastAsia="Times New Roman" w:hAnsi="Times New Roman" w:cs="Times New Roman"/>
          <w:b/>
          <w:bCs/>
          <w:kern w:val="0"/>
          <w:sz w:val="36"/>
          <w:szCs w:val="36"/>
          <w14:ligatures w14:val="none"/>
        </w:rPr>
        <w:t>2. Arquitectura de contexto</w:t>
      </w:r>
    </w:p>
    <w:p w14:paraId="3D8A4E6E" w14:textId="77777777" w:rsidR="00C535C4" w:rsidRPr="00390026" w:rsidRDefault="00C535C4" w:rsidP="00390026">
      <w:pPr>
        <w:spacing w:before="100" w:beforeAutospacing="1" w:after="100" w:afterAutospacing="1" w:line="240" w:lineRule="auto"/>
        <w:divId w:val="1417749419"/>
        <w:rPr>
          <w:rFonts w:ascii="Times New Roman" w:hAnsi="Times New Roman" w:cs="Times New Roman"/>
          <w:kern w:val="0"/>
          <w14:ligatures w14:val="none"/>
        </w:rPr>
      </w:pPr>
    </w:p>
    <w:p w14:paraId="7DEFA3B4"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La presente sección define el entorno en el cual se integra el módulo </w:t>
      </w:r>
      <w:proofErr w:type="spellStart"/>
      <w:r w:rsidRPr="00C535C4">
        <w:rPr>
          <w:rFonts w:ascii="Times New Roman" w:hAnsi="Times New Roman" w:cs="Times New Roman"/>
          <w:kern w:val="0"/>
          <w14:ligatures w14:val="none"/>
        </w:rPr>
        <w:t>Customer</w:t>
      </w:r>
      <w:proofErr w:type="spellEnd"/>
      <w:r w:rsidRPr="00C535C4">
        <w:rPr>
          <w:rFonts w:ascii="Times New Roman" w:hAnsi="Times New Roman" w:cs="Times New Roman"/>
          <w:kern w:val="0"/>
          <w14:ligatures w14:val="none"/>
        </w:rPr>
        <w:t xml:space="preserve"> </w:t>
      </w:r>
      <w:proofErr w:type="spellStart"/>
      <w:r w:rsidRPr="00C535C4">
        <w:rPr>
          <w:rFonts w:ascii="Times New Roman" w:hAnsi="Times New Roman" w:cs="Times New Roman"/>
          <w:kern w:val="0"/>
          <w14:ligatures w14:val="none"/>
        </w:rPr>
        <w:t>Position</w:t>
      </w:r>
      <w:proofErr w:type="spellEnd"/>
      <w:r w:rsidRPr="00C535C4">
        <w:rPr>
          <w:rFonts w:ascii="Times New Roman" w:hAnsi="Times New Roman" w:cs="Times New Roman"/>
          <w:kern w:val="0"/>
          <w14:ligatures w14:val="none"/>
        </w:rPr>
        <w:t>, incluyendo los sistemas fuente que generan datos relevantes, las plataformas de mensajería, las tecnologías de almacenamiento, y otros elementos que interactúan directa o indirectamente con el sistema.</w:t>
      </w:r>
    </w:p>
    <w:p w14:paraId="6D68371C"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171DA3" w14:textId="77777777" w:rsidR="00C535C4" w:rsidRPr="00C535C4" w:rsidRDefault="00C535C4" w:rsidP="00C535C4">
      <w:pPr>
        <w:pStyle w:val="Prrafodelista"/>
        <w:numPr>
          <w:ilvl w:val="0"/>
          <w:numId w:val="5"/>
        </w:numPr>
        <w:spacing w:before="100" w:beforeAutospacing="1" w:after="100" w:afterAutospacing="1" w:line="240" w:lineRule="auto"/>
        <w:outlineLvl w:val="2"/>
        <w:divId w:val="1417749419"/>
        <w:rPr>
          <w:rFonts w:ascii="Times New Roman" w:eastAsia="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2.1 Sistema en contexto</w:t>
      </w:r>
    </w:p>
    <w:p w14:paraId="5BD8E8C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2B671015"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El módulo </w:t>
      </w:r>
      <w:proofErr w:type="spellStart"/>
      <w:r w:rsidRPr="00C535C4">
        <w:rPr>
          <w:rFonts w:ascii="Times New Roman" w:hAnsi="Times New Roman" w:cs="Times New Roman"/>
          <w:kern w:val="0"/>
          <w14:ligatures w14:val="none"/>
        </w:rPr>
        <w:t>Customer</w:t>
      </w:r>
      <w:proofErr w:type="spellEnd"/>
      <w:r w:rsidRPr="00C535C4">
        <w:rPr>
          <w:rFonts w:ascii="Times New Roman" w:hAnsi="Times New Roman" w:cs="Times New Roman"/>
          <w:kern w:val="0"/>
          <w14:ligatures w14:val="none"/>
        </w:rPr>
        <w:t xml:space="preserve"> </w:t>
      </w:r>
      <w:proofErr w:type="spellStart"/>
      <w:r w:rsidRPr="00C535C4">
        <w:rPr>
          <w:rFonts w:ascii="Times New Roman" w:hAnsi="Times New Roman" w:cs="Times New Roman"/>
          <w:kern w:val="0"/>
          <w14:ligatures w14:val="none"/>
        </w:rPr>
        <w:t>Position</w:t>
      </w:r>
      <w:proofErr w:type="spellEnd"/>
      <w:r w:rsidRPr="00C535C4">
        <w:rPr>
          <w:rFonts w:ascii="Times New Roman" w:hAnsi="Times New Roman" w:cs="Times New Roman"/>
          <w:kern w:val="0"/>
          <w14:ligatures w14:val="none"/>
        </w:rPr>
        <w:t xml:space="preserve"> forma parte de una plataforma de middleware orientada a eventos, cuyo objetivo es consolidar la posición financiera completa del cliente de forma materializada, estructurada y </w:t>
      </w:r>
      <w:proofErr w:type="spellStart"/>
      <w:r w:rsidRPr="00C535C4">
        <w:rPr>
          <w:rFonts w:ascii="Times New Roman" w:hAnsi="Times New Roman" w:cs="Times New Roman"/>
          <w:kern w:val="0"/>
          <w14:ligatures w14:val="none"/>
        </w:rPr>
        <w:t>reutilizable</w:t>
      </w:r>
      <w:proofErr w:type="spellEnd"/>
      <w:r w:rsidRPr="00C535C4">
        <w:rPr>
          <w:rFonts w:ascii="Times New Roman" w:hAnsi="Times New Roman" w:cs="Times New Roman"/>
          <w:kern w:val="0"/>
          <w14:ligatures w14:val="none"/>
        </w:rPr>
        <w:t xml:space="preserve"> para distintos canales o APIs internas.</w:t>
      </w:r>
    </w:p>
    <w:p w14:paraId="2BE0BD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7DD9EC9"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 xml:space="preserve">El sistema recibe y procesa eventos provenientes de distintos dominios del banco, como cuentas, tarjetas, inversiones y seguros, con el fin de construir un objeto JSON llamado </w:t>
      </w:r>
      <w:proofErr w:type="spellStart"/>
      <w:r w:rsidRPr="00C535C4">
        <w:rPr>
          <w:rFonts w:ascii="Times New Roman" w:hAnsi="Times New Roman" w:cs="Times New Roman"/>
          <w:kern w:val="0"/>
          <w14:ligatures w14:val="none"/>
        </w:rPr>
        <w:t>CustomerPosition</w:t>
      </w:r>
      <w:proofErr w:type="spellEnd"/>
      <w:r w:rsidRPr="00C535C4">
        <w:rPr>
          <w:rFonts w:ascii="Times New Roman" w:hAnsi="Times New Roman" w:cs="Times New Roman"/>
          <w:kern w:val="0"/>
          <w14:ligatures w14:val="none"/>
        </w:rPr>
        <w:t xml:space="preserve">, alineado con el modelo BIAN. Esta información se pone a disposición de consumidores internos a través de un esquema desacoplado, con almacenamiento en memoria (acceso rápido) y persistente (confiabilidad y </w:t>
      </w:r>
      <w:proofErr w:type="spellStart"/>
      <w:r w:rsidRPr="00C535C4">
        <w:rPr>
          <w:rFonts w:ascii="Times New Roman" w:hAnsi="Times New Roman" w:cs="Times New Roman"/>
          <w:kern w:val="0"/>
          <w14:ligatures w14:val="none"/>
        </w:rPr>
        <w:t>auditabilidad</w:t>
      </w:r>
      <w:proofErr w:type="spellEnd"/>
      <w:r w:rsidRPr="00C535C4">
        <w:rPr>
          <w:rFonts w:ascii="Times New Roman" w:hAnsi="Times New Roman" w:cs="Times New Roman"/>
          <w:kern w:val="0"/>
          <w14:ligatures w14:val="none"/>
        </w:rPr>
        <w:t>).</w:t>
      </w:r>
    </w:p>
    <w:p w14:paraId="3C216BE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69351917"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El contexto operativo se ilustra en el siguiente diagrama:</w:t>
      </w:r>
    </w:p>
    <w:p w14:paraId="35106C96"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p>
    <w:p w14:paraId="5222792D" w14:textId="77777777" w:rsidR="00C535C4" w:rsidRPr="00C535C4" w:rsidRDefault="00C535C4" w:rsidP="00C535C4">
      <w:pPr>
        <w:pStyle w:val="Prrafodelista"/>
        <w:numPr>
          <w:ilvl w:val="0"/>
          <w:numId w:val="5"/>
        </w:numPr>
        <w:spacing w:before="100" w:beforeAutospacing="1" w:after="100" w:afterAutospacing="1" w:line="240" w:lineRule="auto"/>
        <w:divId w:val="1417749419"/>
        <w:rPr>
          <w:rFonts w:ascii="Times New Roman" w:hAnsi="Times New Roman" w:cs="Times New Roman"/>
          <w:kern w:val="0"/>
          <w14:ligatures w14:val="none"/>
        </w:rPr>
      </w:pPr>
      <w:r w:rsidRPr="00C535C4">
        <w:rPr>
          <w:rFonts w:ascii="Times New Roman" w:hAnsi="Times New Roman" w:cs="Times New Roman"/>
          <w:kern w:val="0"/>
          <w14:ligatures w14:val="none"/>
        </w:rPr>
        <w:t>[Imagen de despliegue: “IMG_843F32E6-F9E3-4810-9393-B94C38E2557F.jpeg”]</w:t>
      </w:r>
    </w:p>
    <w:p w14:paraId="0F8FA684" w14:textId="77777777" w:rsidR="00C535C4" w:rsidRPr="00C535C4" w:rsidRDefault="00C535C4" w:rsidP="00C535C4">
      <w:pPr>
        <w:pStyle w:val="Prrafodelista"/>
        <w:numPr>
          <w:ilvl w:val="0"/>
          <w:numId w:val="5"/>
        </w:numPr>
        <w:spacing w:after="0" w:line="240" w:lineRule="auto"/>
        <w:divId w:val="1417749419"/>
        <w:rPr>
          <w:rFonts w:ascii="Times New Roman" w:eastAsia="Times New Roman" w:hAnsi="Times New Roman" w:cs="Times New Roman"/>
          <w:kern w:val="0"/>
          <w14:ligatures w14:val="none"/>
        </w:rPr>
      </w:pPr>
      <w:r w:rsidRPr="00C535C4">
        <w:rPr>
          <w:rFonts w:eastAsia="Times New Roman"/>
          <w:noProof/>
        </w:rPr>
        <mc:AlternateContent>
          <mc:Choice Requires="wps">
            <w:drawing>
              <wp:inline distT="0" distB="0" distL="0" distR="0" wp14:anchorId="688EA69A" wp14:editId="439A6213">
                <wp:extent cx="5154930" cy="1270"/>
                <wp:effectExtent l="0" t="31750" r="0" b="36830"/>
                <wp:docPr id="146579610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7B779F9" id="Rectángulo 1" o:spid="_x0000_s1026" style="width:405.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ZhXRL9sAAAAHAQAADwAA&#13;&#10;AAAAAAAAAAAAAACYBAAAZHJzL2Rvd25yZXYueG1sUEsFBgAAAAAEAAQA8wAAAKAFAAAAAA==&#13;&#10;" filled="f">
                <w10:anchorlock/>
              </v:rect>
            </w:pict>
          </mc:Fallback>
        </mc:AlternateContent>
      </w:r>
    </w:p>
    <w:p w14:paraId="14F3D066" w14:textId="77777777" w:rsidR="00C535C4" w:rsidRPr="00202364" w:rsidRDefault="00C535C4" w:rsidP="00C535C4">
      <w:pPr>
        <w:pStyle w:val="Prrafodelista"/>
        <w:numPr>
          <w:ilvl w:val="0"/>
          <w:numId w:val="5"/>
        </w:numPr>
        <w:spacing w:before="100" w:beforeAutospacing="1" w:after="100" w:afterAutospacing="1" w:line="240" w:lineRule="auto"/>
        <w:outlineLvl w:val="2"/>
        <w:divId w:val="1417749419"/>
        <w:rPr>
          <w:rFonts w:ascii="Times New Roman" w:hAnsi="Times New Roman" w:cs="Times New Roman"/>
          <w:b/>
          <w:bCs/>
          <w:kern w:val="0"/>
          <w:sz w:val="27"/>
          <w:szCs w:val="27"/>
          <w14:ligatures w14:val="none"/>
        </w:rPr>
      </w:pPr>
      <w:r w:rsidRPr="00C535C4">
        <w:rPr>
          <w:rFonts w:ascii="Times New Roman" w:eastAsia="Times New Roman" w:hAnsi="Times New Roman" w:cs="Times New Roman"/>
          <w:b/>
          <w:bCs/>
          <w:kern w:val="0"/>
          <w:sz w:val="27"/>
          <w:szCs w:val="27"/>
          <w14:ligatures w14:val="none"/>
        </w:rPr>
        <w:t>2.2 Actores externos y relaciones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1940"/>
        <w:gridCol w:w="5062"/>
      </w:tblGrid>
      <w:tr w:rsidR="00202364" w:rsidRPr="00202364" w14:paraId="70D73CCD" w14:textId="77777777">
        <w:trPr>
          <w:divId w:val="1759059585"/>
          <w:tblHeader/>
          <w:tblCellSpacing w:w="15" w:type="dxa"/>
        </w:trPr>
        <w:tc>
          <w:tcPr>
            <w:tcW w:w="0" w:type="auto"/>
            <w:vAlign w:val="center"/>
            <w:hideMark/>
          </w:tcPr>
          <w:p w14:paraId="409C0E8F" w14:textId="77777777" w:rsidR="00202364" w:rsidRPr="00202364" w:rsidRDefault="00202364" w:rsidP="00202364">
            <w:pPr>
              <w:pStyle w:val="Prrafodelista"/>
              <w:numPr>
                <w:ilvl w:val="0"/>
                <w:numId w:val="5"/>
              </w:num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Actor externo</w:t>
            </w:r>
          </w:p>
        </w:tc>
        <w:tc>
          <w:tcPr>
            <w:tcW w:w="0" w:type="auto"/>
            <w:vAlign w:val="center"/>
            <w:hideMark/>
          </w:tcPr>
          <w:p w14:paraId="3DE75F24"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Tipo</w:t>
            </w:r>
          </w:p>
        </w:tc>
        <w:tc>
          <w:tcPr>
            <w:tcW w:w="0" w:type="auto"/>
            <w:vAlign w:val="center"/>
            <w:hideMark/>
          </w:tcPr>
          <w:p w14:paraId="7039B4BA" w14:textId="77777777" w:rsidR="00202364" w:rsidRPr="00202364" w:rsidRDefault="00202364" w:rsidP="00202364">
            <w:pPr>
              <w:spacing w:before="100" w:beforeAutospacing="1" w:after="100" w:afterAutospacing="1" w:line="240" w:lineRule="auto"/>
              <w:jc w:val="center"/>
              <w:rPr>
                <w:rFonts w:ascii="Times New Roman" w:hAnsi="Times New Roman" w:cs="Times New Roman"/>
                <w:b/>
                <w:bCs/>
                <w:kern w:val="0"/>
                <w14:ligatures w14:val="none"/>
              </w:rPr>
            </w:pPr>
            <w:r w:rsidRPr="00202364">
              <w:rPr>
                <w:rFonts w:ascii="Times New Roman" w:hAnsi="Times New Roman" w:cs="Times New Roman"/>
                <w:b/>
                <w:bCs/>
                <w:kern w:val="0"/>
                <w14:ligatures w14:val="none"/>
              </w:rPr>
              <w:t>Descripción e interacción</w:t>
            </w:r>
          </w:p>
        </w:tc>
      </w:tr>
      <w:tr w:rsidR="00202364" w:rsidRPr="00202364" w14:paraId="4DEF79EB" w14:textId="77777777">
        <w:trPr>
          <w:divId w:val="1759059585"/>
          <w:tblCellSpacing w:w="15" w:type="dxa"/>
        </w:trPr>
        <w:tc>
          <w:tcPr>
            <w:tcW w:w="0" w:type="auto"/>
            <w:vAlign w:val="center"/>
            <w:hideMark/>
          </w:tcPr>
          <w:p w14:paraId="0C4480A2"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Mainframe</w:t>
            </w:r>
            <w:proofErr w:type="spellEnd"/>
            <w:r w:rsidRPr="00202364">
              <w:rPr>
                <w:rFonts w:ascii="Times New Roman" w:hAnsi="Times New Roman" w:cs="Times New Roman"/>
                <w:kern w:val="0"/>
                <w14:ligatures w14:val="none"/>
              </w:rPr>
              <w:t xml:space="preserve"> IBM z/OS (DB2)</w:t>
            </w:r>
          </w:p>
        </w:tc>
        <w:tc>
          <w:tcPr>
            <w:tcW w:w="0" w:type="auto"/>
            <w:vAlign w:val="center"/>
            <w:hideMark/>
          </w:tcPr>
          <w:p w14:paraId="3B07799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8CFFB7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Genera eventos CDC mediante </w:t>
            </w:r>
            <w:proofErr w:type="spellStart"/>
            <w:r w:rsidRPr="00202364">
              <w:rPr>
                <w:rFonts w:ascii="Times New Roman" w:hAnsi="Times New Roman" w:cs="Times New Roman"/>
                <w:kern w:val="0"/>
                <w14:ligatures w14:val="none"/>
              </w:rPr>
              <w:t>replicación</w:t>
            </w:r>
            <w:proofErr w:type="spellEnd"/>
            <w:r w:rsidRPr="00202364">
              <w:rPr>
                <w:rFonts w:ascii="Times New Roman" w:hAnsi="Times New Roman" w:cs="Times New Roman"/>
                <w:kern w:val="0"/>
                <w14:ligatures w14:val="none"/>
              </w:rPr>
              <w:t xml:space="preserve"> de tablas de movimientos y saldos (captación). Además, es accedido vía DDF mediante JDBC para </w:t>
            </w:r>
            <w:r w:rsidRPr="00202364">
              <w:rPr>
                <w:rFonts w:ascii="Times New Roman" w:hAnsi="Times New Roman" w:cs="Times New Roman"/>
                <w:kern w:val="0"/>
                <w14:ligatures w14:val="none"/>
              </w:rPr>
              <w:lastRenderedPageBreak/>
              <w:t>consultas directas desde el componente de balances.</w:t>
            </w:r>
          </w:p>
        </w:tc>
      </w:tr>
      <w:tr w:rsidR="00202364" w:rsidRPr="00202364" w14:paraId="31C998C7" w14:textId="77777777">
        <w:trPr>
          <w:divId w:val="1759059585"/>
          <w:tblCellSpacing w:w="15" w:type="dxa"/>
        </w:trPr>
        <w:tc>
          <w:tcPr>
            <w:tcW w:w="0" w:type="auto"/>
            <w:vAlign w:val="center"/>
            <w:hideMark/>
          </w:tcPr>
          <w:p w14:paraId="77251D3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lastRenderedPageBreak/>
              <w:t xml:space="preserve">Oracle </w:t>
            </w:r>
            <w:proofErr w:type="spellStart"/>
            <w:r w:rsidRPr="00202364">
              <w:rPr>
                <w:rFonts w:ascii="Times New Roman" w:hAnsi="Times New Roman" w:cs="Times New Roman"/>
                <w:kern w:val="0"/>
                <w14:ligatures w14:val="none"/>
              </w:rPr>
              <w:t>DBs</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GoldenGate</w:t>
            </w:r>
            <w:proofErr w:type="spellEnd"/>
            <w:r w:rsidRPr="00202364">
              <w:rPr>
                <w:rFonts w:ascii="Times New Roman" w:hAnsi="Times New Roman" w:cs="Times New Roman"/>
                <w:kern w:val="0"/>
                <w14:ligatures w14:val="none"/>
              </w:rPr>
              <w:t>)</w:t>
            </w:r>
          </w:p>
        </w:tc>
        <w:tc>
          <w:tcPr>
            <w:tcW w:w="0" w:type="auto"/>
            <w:vAlign w:val="center"/>
            <w:hideMark/>
          </w:tcPr>
          <w:p w14:paraId="65DE8F96"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263747C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Incluye cuatro bases de datos que generan eventos vía </w:t>
            </w:r>
            <w:proofErr w:type="spellStart"/>
            <w:r w:rsidRPr="00202364">
              <w:rPr>
                <w:rFonts w:ascii="Times New Roman" w:hAnsi="Times New Roman" w:cs="Times New Roman"/>
                <w:kern w:val="0"/>
                <w14:ligatures w14:val="none"/>
              </w:rPr>
              <w:t>GoldenGate</w:t>
            </w:r>
            <w:proofErr w:type="spellEnd"/>
            <w:r w:rsidRPr="00202364">
              <w:rPr>
                <w:rFonts w:ascii="Times New Roman" w:hAnsi="Times New Roman" w:cs="Times New Roman"/>
                <w:kern w:val="0"/>
                <w14:ligatures w14:val="none"/>
              </w:rPr>
              <w:t>: 1) Reactor, 2) Phoenix, 3) VisualTime (todas relacionadas con seguros), y 4) PGI (posición global de inversiones). Todos los eventos son enviados a Kafka.</w:t>
            </w:r>
          </w:p>
        </w:tc>
      </w:tr>
      <w:tr w:rsidR="00202364" w:rsidRPr="00202364" w14:paraId="1A16FC23" w14:textId="77777777">
        <w:trPr>
          <w:divId w:val="1759059585"/>
          <w:tblCellSpacing w:w="15" w:type="dxa"/>
        </w:trPr>
        <w:tc>
          <w:tcPr>
            <w:tcW w:w="0" w:type="auto"/>
            <w:vAlign w:val="center"/>
            <w:hideMark/>
          </w:tcPr>
          <w:p w14:paraId="1DF6CAF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Plard</w:t>
            </w:r>
            <w:proofErr w:type="spellEnd"/>
            <w:r w:rsidRPr="00202364">
              <w:rPr>
                <w:rFonts w:ascii="Times New Roman" w:hAnsi="Times New Roman" w:cs="Times New Roman"/>
                <w:kern w:val="0"/>
                <w14:ligatures w14:val="none"/>
              </w:rPr>
              <w:t xml:space="preserve"> (AWS)</w:t>
            </w:r>
          </w:p>
        </w:tc>
        <w:tc>
          <w:tcPr>
            <w:tcW w:w="0" w:type="auto"/>
            <w:vAlign w:val="center"/>
            <w:hideMark/>
          </w:tcPr>
          <w:p w14:paraId="1FD4E97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Fuente de datos</w:t>
            </w:r>
          </w:p>
        </w:tc>
        <w:tc>
          <w:tcPr>
            <w:tcW w:w="0" w:type="auto"/>
            <w:vAlign w:val="center"/>
            <w:hideMark/>
          </w:tcPr>
          <w:p w14:paraId="460DCA4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Plataforma para tarjetas. Genera eventos cuando una tarjeta migra desde Pampa, incluyendo un nuevo CardID. Estos eventos alimentan el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w:t>
            </w:r>
          </w:p>
        </w:tc>
      </w:tr>
      <w:tr w:rsidR="00202364" w:rsidRPr="00202364" w14:paraId="7E046C07" w14:textId="77777777">
        <w:trPr>
          <w:divId w:val="1759059585"/>
          <w:tblCellSpacing w:w="15" w:type="dxa"/>
        </w:trPr>
        <w:tc>
          <w:tcPr>
            <w:tcW w:w="0" w:type="auto"/>
            <w:vAlign w:val="center"/>
            <w:hideMark/>
          </w:tcPr>
          <w:p w14:paraId="7ED3907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API Connect</w:t>
            </w:r>
          </w:p>
        </w:tc>
        <w:tc>
          <w:tcPr>
            <w:tcW w:w="0" w:type="auto"/>
            <w:vAlign w:val="center"/>
            <w:hideMark/>
          </w:tcPr>
          <w:p w14:paraId="155A4FEC"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Gateway de APIs</w:t>
            </w:r>
          </w:p>
        </w:tc>
        <w:tc>
          <w:tcPr>
            <w:tcW w:w="0" w:type="auto"/>
            <w:vAlign w:val="center"/>
            <w:hideMark/>
          </w:tcPr>
          <w:p w14:paraId="44B8BBAB"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Gateway corporativo que expone APIs internas como </w:t>
            </w:r>
            <w:proofErr w:type="spellStart"/>
            <w:r w:rsidRPr="00202364">
              <w:rPr>
                <w:rFonts w:ascii="Times New Roman" w:hAnsi="Times New Roman" w:cs="Times New Roman"/>
                <w:kern w:val="0"/>
                <w14:ligatures w14:val="none"/>
              </w:rPr>
              <w:t>CardSecurity</w:t>
            </w:r>
            <w:proofErr w:type="spellEnd"/>
            <w:r w:rsidRPr="00202364">
              <w:rPr>
                <w:rFonts w:ascii="Times New Roman" w:hAnsi="Times New Roman" w:cs="Times New Roman"/>
                <w:kern w:val="0"/>
                <w14:ligatures w14:val="none"/>
              </w:rPr>
              <w:t xml:space="preserve"> y CardJWKS. Se accede mediante autenticación basada en JWS-ID.</w:t>
            </w:r>
          </w:p>
        </w:tc>
      </w:tr>
      <w:tr w:rsidR="00202364" w:rsidRPr="00202364" w14:paraId="6FF1E18D" w14:textId="77777777">
        <w:trPr>
          <w:divId w:val="1759059585"/>
          <w:tblCellSpacing w:w="15" w:type="dxa"/>
        </w:trPr>
        <w:tc>
          <w:tcPr>
            <w:tcW w:w="0" w:type="auto"/>
            <w:vAlign w:val="center"/>
            <w:hideMark/>
          </w:tcPr>
          <w:p w14:paraId="0AB151B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Kafka</w:t>
            </w:r>
          </w:p>
        </w:tc>
        <w:tc>
          <w:tcPr>
            <w:tcW w:w="0" w:type="auto"/>
            <w:vAlign w:val="center"/>
            <w:hideMark/>
          </w:tcPr>
          <w:p w14:paraId="4F99899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Middleware de eventos</w:t>
            </w:r>
          </w:p>
        </w:tc>
        <w:tc>
          <w:tcPr>
            <w:tcW w:w="0" w:type="auto"/>
            <w:vAlign w:val="center"/>
            <w:hideMark/>
          </w:tcPr>
          <w:p w14:paraId="5041309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Es el bus de eventos centralizado que recibe todos los eventos CDC y otros eventos funcionales. Es consumido por los </w:t>
            </w:r>
            <w:proofErr w:type="spellStart"/>
            <w:r w:rsidRPr="00202364">
              <w:rPr>
                <w:rFonts w:ascii="Times New Roman" w:hAnsi="Times New Roman" w:cs="Times New Roman"/>
                <w:kern w:val="0"/>
                <w14:ligatures w14:val="none"/>
              </w:rPr>
              <w:t>microservicios</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Customer</w:t>
            </w:r>
            <w:proofErr w:type="spellEnd"/>
            <w:r w:rsidRPr="00202364">
              <w:rPr>
                <w:rFonts w:ascii="Times New Roman" w:hAnsi="Times New Roman" w:cs="Times New Roman"/>
                <w:kern w:val="0"/>
                <w14:ligatures w14:val="none"/>
              </w:rPr>
              <w:t xml:space="preserve"> </w:t>
            </w:r>
            <w:proofErr w:type="spellStart"/>
            <w:r w:rsidRPr="00202364">
              <w:rPr>
                <w:rFonts w:ascii="Times New Roman" w:hAnsi="Times New Roman" w:cs="Times New Roman"/>
                <w:kern w:val="0"/>
                <w14:ligatures w14:val="none"/>
              </w:rPr>
              <w:t>Position</w:t>
            </w:r>
            <w:proofErr w:type="spellEnd"/>
            <w:r w:rsidRPr="00202364">
              <w:rPr>
                <w:rFonts w:ascii="Times New Roman" w:hAnsi="Times New Roman" w:cs="Times New Roman"/>
                <w:kern w:val="0"/>
                <w14:ligatures w14:val="none"/>
              </w:rPr>
              <w:t xml:space="preserve"> y Conciliador.</w:t>
            </w:r>
          </w:p>
        </w:tc>
      </w:tr>
      <w:tr w:rsidR="00202364" w:rsidRPr="00202364" w14:paraId="10DBE501" w14:textId="77777777">
        <w:trPr>
          <w:divId w:val="1759059585"/>
          <w:tblCellSpacing w:w="15" w:type="dxa"/>
        </w:trPr>
        <w:tc>
          <w:tcPr>
            <w:tcW w:w="0" w:type="auto"/>
            <w:vAlign w:val="center"/>
            <w:hideMark/>
          </w:tcPr>
          <w:p w14:paraId="2D66D01D"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proofErr w:type="spellStart"/>
            <w:r w:rsidRPr="00202364">
              <w:rPr>
                <w:rFonts w:ascii="Times New Roman" w:hAnsi="Times New Roman" w:cs="Times New Roman"/>
                <w:kern w:val="0"/>
                <w14:ligatures w14:val="none"/>
              </w:rPr>
              <w:t>Redis</w:t>
            </w:r>
            <w:proofErr w:type="spellEnd"/>
            <w:r w:rsidRPr="00202364">
              <w:rPr>
                <w:rFonts w:ascii="Times New Roman" w:hAnsi="Times New Roman" w:cs="Times New Roman"/>
                <w:kern w:val="0"/>
                <w14:ligatures w14:val="none"/>
              </w:rPr>
              <w:t xml:space="preserve"> con </w:t>
            </w:r>
            <w:proofErr w:type="spellStart"/>
            <w:r w:rsidRPr="00202364">
              <w:rPr>
                <w:rFonts w:ascii="Times New Roman" w:hAnsi="Times New Roman" w:cs="Times New Roman"/>
                <w:kern w:val="0"/>
                <w14:ligatures w14:val="none"/>
              </w:rPr>
              <w:t>RedisJSON</w:t>
            </w:r>
            <w:proofErr w:type="spellEnd"/>
          </w:p>
        </w:tc>
        <w:tc>
          <w:tcPr>
            <w:tcW w:w="0" w:type="auto"/>
            <w:vAlign w:val="center"/>
            <w:hideMark/>
          </w:tcPr>
          <w:p w14:paraId="5C4AC5F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de acceso rápido</w:t>
            </w:r>
          </w:p>
        </w:tc>
        <w:tc>
          <w:tcPr>
            <w:tcW w:w="0" w:type="auto"/>
            <w:vAlign w:val="center"/>
            <w:hideMark/>
          </w:tcPr>
          <w:p w14:paraId="3B99A857"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Almacena el DTO materializado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 xml:space="preserve"> para consultas inmediatas. No se considera una caché sino una base de datos de acceso rápido.</w:t>
            </w:r>
          </w:p>
        </w:tc>
      </w:tr>
      <w:tr w:rsidR="00202364" w:rsidRPr="00202364" w14:paraId="7CD20B08" w14:textId="77777777">
        <w:trPr>
          <w:divId w:val="1759059585"/>
          <w:tblCellSpacing w:w="15" w:type="dxa"/>
        </w:trPr>
        <w:tc>
          <w:tcPr>
            <w:tcW w:w="0" w:type="auto"/>
            <w:vAlign w:val="center"/>
            <w:hideMark/>
          </w:tcPr>
          <w:p w14:paraId="5EED1135"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Oracle </w:t>
            </w:r>
            <w:proofErr w:type="spellStart"/>
            <w:r w:rsidRPr="00202364">
              <w:rPr>
                <w:rFonts w:ascii="Times New Roman" w:hAnsi="Times New Roman" w:cs="Times New Roman"/>
                <w:kern w:val="0"/>
                <w14:ligatures w14:val="none"/>
              </w:rPr>
              <w:t>Exadata</w:t>
            </w:r>
            <w:proofErr w:type="spellEnd"/>
            <w:r w:rsidRPr="00202364">
              <w:rPr>
                <w:rFonts w:ascii="Times New Roman" w:hAnsi="Times New Roman" w:cs="Times New Roman"/>
                <w:kern w:val="0"/>
                <w14:ligatures w14:val="none"/>
              </w:rPr>
              <w:t xml:space="preserve"> (Converged DB)</w:t>
            </w:r>
          </w:p>
        </w:tc>
        <w:tc>
          <w:tcPr>
            <w:tcW w:w="0" w:type="auto"/>
            <w:vAlign w:val="center"/>
            <w:hideMark/>
          </w:tcPr>
          <w:p w14:paraId="47BA00C9"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Repositorio persistente</w:t>
            </w:r>
          </w:p>
        </w:tc>
        <w:tc>
          <w:tcPr>
            <w:tcW w:w="0" w:type="auto"/>
            <w:vAlign w:val="center"/>
            <w:hideMark/>
          </w:tcPr>
          <w:p w14:paraId="45BCF364"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Almacena de forma estructurada y duradera el objeto </w:t>
            </w:r>
            <w:proofErr w:type="spellStart"/>
            <w:r w:rsidRPr="00202364">
              <w:rPr>
                <w:rFonts w:ascii="Times New Roman" w:hAnsi="Times New Roman" w:cs="Times New Roman"/>
                <w:kern w:val="0"/>
                <w14:ligatures w14:val="none"/>
              </w:rPr>
              <w:t>CustomerPosition</w:t>
            </w:r>
            <w:proofErr w:type="spellEnd"/>
            <w:r w:rsidRPr="00202364">
              <w:rPr>
                <w:rFonts w:ascii="Times New Roman" w:hAnsi="Times New Roman" w:cs="Times New Roman"/>
                <w:kern w:val="0"/>
                <w14:ligatures w14:val="none"/>
              </w:rPr>
              <w:t>. Permite búsquedas avanzadas e indexación de campos JSON. Fuente única de verdad.</w:t>
            </w:r>
          </w:p>
        </w:tc>
      </w:tr>
      <w:tr w:rsidR="00202364" w:rsidRPr="00202364" w14:paraId="106ED482" w14:textId="77777777">
        <w:trPr>
          <w:divId w:val="1759059585"/>
          <w:tblCellSpacing w:w="15" w:type="dxa"/>
        </w:trPr>
        <w:tc>
          <w:tcPr>
            <w:tcW w:w="0" w:type="auto"/>
            <w:vAlign w:val="center"/>
            <w:hideMark/>
          </w:tcPr>
          <w:p w14:paraId="20FE2B9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Object Storage (</w:t>
            </w:r>
            <w:proofErr w:type="spellStart"/>
            <w:r w:rsidRPr="00202364">
              <w:rPr>
                <w:rFonts w:ascii="Times New Roman" w:hAnsi="Times New Roman" w:cs="Times New Roman"/>
                <w:kern w:val="0"/>
                <w14:ligatures w14:val="none"/>
              </w:rPr>
              <w:t>Scality</w:t>
            </w:r>
            <w:proofErr w:type="spellEnd"/>
            <w:r w:rsidRPr="00202364">
              <w:rPr>
                <w:rFonts w:ascii="Times New Roman" w:hAnsi="Times New Roman" w:cs="Times New Roman"/>
                <w:kern w:val="0"/>
                <w14:ligatures w14:val="none"/>
              </w:rPr>
              <w:t>)</w:t>
            </w:r>
          </w:p>
        </w:tc>
        <w:tc>
          <w:tcPr>
            <w:tcW w:w="0" w:type="auto"/>
            <w:vAlign w:val="center"/>
            <w:hideMark/>
          </w:tcPr>
          <w:p w14:paraId="51DB1918"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Almacenamiento de trazabilidad</w:t>
            </w:r>
          </w:p>
        </w:tc>
        <w:tc>
          <w:tcPr>
            <w:tcW w:w="0" w:type="auto"/>
            <w:vAlign w:val="center"/>
            <w:hideMark/>
          </w:tcPr>
          <w:p w14:paraId="5D5E945E" w14:textId="77777777" w:rsidR="00202364" w:rsidRPr="00202364" w:rsidRDefault="00202364" w:rsidP="00202364">
            <w:pPr>
              <w:spacing w:before="100" w:beforeAutospacing="1" w:after="100" w:afterAutospacing="1" w:line="240" w:lineRule="auto"/>
              <w:rPr>
                <w:rFonts w:ascii="Times New Roman" w:hAnsi="Times New Roman" w:cs="Times New Roman"/>
                <w:kern w:val="0"/>
                <w14:ligatures w14:val="none"/>
              </w:rPr>
            </w:pPr>
            <w:r w:rsidRPr="00202364">
              <w:rPr>
                <w:rFonts w:ascii="Times New Roman" w:hAnsi="Times New Roman" w:cs="Times New Roman"/>
                <w:kern w:val="0"/>
                <w14:ligatures w14:val="none"/>
              </w:rPr>
              <w:t xml:space="preserve">Recibe eventos de auditoría desde Kafka mediante un conector </w:t>
            </w:r>
            <w:proofErr w:type="spellStart"/>
            <w:r w:rsidRPr="00202364">
              <w:rPr>
                <w:rFonts w:ascii="Times New Roman" w:hAnsi="Times New Roman" w:cs="Times New Roman"/>
                <w:kern w:val="0"/>
                <w14:ligatures w14:val="none"/>
              </w:rPr>
              <w:t>Sink</w:t>
            </w:r>
            <w:proofErr w:type="spellEnd"/>
            <w:r w:rsidRPr="00202364">
              <w:rPr>
                <w:rFonts w:ascii="Times New Roman" w:hAnsi="Times New Roman" w:cs="Times New Roman"/>
                <w:kern w:val="0"/>
                <w14:ligatures w14:val="none"/>
              </w:rPr>
              <w:t xml:space="preserve"> de Kafka Connect. Su objetivo es el enfriamiento de eventos, no su explotación inmediata.</w:t>
            </w:r>
          </w:p>
        </w:tc>
      </w:tr>
    </w:tbl>
    <w:p w14:paraId="32C3E0C4"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096A9105" w14:textId="77777777" w:rsid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17372AC1" w14:textId="77777777" w:rsidR="00AE3C91" w:rsidRPr="00AE3C91" w:rsidRDefault="00AE3C91" w:rsidP="00AE3C91">
      <w:pPr>
        <w:spacing w:before="100" w:beforeAutospacing="1" w:after="100" w:afterAutospacing="1" w:line="240" w:lineRule="auto"/>
        <w:outlineLvl w:val="2"/>
        <w:divId w:val="1543520681"/>
        <w:rPr>
          <w:rFonts w:ascii="Times New Roman" w:eastAsia="Times New Roman" w:hAnsi="Times New Roman" w:cs="Times New Roman"/>
          <w:b/>
          <w:bCs/>
          <w:kern w:val="0"/>
          <w:sz w:val="27"/>
          <w:szCs w:val="27"/>
          <w14:ligatures w14:val="none"/>
        </w:rPr>
      </w:pPr>
      <w:r w:rsidRPr="00AE3C91">
        <w:rPr>
          <w:rFonts w:ascii="Times New Roman" w:eastAsia="Times New Roman" w:hAnsi="Times New Roman" w:cs="Times New Roman"/>
          <w:b/>
          <w:bCs/>
          <w:kern w:val="0"/>
          <w:sz w:val="27"/>
          <w:szCs w:val="27"/>
          <w14:ligatures w14:val="none"/>
        </w:rPr>
        <w:t>2.3 Interfaces y flujos clave</w:t>
      </w:r>
    </w:p>
    <w:p w14:paraId="3A6FE57C"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p>
    <w:p w14:paraId="71C3A8CD" w14:textId="77777777" w:rsidR="00AE3C91" w:rsidRPr="00AE3C91" w:rsidRDefault="00AE3C91" w:rsidP="00AE3C91">
      <w:p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A continuación se detallan los principales flujos de interacción entre el sistema y sus actores externos:</w:t>
      </w:r>
    </w:p>
    <w:p w14:paraId="7A2FA9BE"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lastRenderedPageBreak/>
        <w:t xml:space="preserve">Eventos CDC desde </w:t>
      </w:r>
      <w:proofErr w:type="spellStart"/>
      <w:r w:rsidRPr="00AE3C91">
        <w:rPr>
          <w:rFonts w:ascii="Times New Roman" w:hAnsi="Times New Roman" w:cs="Times New Roman"/>
          <w:kern w:val="0"/>
          <w14:ligatures w14:val="none"/>
        </w:rPr>
        <w:t>Mainframe</w:t>
      </w:r>
      <w:proofErr w:type="spellEnd"/>
      <w:r w:rsidRPr="00AE3C91">
        <w:rPr>
          <w:rFonts w:ascii="Times New Roman" w:hAnsi="Times New Roman" w:cs="Times New Roman"/>
          <w:kern w:val="0"/>
          <w14:ligatures w14:val="none"/>
        </w:rPr>
        <w:t>:</w:t>
      </w:r>
    </w:p>
    <w:p w14:paraId="118FE62C"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Eventos relacionados con movimientos y saldos en DB2 son replicados hacia Kafka.</w:t>
      </w:r>
    </w:p>
    <w:p w14:paraId="587DDB1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También se realizan consultas JDBC usando DDF para obtener el saldo actualizado al momento de construir el DTO.</w:t>
      </w:r>
    </w:p>
    <w:p w14:paraId="6F4B92B1"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Eventos CDC desde Oracle </w:t>
      </w:r>
      <w:proofErr w:type="spellStart"/>
      <w:r w:rsidRPr="00AE3C91">
        <w:rPr>
          <w:rFonts w:ascii="Times New Roman" w:hAnsi="Times New Roman" w:cs="Times New Roman"/>
          <w:kern w:val="0"/>
          <w14:ligatures w14:val="none"/>
        </w:rPr>
        <w:t>GoldenGate</w:t>
      </w:r>
      <w:proofErr w:type="spellEnd"/>
      <w:r w:rsidRPr="00AE3C91">
        <w:rPr>
          <w:rFonts w:ascii="Times New Roman" w:hAnsi="Times New Roman" w:cs="Times New Roman"/>
          <w:kern w:val="0"/>
          <w14:ligatures w14:val="none"/>
        </w:rPr>
        <w:t>:</w:t>
      </w:r>
    </w:p>
    <w:p w14:paraId="4147821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 eventos de seguros (Reactor, Phoenix, VisualTime) y de la posición global de inversiones (PGI).</w:t>
      </w:r>
    </w:p>
    <w:p w14:paraId="6F578F7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Todos estos eventos son publicados en Kafka en formato estructurado para ser consumidos por </w:t>
      </w:r>
      <w:proofErr w:type="spellStart"/>
      <w:r w:rsidRPr="00AE3C91">
        <w:rPr>
          <w:rFonts w:ascii="Times New Roman" w:hAnsi="Times New Roman" w:cs="Times New Roman"/>
          <w:kern w:val="0"/>
          <w14:ligatures w14:val="none"/>
        </w:rPr>
        <w:t>Customer</w:t>
      </w:r>
      <w:proofErr w:type="spellEnd"/>
      <w:r w:rsidRPr="00AE3C91">
        <w:rPr>
          <w:rFonts w:ascii="Times New Roman" w:hAnsi="Times New Roman" w:cs="Times New Roman"/>
          <w:kern w:val="0"/>
          <w14:ligatures w14:val="none"/>
        </w:rPr>
        <w:t xml:space="preserve"> </w:t>
      </w:r>
      <w:proofErr w:type="spellStart"/>
      <w:r w:rsidRPr="00AE3C91">
        <w:rPr>
          <w:rFonts w:ascii="Times New Roman" w:hAnsi="Times New Roman" w:cs="Times New Roman"/>
          <w:kern w:val="0"/>
          <w14:ligatures w14:val="none"/>
        </w:rPr>
        <w:t>Position</w:t>
      </w:r>
      <w:proofErr w:type="spellEnd"/>
      <w:r w:rsidRPr="00AE3C91">
        <w:rPr>
          <w:rFonts w:ascii="Times New Roman" w:hAnsi="Times New Roman" w:cs="Times New Roman"/>
          <w:kern w:val="0"/>
          <w14:ligatures w14:val="none"/>
        </w:rPr>
        <w:t>.</w:t>
      </w:r>
    </w:p>
    <w:p w14:paraId="0D26B407"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Eventos desde </w:t>
      </w:r>
      <w:proofErr w:type="spellStart"/>
      <w:r w:rsidRPr="00AE3C91">
        <w:rPr>
          <w:rFonts w:ascii="Times New Roman" w:hAnsi="Times New Roman" w:cs="Times New Roman"/>
          <w:kern w:val="0"/>
          <w14:ligatures w14:val="none"/>
        </w:rPr>
        <w:t>Plard</w:t>
      </w:r>
      <w:proofErr w:type="spellEnd"/>
      <w:r w:rsidRPr="00AE3C91">
        <w:rPr>
          <w:rFonts w:ascii="Times New Roman" w:hAnsi="Times New Roman" w:cs="Times New Roman"/>
          <w:kern w:val="0"/>
          <w14:ligatures w14:val="none"/>
        </w:rPr>
        <w:t>:</w:t>
      </w:r>
    </w:p>
    <w:p w14:paraId="20D51915"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Incluyen la migración de tarjetas y la asignación de un nuevo CardID.</w:t>
      </w:r>
    </w:p>
    <w:p w14:paraId="2A2FF85F"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datos son integrados directamente al DTO del cliente para mantener trazabilidad.</w:t>
      </w:r>
    </w:p>
    <w:p w14:paraId="0D5821C4"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Consulta a APIs internas mediante API Connect:</w:t>
      </w:r>
    </w:p>
    <w:p w14:paraId="09141A19"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CardJWKS y </w:t>
      </w:r>
      <w:proofErr w:type="spellStart"/>
      <w:r w:rsidRPr="00AE3C91">
        <w:rPr>
          <w:rFonts w:ascii="Times New Roman" w:hAnsi="Times New Roman" w:cs="Times New Roman"/>
          <w:kern w:val="0"/>
          <w14:ligatures w14:val="none"/>
        </w:rPr>
        <w:t>CardSecurity</w:t>
      </w:r>
      <w:proofErr w:type="spellEnd"/>
      <w:r w:rsidRPr="00AE3C91">
        <w:rPr>
          <w:rFonts w:ascii="Times New Roman" w:hAnsi="Times New Roman" w:cs="Times New Roman"/>
          <w:kern w:val="0"/>
          <w14:ligatures w14:val="none"/>
        </w:rPr>
        <w:t xml:space="preserve"> permiten </w:t>
      </w:r>
      <w:proofErr w:type="spellStart"/>
      <w:r w:rsidRPr="00AE3C91">
        <w:rPr>
          <w:rFonts w:ascii="Times New Roman" w:hAnsi="Times New Roman" w:cs="Times New Roman"/>
          <w:kern w:val="0"/>
          <w14:ligatures w14:val="none"/>
        </w:rPr>
        <w:t>mapear</w:t>
      </w:r>
      <w:proofErr w:type="spellEnd"/>
      <w:r w:rsidRPr="00AE3C91">
        <w:rPr>
          <w:rFonts w:ascii="Times New Roman" w:hAnsi="Times New Roman" w:cs="Times New Roman"/>
          <w:kern w:val="0"/>
          <w14:ligatures w14:val="none"/>
        </w:rPr>
        <w:t xml:space="preserve"> datos sensibles como PAN a CardID y realizar validaciones adicionales.</w:t>
      </w:r>
    </w:p>
    <w:p w14:paraId="6339E5E8"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La comunicación se realiza usando JWS-ID como método de autenticación.</w:t>
      </w:r>
    </w:p>
    <w:p w14:paraId="3F35D14B"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Persistencia del DTO generado:</w:t>
      </w:r>
    </w:p>
    <w:p w14:paraId="0EAB0630"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El objeto </w:t>
      </w:r>
      <w:proofErr w:type="spellStart"/>
      <w:r w:rsidRPr="00AE3C91">
        <w:rPr>
          <w:rFonts w:ascii="Times New Roman" w:hAnsi="Times New Roman" w:cs="Times New Roman"/>
          <w:kern w:val="0"/>
          <w14:ligatures w14:val="none"/>
        </w:rPr>
        <w:t>CustomerPosition</w:t>
      </w:r>
      <w:proofErr w:type="spellEnd"/>
      <w:r w:rsidRPr="00AE3C91">
        <w:rPr>
          <w:rFonts w:ascii="Times New Roman" w:hAnsi="Times New Roman" w:cs="Times New Roman"/>
          <w:kern w:val="0"/>
          <w14:ligatures w14:val="none"/>
        </w:rPr>
        <w:t xml:space="preserve"> es almacenado tanto en </w:t>
      </w:r>
      <w:proofErr w:type="spellStart"/>
      <w:r w:rsidRPr="00AE3C91">
        <w:rPr>
          <w:rFonts w:ascii="Times New Roman" w:hAnsi="Times New Roman" w:cs="Times New Roman"/>
          <w:kern w:val="0"/>
          <w14:ligatures w14:val="none"/>
        </w:rPr>
        <w:t>RedisJSON</w:t>
      </w:r>
      <w:proofErr w:type="spellEnd"/>
      <w:r w:rsidRPr="00AE3C91">
        <w:rPr>
          <w:rFonts w:ascii="Times New Roman" w:hAnsi="Times New Roman" w:cs="Times New Roman"/>
          <w:kern w:val="0"/>
          <w14:ligatures w14:val="none"/>
        </w:rPr>
        <w:t xml:space="preserve"> (acceso rápido) como en Oracle </w:t>
      </w:r>
      <w:proofErr w:type="spellStart"/>
      <w:r w:rsidRPr="00AE3C91">
        <w:rPr>
          <w:rFonts w:ascii="Times New Roman" w:hAnsi="Times New Roman" w:cs="Times New Roman"/>
          <w:kern w:val="0"/>
          <w14:ligatures w14:val="none"/>
        </w:rPr>
        <w:t>Exadata</w:t>
      </w:r>
      <w:proofErr w:type="spellEnd"/>
      <w:r w:rsidRPr="00AE3C91">
        <w:rPr>
          <w:rFonts w:ascii="Times New Roman" w:hAnsi="Times New Roman" w:cs="Times New Roman"/>
          <w:kern w:val="0"/>
          <w14:ligatures w14:val="none"/>
        </w:rPr>
        <w:t xml:space="preserve"> (persistencia).</w:t>
      </w:r>
    </w:p>
    <w:p w14:paraId="52190E0B"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Se mantienen sincronizados a través del componente DTO </w:t>
      </w:r>
      <w:proofErr w:type="spellStart"/>
      <w:r w:rsidRPr="00AE3C91">
        <w:rPr>
          <w:rFonts w:ascii="Times New Roman" w:hAnsi="Times New Roman" w:cs="Times New Roman"/>
          <w:kern w:val="0"/>
          <w14:ligatures w14:val="none"/>
        </w:rPr>
        <w:t>Persist</w:t>
      </w:r>
      <w:proofErr w:type="spellEnd"/>
      <w:r w:rsidRPr="00AE3C91">
        <w:rPr>
          <w:rFonts w:ascii="Times New Roman" w:hAnsi="Times New Roman" w:cs="Times New Roman"/>
          <w:kern w:val="0"/>
          <w14:ligatures w14:val="none"/>
        </w:rPr>
        <w:t>.</w:t>
      </w:r>
    </w:p>
    <w:p w14:paraId="263C9516" w14:textId="77777777" w:rsidR="00AE3C91" w:rsidRPr="00AE3C91" w:rsidRDefault="00AE3C91" w:rsidP="00AE3C91">
      <w:pPr>
        <w:numPr>
          <w:ilvl w:val="0"/>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Generación de trazabilidad y auditoría:</w:t>
      </w:r>
    </w:p>
    <w:p w14:paraId="7D3045B4"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 xml:space="preserve">Todos los eventos entrantes, salientes o generados internamente (e.g., eventos derivados) son </w:t>
      </w:r>
      <w:proofErr w:type="spellStart"/>
      <w:r w:rsidRPr="00AE3C91">
        <w:rPr>
          <w:rFonts w:ascii="Times New Roman" w:hAnsi="Times New Roman" w:cs="Times New Roman"/>
          <w:kern w:val="0"/>
          <w14:ligatures w14:val="none"/>
        </w:rPr>
        <w:t>auditados</w:t>
      </w:r>
      <w:proofErr w:type="spellEnd"/>
      <w:r w:rsidRPr="00AE3C91">
        <w:rPr>
          <w:rFonts w:ascii="Times New Roman" w:hAnsi="Times New Roman" w:cs="Times New Roman"/>
          <w:kern w:val="0"/>
          <w14:ligatures w14:val="none"/>
        </w:rPr>
        <w:t>.</w:t>
      </w:r>
    </w:p>
    <w:p w14:paraId="3FEF0CFE" w14:textId="77777777" w:rsidR="00AE3C91" w:rsidRPr="00AE3C91" w:rsidRDefault="00AE3C91" w:rsidP="00AE3C91">
      <w:pPr>
        <w:numPr>
          <w:ilvl w:val="1"/>
          <w:numId w:val="6"/>
        </w:numPr>
        <w:spacing w:before="100" w:beforeAutospacing="1" w:after="100" w:afterAutospacing="1" w:line="240" w:lineRule="auto"/>
        <w:divId w:val="1543520681"/>
        <w:rPr>
          <w:rFonts w:ascii="Times New Roman" w:hAnsi="Times New Roman" w:cs="Times New Roman"/>
          <w:kern w:val="0"/>
          <w14:ligatures w14:val="none"/>
        </w:rPr>
      </w:pPr>
      <w:r w:rsidRPr="00AE3C91">
        <w:rPr>
          <w:rFonts w:ascii="Times New Roman" w:hAnsi="Times New Roman" w:cs="Times New Roman"/>
          <w:kern w:val="0"/>
          <w14:ligatures w14:val="none"/>
        </w:rPr>
        <w:t>Estos eventos se envían a un tópico Kafka y posteriormente a Object Storage mediante Kafka Connect.</w:t>
      </w:r>
    </w:p>
    <w:p w14:paraId="312433A2" w14:textId="77777777" w:rsidR="00202364" w:rsidRPr="00202364" w:rsidRDefault="00202364" w:rsidP="00202364">
      <w:pPr>
        <w:spacing w:before="100" w:beforeAutospacing="1" w:after="100" w:afterAutospacing="1" w:line="240" w:lineRule="auto"/>
        <w:ind w:left="360"/>
        <w:outlineLvl w:val="2"/>
        <w:divId w:val="1417749419"/>
        <w:rPr>
          <w:rFonts w:ascii="Times New Roman" w:hAnsi="Times New Roman" w:cs="Times New Roman"/>
          <w:b/>
          <w:bCs/>
          <w:kern w:val="0"/>
          <w:sz w:val="27"/>
          <w:szCs w:val="27"/>
          <w14:ligatures w14:val="none"/>
        </w:rPr>
      </w:pPr>
    </w:p>
    <w:p w14:paraId="622785ED" w14:textId="77777777" w:rsidR="007F53DB" w:rsidRPr="007F53DB" w:rsidRDefault="007F53DB" w:rsidP="007F53DB">
      <w:r w:rsidRPr="007F53DB">
        <w:t xml:space="preserve">Perfecto. A continuación te presento la Sección 3: Requisitos y restricciones del documento ARC42 para el </w:t>
      </w:r>
      <w:proofErr w:type="spellStart"/>
      <w:r w:rsidRPr="007F53DB">
        <w:t>microservicio</w:t>
      </w:r>
      <w:proofErr w:type="spellEnd"/>
      <w:r w:rsidRPr="007F53DB">
        <w:t xml:space="preserve"> </w:t>
      </w:r>
      <w:proofErr w:type="spellStart"/>
      <w:r w:rsidRPr="007F53DB">
        <w:t>Customer</w:t>
      </w:r>
      <w:proofErr w:type="spellEnd"/>
      <w:r w:rsidRPr="007F53DB">
        <w:t xml:space="preserve"> </w:t>
      </w:r>
      <w:proofErr w:type="spellStart"/>
      <w:r w:rsidRPr="007F53DB">
        <w:t>Position</w:t>
      </w:r>
      <w:proofErr w:type="spellEnd"/>
      <w:r w:rsidRPr="007F53DB">
        <w:t>, considerando todos los elementos que has proporcionado:</w:t>
      </w:r>
    </w:p>
    <w:p w14:paraId="2149D035"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64D56243" wp14:editId="692780F3">
                <wp:extent cx="5612130" cy="1270"/>
                <wp:effectExtent l="0" t="31750" r="0" b="36830"/>
                <wp:docPr id="19822555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3D1D93" id="Rectángulo 2"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27C54571" w14:textId="77777777" w:rsidR="007F53DB" w:rsidRPr="007F53DB" w:rsidRDefault="007F53DB" w:rsidP="007F53DB">
      <w:pPr>
        <w:rPr>
          <w:b/>
          <w:bCs/>
          <w:sz w:val="36"/>
          <w:szCs w:val="36"/>
        </w:rPr>
      </w:pPr>
      <w:r w:rsidRPr="007F53DB">
        <w:rPr>
          <w:rFonts w:eastAsia="Times New Roman"/>
          <w:b/>
          <w:bCs/>
          <w:sz w:val="36"/>
          <w:szCs w:val="36"/>
        </w:rPr>
        <w:t>3. Requisitos y restricciones</w:t>
      </w:r>
    </w:p>
    <w:p w14:paraId="5605BEC4" w14:textId="77777777" w:rsidR="007F53DB" w:rsidRPr="007F53DB" w:rsidRDefault="007F53DB" w:rsidP="007F53DB"/>
    <w:p w14:paraId="35744051" w14:textId="77777777" w:rsidR="007F53DB" w:rsidRPr="007F53DB" w:rsidRDefault="007F53DB" w:rsidP="007F53DB">
      <w:r w:rsidRPr="007F53DB">
        <w:t xml:space="preserve">Esta sección detalla los requisitos funcionales y no funcionales que debe cumplir el sistema </w:t>
      </w:r>
      <w:proofErr w:type="spellStart"/>
      <w:r w:rsidRPr="007F53DB">
        <w:t>Customer</w:t>
      </w:r>
      <w:proofErr w:type="spellEnd"/>
      <w:r w:rsidRPr="007F53DB">
        <w:t xml:space="preserve"> </w:t>
      </w:r>
      <w:proofErr w:type="spellStart"/>
      <w:r w:rsidRPr="007F53DB">
        <w:t>Position</w:t>
      </w:r>
      <w:proofErr w:type="spellEnd"/>
      <w:r w:rsidRPr="007F53DB">
        <w:t>, así como las restricciones impuestas por el entorno tecnológico, organizacional o normativo en el que se desplegará.</w:t>
      </w:r>
    </w:p>
    <w:p w14:paraId="47D43878" w14:textId="77777777" w:rsidR="007F53DB" w:rsidRPr="007F53DB" w:rsidRDefault="007F53DB" w:rsidP="007F53DB">
      <w:pPr>
        <w:rPr>
          <w:rFonts w:eastAsia="Times New Roman"/>
        </w:rPr>
      </w:pPr>
      <w:r w:rsidRPr="007F53DB">
        <w:rPr>
          <w:rFonts w:eastAsia="Times New Roman"/>
          <w:noProof/>
        </w:rPr>
        <mc:AlternateContent>
          <mc:Choice Requires="wps">
            <w:drawing>
              <wp:inline distT="0" distB="0" distL="0" distR="0" wp14:anchorId="2B8AD799" wp14:editId="087DE2F3">
                <wp:extent cx="5612130" cy="1270"/>
                <wp:effectExtent l="0" t="31750" r="0" b="36830"/>
                <wp:docPr id="132247114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B5480A"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338733A7" w14:textId="77777777" w:rsidR="007F53DB" w:rsidRPr="007F53DB" w:rsidRDefault="007F53DB" w:rsidP="007F53DB">
      <w:pPr>
        <w:rPr>
          <w:b/>
          <w:bCs/>
          <w:sz w:val="27"/>
          <w:szCs w:val="27"/>
        </w:rPr>
      </w:pPr>
      <w:r w:rsidRPr="007F53DB">
        <w:rPr>
          <w:rFonts w:eastAsia="Times New Roman"/>
          <w:b/>
          <w:bCs/>
          <w:sz w:val="27"/>
          <w:szCs w:val="27"/>
        </w:rPr>
        <w:lastRenderedPageBreak/>
        <w:t>3.1 Requisitos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
        <w:gridCol w:w="8291"/>
      </w:tblGrid>
      <w:tr w:rsidR="002D181C" w:rsidRPr="002D181C" w14:paraId="5CF8A7F4" w14:textId="77777777">
        <w:trPr>
          <w:divId w:val="448940590"/>
          <w:tblHeader/>
          <w:tblCellSpacing w:w="15" w:type="dxa"/>
        </w:trPr>
        <w:tc>
          <w:tcPr>
            <w:tcW w:w="0" w:type="auto"/>
            <w:vAlign w:val="center"/>
            <w:hideMark/>
          </w:tcPr>
          <w:p w14:paraId="1146AFFF"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ID</w:t>
            </w:r>
          </w:p>
        </w:tc>
        <w:tc>
          <w:tcPr>
            <w:tcW w:w="0" w:type="auto"/>
            <w:vAlign w:val="center"/>
            <w:hideMark/>
          </w:tcPr>
          <w:p w14:paraId="5FDA83A1" w14:textId="77777777" w:rsidR="002D181C" w:rsidRPr="002D181C" w:rsidRDefault="002D181C" w:rsidP="002D181C">
            <w:pPr>
              <w:spacing w:before="100" w:beforeAutospacing="1" w:after="100" w:afterAutospacing="1" w:line="240" w:lineRule="auto"/>
              <w:jc w:val="center"/>
              <w:rPr>
                <w:rFonts w:ascii="Times New Roman" w:hAnsi="Times New Roman" w:cs="Times New Roman"/>
                <w:b/>
                <w:bCs/>
                <w:kern w:val="0"/>
                <w14:ligatures w14:val="none"/>
              </w:rPr>
            </w:pPr>
            <w:r w:rsidRPr="002D181C">
              <w:rPr>
                <w:rFonts w:ascii="Times New Roman" w:hAnsi="Times New Roman" w:cs="Times New Roman"/>
                <w:b/>
                <w:bCs/>
                <w:kern w:val="0"/>
                <w14:ligatures w14:val="none"/>
              </w:rPr>
              <w:t>Descripción del requisito funcional</w:t>
            </w:r>
          </w:p>
        </w:tc>
      </w:tr>
      <w:tr w:rsidR="002D181C" w:rsidRPr="002D181C" w14:paraId="74D44F79" w14:textId="77777777">
        <w:trPr>
          <w:divId w:val="448940590"/>
          <w:tblCellSpacing w:w="15" w:type="dxa"/>
        </w:trPr>
        <w:tc>
          <w:tcPr>
            <w:tcW w:w="0" w:type="auto"/>
            <w:vAlign w:val="center"/>
            <w:hideMark/>
          </w:tcPr>
          <w:p w14:paraId="4A502E21"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RF-01</w:t>
            </w:r>
          </w:p>
        </w:tc>
        <w:tc>
          <w:tcPr>
            <w:tcW w:w="0" w:type="auto"/>
            <w:vAlign w:val="center"/>
            <w:hideMark/>
          </w:tcPr>
          <w:p w14:paraId="010696D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construir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a partir de eventos provenientes de múltiples fuentes (cuentas, tarjetas, inversiones, seguros, balances).</w:t>
            </w:r>
          </w:p>
        </w:tc>
      </w:tr>
      <w:tr w:rsidR="002D181C" w:rsidRPr="002D181C" w14:paraId="5B03F44E" w14:textId="77777777">
        <w:trPr>
          <w:divId w:val="448940590"/>
          <w:tblCellSpacing w:w="15" w:type="dxa"/>
        </w:trPr>
        <w:tc>
          <w:tcPr>
            <w:tcW w:w="0" w:type="auto"/>
            <w:vAlign w:val="center"/>
            <w:hideMark/>
          </w:tcPr>
          <w:p w14:paraId="0FF9D1B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RF-02</w:t>
            </w:r>
          </w:p>
        </w:tc>
        <w:tc>
          <w:tcPr>
            <w:tcW w:w="0" w:type="auto"/>
            <w:vAlign w:val="center"/>
            <w:hideMark/>
          </w:tcPr>
          <w:p w14:paraId="7DEF28F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mantener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en una base de datos de acceso rápido (</w:t>
            </w:r>
            <w:proofErr w:type="spellStart"/>
            <w:r w:rsidRPr="002D181C">
              <w:rPr>
                <w:rFonts w:ascii="Times New Roman" w:hAnsi="Times New Roman" w:cs="Times New Roman"/>
                <w:kern w:val="0"/>
                <w14:ligatures w14:val="none"/>
              </w:rPr>
              <w:t>Redis</w:t>
            </w:r>
            <w:proofErr w:type="spellEnd"/>
            <w:r w:rsidRPr="002D181C">
              <w:rPr>
                <w:rFonts w:ascii="Times New Roman" w:hAnsi="Times New Roman" w:cs="Times New Roman"/>
                <w:kern w:val="0"/>
                <w14:ligatures w14:val="none"/>
              </w:rPr>
              <w:t xml:space="preserve"> con </w:t>
            </w:r>
            <w:proofErr w:type="spellStart"/>
            <w:r w:rsidRPr="002D181C">
              <w:rPr>
                <w:rFonts w:ascii="Times New Roman" w:hAnsi="Times New Roman" w:cs="Times New Roman"/>
                <w:kern w:val="0"/>
                <w14:ligatures w14:val="none"/>
              </w:rPr>
              <w:t>RedisJSON</w:t>
            </w:r>
            <w:proofErr w:type="spellEnd"/>
            <w:r w:rsidRPr="002D181C">
              <w:rPr>
                <w:rFonts w:ascii="Times New Roman" w:hAnsi="Times New Roman" w:cs="Times New Roman"/>
                <w:kern w:val="0"/>
                <w14:ligatures w14:val="none"/>
              </w:rPr>
              <w:t>) para exposición inmediata a consumidores internos.</w:t>
            </w:r>
          </w:p>
        </w:tc>
      </w:tr>
      <w:tr w:rsidR="002D181C" w:rsidRPr="002D181C" w14:paraId="5ECF19B8" w14:textId="77777777">
        <w:trPr>
          <w:divId w:val="448940590"/>
          <w:tblCellSpacing w:w="15" w:type="dxa"/>
        </w:trPr>
        <w:tc>
          <w:tcPr>
            <w:tcW w:w="0" w:type="auto"/>
            <w:vAlign w:val="center"/>
            <w:hideMark/>
          </w:tcPr>
          <w:p w14:paraId="41C04D58"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RF-03</w:t>
            </w:r>
          </w:p>
        </w:tc>
        <w:tc>
          <w:tcPr>
            <w:tcW w:w="0" w:type="auto"/>
            <w:vAlign w:val="center"/>
            <w:hideMark/>
          </w:tcPr>
          <w:p w14:paraId="09641039"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persistir de forma estructurada el objeto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en una base de datos </w:t>
            </w:r>
            <w:proofErr w:type="spellStart"/>
            <w:r w:rsidRPr="002D181C">
              <w:rPr>
                <w:rFonts w:ascii="Times New Roman" w:hAnsi="Times New Roman" w:cs="Times New Roman"/>
                <w:kern w:val="0"/>
                <w14:ligatures w14:val="none"/>
              </w:rPr>
              <w:t>relacional</w:t>
            </w:r>
            <w:proofErr w:type="spellEnd"/>
            <w:r w:rsidRPr="002D181C">
              <w:rPr>
                <w:rFonts w:ascii="Times New Roman" w:hAnsi="Times New Roman" w:cs="Times New Roman"/>
                <w:kern w:val="0"/>
                <w14:ligatures w14:val="none"/>
              </w:rPr>
              <w:t xml:space="preserve"> con soporte JSON (Oracle Converged DB) para trazabilidad y </w:t>
            </w:r>
            <w:proofErr w:type="spellStart"/>
            <w:r w:rsidRPr="002D181C">
              <w:rPr>
                <w:rFonts w:ascii="Times New Roman" w:hAnsi="Times New Roman" w:cs="Times New Roman"/>
                <w:kern w:val="0"/>
                <w14:ligatures w14:val="none"/>
              </w:rPr>
              <w:t>auditabilidad</w:t>
            </w:r>
            <w:proofErr w:type="spellEnd"/>
            <w:r w:rsidRPr="002D181C">
              <w:rPr>
                <w:rFonts w:ascii="Times New Roman" w:hAnsi="Times New Roman" w:cs="Times New Roman"/>
                <w:kern w:val="0"/>
                <w14:ligatures w14:val="none"/>
              </w:rPr>
              <w:t>.</w:t>
            </w:r>
          </w:p>
        </w:tc>
      </w:tr>
      <w:tr w:rsidR="002D181C" w:rsidRPr="002D181C" w14:paraId="53F279BE" w14:textId="77777777">
        <w:trPr>
          <w:divId w:val="448940590"/>
          <w:tblCellSpacing w:w="15" w:type="dxa"/>
        </w:trPr>
        <w:tc>
          <w:tcPr>
            <w:tcW w:w="0" w:type="auto"/>
            <w:vAlign w:val="center"/>
            <w:hideMark/>
          </w:tcPr>
          <w:p w14:paraId="4A1A9ED4"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RF-04</w:t>
            </w:r>
          </w:p>
        </w:tc>
        <w:tc>
          <w:tcPr>
            <w:tcW w:w="0" w:type="auto"/>
            <w:vAlign w:val="center"/>
            <w:hideMark/>
          </w:tcPr>
          <w:p w14:paraId="7A4C15E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consumir eventos desde Kafka provenientes de </w:t>
            </w:r>
            <w:proofErr w:type="spellStart"/>
            <w:r w:rsidRPr="002D181C">
              <w:rPr>
                <w:rFonts w:ascii="Times New Roman" w:hAnsi="Times New Roman" w:cs="Times New Roman"/>
                <w:kern w:val="0"/>
                <w14:ligatures w14:val="none"/>
              </w:rPr>
              <w:t>replicación</w:t>
            </w:r>
            <w:proofErr w:type="spellEnd"/>
            <w:r w:rsidRPr="002D181C">
              <w:rPr>
                <w:rFonts w:ascii="Times New Roman" w:hAnsi="Times New Roman" w:cs="Times New Roman"/>
                <w:kern w:val="0"/>
                <w14:ligatures w14:val="none"/>
              </w:rPr>
              <w:t xml:space="preserve"> CDC de DB2 (</w:t>
            </w:r>
            <w:proofErr w:type="spellStart"/>
            <w:r w:rsidRPr="002D181C">
              <w:rPr>
                <w:rFonts w:ascii="Times New Roman" w:hAnsi="Times New Roman" w:cs="Times New Roman"/>
                <w:kern w:val="0"/>
                <w14:ligatures w14:val="none"/>
              </w:rPr>
              <w:t>Mainframe</w:t>
            </w:r>
            <w:proofErr w:type="spellEnd"/>
            <w:r w:rsidRPr="002D181C">
              <w:rPr>
                <w:rFonts w:ascii="Times New Roman" w:hAnsi="Times New Roman" w:cs="Times New Roman"/>
                <w:kern w:val="0"/>
                <w14:ligatures w14:val="none"/>
              </w:rPr>
              <w:t xml:space="preserve">) y Oracle </w:t>
            </w:r>
            <w:proofErr w:type="spellStart"/>
            <w:r w:rsidRPr="002D181C">
              <w:rPr>
                <w:rFonts w:ascii="Times New Roman" w:hAnsi="Times New Roman" w:cs="Times New Roman"/>
                <w:kern w:val="0"/>
                <w14:ligatures w14:val="none"/>
              </w:rPr>
              <w:t>GoldenGate</w:t>
            </w:r>
            <w:proofErr w:type="spellEnd"/>
            <w:r w:rsidRPr="002D181C">
              <w:rPr>
                <w:rFonts w:ascii="Times New Roman" w:hAnsi="Times New Roman" w:cs="Times New Roman"/>
                <w:kern w:val="0"/>
                <w14:ligatures w14:val="none"/>
              </w:rPr>
              <w:t>.</w:t>
            </w:r>
          </w:p>
        </w:tc>
      </w:tr>
      <w:tr w:rsidR="002D181C" w:rsidRPr="002D181C" w14:paraId="067832A0" w14:textId="77777777">
        <w:trPr>
          <w:divId w:val="448940590"/>
          <w:tblCellSpacing w:w="15" w:type="dxa"/>
        </w:trPr>
        <w:tc>
          <w:tcPr>
            <w:tcW w:w="0" w:type="auto"/>
            <w:vAlign w:val="center"/>
            <w:hideMark/>
          </w:tcPr>
          <w:p w14:paraId="18355AE6"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RF-05</w:t>
            </w:r>
          </w:p>
        </w:tc>
        <w:tc>
          <w:tcPr>
            <w:tcW w:w="0" w:type="auto"/>
            <w:vAlign w:val="center"/>
            <w:hideMark/>
          </w:tcPr>
          <w:p w14:paraId="51ECDA1C"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ser capaz de integrar nuevos eventos funcionales provenientes de otras plataformas (por ejemplo, AWS </w:t>
            </w:r>
            <w:proofErr w:type="spellStart"/>
            <w:r w:rsidRPr="002D181C">
              <w:rPr>
                <w:rFonts w:ascii="Times New Roman" w:hAnsi="Times New Roman" w:cs="Times New Roman"/>
                <w:kern w:val="0"/>
                <w14:ligatures w14:val="none"/>
              </w:rPr>
              <w:t>Plard</w:t>
            </w:r>
            <w:proofErr w:type="spellEnd"/>
            <w:r w:rsidRPr="002D181C">
              <w:rPr>
                <w:rFonts w:ascii="Times New Roman" w:hAnsi="Times New Roman" w:cs="Times New Roman"/>
                <w:kern w:val="0"/>
                <w14:ligatures w14:val="none"/>
              </w:rPr>
              <w:t xml:space="preserve"> para tarjetas).</w:t>
            </w:r>
          </w:p>
        </w:tc>
      </w:tr>
      <w:tr w:rsidR="002D181C" w:rsidRPr="002D181C" w14:paraId="32222AD7" w14:textId="77777777">
        <w:trPr>
          <w:divId w:val="448940590"/>
          <w:tblCellSpacing w:w="15" w:type="dxa"/>
        </w:trPr>
        <w:tc>
          <w:tcPr>
            <w:tcW w:w="0" w:type="auto"/>
            <w:vAlign w:val="center"/>
            <w:hideMark/>
          </w:tcPr>
          <w:p w14:paraId="4C3ADE6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RF-06</w:t>
            </w:r>
          </w:p>
        </w:tc>
        <w:tc>
          <w:tcPr>
            <w:tcW w:w="0" w:type="auto"/>
            <w:vAlign w:val="center"/>
            <w:hideMark/>
          </w:tcPr>
          <w:p w14:paraId="097394D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exponer la información contenida en el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 xml:space="preserve"> para su consulta por otras APIs sin necesidad de orquestación en línea.</w:t>
            </w:r>
          </w:p>
        </w:tc>
      </w:tr>
      <w:tr w:rsidR="002D181C" w:rsidRPr="002D181C" w14:paraId="07306F11" w14:textId="77777777">
        <w:trPr>
          <w:divId w:val="448940590"/>
          <w:tblCellSpacing w:w="15" w:type="dxa"/>
        </w:trPr>
        <w:tc>
          <w:tcPr>
            <w:tcW w:w="0" w:type="auto"/>
            <w:vAlign w:val="center"/>
            <w:hideMark/>
          </w:tcPr>
          <w:p w14:paraId="63D2440F"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RF-07</w:t>
            </w:r>
          </w:p>
        </w:tc>
        <w:tc>
          <w:tcPr>
            <w:tcW w:w="0" w:type="auto"/>
            <w:vAlign w:val="center"/>
            <w:hideMark/>
          </w:tcPr>
          <w:p w14:paraId="1489D80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 xml:space="preserve">El sistema debe emitir eventos derivados cuando se detecten cambios relevantes en el </w:t>
            </w:r>
            <w:proofErr w:type="spellStart"/>
            <w:r w:rsidRPr="002D181C">
              <w:rPr>
                <w:rFonts w:ascii="Times New Roman" w:hAnsi="Times New Roman" w:cs="Times New Roman"/>
                <w:kern w:val="0"/>
                <w14:ligatures w14:val="none"/>
              </w:rPr>
              <w:t>CustomerPosition</w:t>
            </w:r>
            <w:proofErr w:type="spellEnd"/>
            <w:r w:rsidRPr="002D181C">
              <w:rPr>
                <w:rFonts w:ascii="Times New Roman" w:hAnsi="Times New Roman" w:cs="Times New Roman"/>
                <w:kern w:val="0"/>
                <w14:ligatures w14:val="none"/>
              </w:rPr>
              <w:t>.</w:t>
            </w:r>
          </w:p>
        </w:tc>
      </w:tr>
      <w:tr w:rsidR="002D181C" w:rsidRPr="002D181C" w14:paraId="4885FBE1" w14:textId="77777777">
        <w:trPr>
          <w:divId w:val="448940590"/>
          <w:tblCellSpacing w:w="15" w:type="dxa"/>
        </w:trPr>
        <w:tc>
          <w:tcPr>
            <w:tcW w:w="0" w:type="auto"/>
            <w:vAlign w:val="center"/>
            <w:hideMark/>
          </w:tcPr>
          <w:p w14:paraId="68218457"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RF-08</w:t>
            </w:r>
          </w:p>
        </w:tc>
        <w:tc>
          <w:tcPr>
            <w:tcW w:w="0" w:type="auto"/>
            <w:vAlign w:val="center"/>
            <w:hideMark/>
          </w:tcPr>
          <w:p w14:paraId="68DEDB0A"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registrar todos los eventos recibidos, procesados y emitidos en un canal de auditoría para trazabilidad.</w:t>
            </w:r>
          </w:p>
        </w:tc>
      </w:tr>
      <w:tr w:rsidR="002D181C" w:rsidRPr="002D181C" w14:paraId="7C59727A" w14:textId="77777777">
        <w:trPr>
          <w:divId w:val="448940590"/>
          <w:tblCellSpacing w:w="15" w:type="dxa"/>
        </w:trPr>
        <w:tc>
          <w:tcPr>
            <w:tcW w:w="0" w:type="auto"/>
            <w:vAlign w:val="center"/>
            <w:hideMark/>
          </w:tcPr>
          <w:p w14:paraId="571CBA22"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RF-09</w:t>
            </w:r>
          </w:p>
        </w:tc>
        <w:tc>
          <w:tcPr>
            <w:tcW w:w="0" w:type="auto"/>
            <w:vAlign w:val="center"/>
            <w:hideMark/>
          </w:tcPr>
          <w:p w14:paraId="041D8A90"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consultar directamente a DB2 (</w:t>
            </w:r>
            <w:proofErr w:type="spellStart"/>
            <w:r w:rsidRPr="002D181C">
              <w:rPr>
                <w:rFonts w:ascii="Times New Roman" w:hAnsi="Times New Roman" w:cs="Times New Roman"/>
                <w:kern w:val="0"/>
                <w14:ligatures w14:val="none"/>
              </w:rPr>
              <w:t>Mainframe</w:t>
            </w:r>
            <w:proofErr w:type="spellEnd"/>
            <w:r w:rsidRPr="002D181C">
              <w:rPr>
                <w:rFonts w:ascii="Times New Roman" w:hAnsi="Times New Roman" w:cs="Times New Roman"/>
                <w:kern w:val="0"/>
                <w14:ligatures w14:val="none"/>
              </w:rPr>
              <w:t>) vía DDF para obtener balances actualizados cuando reciba eventos de cambio.</w:t>
            </w:r>
          </w:p>
        </w:tc>
      </w:tr>
      <w:tr w:rsidR="002D181C" w:rsidRPr="002D181C" w14:paraId="46A47411" w14:textId="77777777">
        <w:trPr>
          <w:divId w:val="448940590"/>
          <w:tblCellSpacing w:w="15" w:type="dxa"/>
        </w:trPr>
        <w:tc>
          <w:tcPr>
            <w:tcW w:w="0" w:type="auto"/>
            <w:vAlign w:val="center"/>
            <w:hideMark/>
          </w:tcPr>
          <w:p w14:paraId="0E89AD0E"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RF-10</w:t>
            </w:r>
          </w:p>
        </w:tc>
        <w:tc>
          <w:tcPr>
            <w:tcW w:w="0" w:type="auto"/>
            <w:vAlign w:val="center"/>
            <w:hideMark/>
          </w:tcPr>
          <w:p w14:paraId="52C0B9CB" w14:textId="77777777" w:rsidR="002D181C" w:rsidRPr="002D181C" w:rsidRDefault="002D181C" w:rsidP="002D181C">
            <w:pPr>
              <w:spacing w:before="100" w:beforeAutospacing="1" w:after="100" w:afterAutospacing="1" w:line="240" w:lineRule="auto"/>
              <w:rPr>
                <w:rFonts w:ascii="Times New Roman" w:hAnsi="Times New Roman" w:cs="Times New Roman"/>
                <w:kern w:val="0"/>
                <w14:ligatures w14:val="none"/>
              </w:rPr>
            </w:pPr>
            <w:r w:rsidRPr="002D181C">
              <w:rPr>
                <w:rFonts w:ascii="Times New Roman" w:hAnsi="Times New Roman" w:cs="Times New Roman"/>
                <w:kern w:val="0"/>
                <w14:ligatures w14:val="none"/>
              </w:rPr>
              <w:t>El sistema debe gestionar la lógica de consolidación de eventos y tolerancia a fallos mediante un conciliador desacoplado.</w:t>
            </w:r>
          </w:p>
        </w:tc>
      </w:tr>
    </w:tbl>
    <w:p w14:paraId="010EDB8B" w14:textId="77777777" w:rsidR="00E51EF0" w:rsidRDefault="00E51EF0"/>
    <w:p w14:paraId="1F6610C1" w14:textId="77777777" w:rsidR="002D181C" w:rsidRDefault="002D181C"/>
    <w:p w14:paraId="19FC6C71" w14:textId="77777777" w:rsidR="002D181C" w:rsidRDefault="002D181C"/>
    <w:p w14:paraId="4C6DC008" w14:textId="77777777" w:rsidR="00A4393F" w:rsidRPr="00A4393F" w:rsidRDefault="00A4393F" w:rsidP="00A4393F">
      <w:pPr>
        <w:spacing w:before="100" w:beforeAutospacing="1" w:after="100" w:afterAutospacing="1" w:line="240" w:lineRule="auto"/>
        <w:outlineLvl w:val="2"/>
        <w:divId w:val="1612974912"/>
        <w:rPr>
          <w:rFonts w:ascii="Times New Roman" w:eastAsia="Times New Roman" w:hAnsi="Times New Roman" w:cs="Times New Roman"/>
          <w:b/>
          <w:bCs/>
          <w:kern w:val="0"/>
          <w:sz w:val="27"/>
          <w:szCs w:val="27"/>
          <w14:ligatures w14:val="none"/>
        </w:rPr>
      </w:pPr>
      <w:r w:rsidRPr="00A4393F">
        <w:rPr>
          <w:rFonts w:ascii="Times New Roman" w:eastAsia="Times New Roman" w:hAnsi="Times New Roman" w:cs="Times New Roman"/>
          <w:b/>
          <w:bCs/>
          <w:kern w:val="0"/>
          <w:sz w:val="27"/>
          <w:szCs w:val="27"/>
          <w14:ligatures w14:val="none"/>
        </w:rPr>
        <w:t>3.2 Requisitos no funcionales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A24C06" w:rsidRPr="00A24C06" w14:paraId="250D5DF4" w14:textId="77777777">
        <w:trPr>
          <w:divId w:val="1906060858"/>
          <w:tblHeader/>
          <w:tblCellSpacing w:w="15" w:type="dxa"/>
        </w:trPr>
        <w:tc>
          <w:tcPr>
            <w:tcW w:w="0" w:type="auto"/>
            <w:vAlign w:val="center"/>
            <w:hideMark/>
          </w:tcPr>
          <w:p w14:paraId="3F767EB2"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ID</w:t>
            </w:r>
          </w:p>
        </w:tc>
        <w:tc>
          <w:tcPr>
            <w:tcW w:w="0" w:type="auto"/>
            <w:vAlign w:val="center"/>
            <w:hideMark/>
          </w:tcPr>
          <w:p w14:paraId="3FE73C9E" w14:textId="77777777" w:rsidR="00A24C06" w:rsidRPr="00A24C06" w:rsidRDefault="00A24C06" w:rsidP="00A24C06">
            <w:pPr>
              <w:spacing w:before="100" w:beforeAutospacing="1" w:after="100" w:afterAutospacing="1" w:line="240" w:lineRule="auto"/>
              <w:jc w:val="center"/>
              <w:rPr>
                <w:rFonts w:ascii="Times New Roman" w:hAnsi="Times New Roman" w:cs="Times New Roman"/>
                <w:b/>
                <w:bCs/>
                <w:kern w:val="0"/>
                <w14:ligatures w14:val="none"/>
              </w:rPr>
            </w:pPr>
            <w:r w:rsidRPr="00A24C06">
              <w:rPr>
                <w:rFonts w:ascii="Times New Roman" w:hAnsi="Times New Roman" w:cs="Times New Roman"/>
                <w:b/>
                <w:bCs/>
                <w:kern w:val="0"/>
                <w14:ligatures w14:val="none"/>
              </w:rPr>
              <w:t>Descripción del requisito no funcional</w:t>
            </w:r>
          </w:p>
        </w:tc>
      </w:tr>
      <w:tr w:rsidR="00A24C06" w:rsidRPr="00A24C06" w14:paraId="475F50C9" w14:textId="77777777">
        <w:trPr>
          <w:divId w:val="1906060858"/>
          <w:tblCellSpacing w:w="15" w:type="dxa"/>
        </w:trPr>
        <w:tc>
          <w:tcPr>
            <w:tcW w:w="0" w:type="auto"/>
            <w:vAlign w:val="center"/>
            <w:hideMark/>
          </w:tcPr>
          <w:p w14:paraId="0CDA2A5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RNF-01</w:t>
            </w:r>
          </w:p>
        </w:tc>
        <w:tc>
          <w:tcPr>
            <w:tcW w:w="0" w:type="auto"/>
            <w:vAlign w:val="center"/>
            <w:hideMark/>
          </w:tcPr>
          <w:p w14:paraId="2897172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Alta disponibilidad y tolerancia a fallos: el </w:t>
            </w:r>
            <w:proofErr w:type="spellStart"/>
            <w:r w:rsidRPr="00A24C06">
              <w:rPr>
                <w:rFonts w:ascii="Times New Roman" w:hAnsi="Times New Roman" w:cs="Times New Roman"/>
                <w:kern w:val="0"/>
                <w14:ligatures w14:val="none"/>
              </w:rPr>
              <w:t>microservicio</w:t>
            </w:r>
            <w:proofErr w:type="spellEnd"/>
            <w:r w:rsidRPr="00A24C06">
              <w:rPr>
                <w:rFonts w:ascii="Times New Roman" w:hAnsi="Times New Roman" w:cs="Times New Roman"/>
                <w:kern w:val="0"/>
                <w14:ligatures w14:val="none"/>
              </w:rPr>
              <w:t xml:space="preserve"> debe funcionar en ambientes de producción distribuidos con réplicas.</w:t>
            </w:r>
          </w:p>
        </w:tc>
      </w:tr>
      <w:tr w:rsidR="00A24C06" w:rsidRPr="00A24C06" w14:paraId="390A0F4A" w14:textId="77777777">
        <w:trPr>
          <w:divId w:val="1906060858"/>
          <w:tblCellSpacing w:w="15" w:type="dxa"/>
        </w:trPr>
        <w:tc>
          <w:tcPr>
            <w:tcW w:w="0" w:type="auto"/>
            <w:vAlign w:val="center"/>
            <w:hideMark/>
          </w:tcPr>
          <w:p w14:paraId="2EAB1C4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RNF-02</w:t>
            </w:r>
          </w:p>
        </w:tc>
        <w:tc>
          <w:tcPr>
            <w:tcW w:w="0" w:type="auto"/>
            <w:vAlign w:val="center"/>
            <w:hideMark/>
          </w:tcPr>
          <w:p w14:paraId="75683018"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Tiempo de respuesta bajo para lectura del DTO en </w:t>
            </w:r>
            <w:proofErr w:type="spellStart"/>
            <w:r w:rsidRPr="00A24C06">
              <w:rPr>
                <w:rFonts w:ascii="Times New Roman" w:hAnsi="Times New Roman" w:cs="Times New Roman"/>
                <w:kern w:val="0"/>
                <w14:ligatures w14:val="none"/>
              </w:rPr>
              <w:t>Redis</w:t>
            </w:r>
            <w:proofErr w:type="spellEnd"/>
            <w:r w:rsidRPr="00A24C06">
              <w:rPr>
                <w:rFonts w:ascii="Times New Roman" w:hAnsi="Times New Roman" w:cs="Times New Roman"/>
                <w:kern w:val="0"/>
                <w14:ligatures w14:val="none"/>
              </w:rPr>
              <w:t xml:space="preserve"> (esperado &lt; 100ms por consulta).</w:t>
            </w:r>
          </w:p>
        </w:tc>
      </w:tr>
      <w:tr w:rsidR="00A24C06" w:rsidRPr="00A24C06" w14:paraId="4D326972" w14:textId="77777777">
        <w:trPr>
          <w:divId w:val="1906060858"/>
          <w:tblCellSpacing w:w="15" w:type="dxa"/>
        </w:trPr>
        <w:tc>
          <w:tcPr>
            <w:tcW w:w="0" w:type="auto"/>
            <w:vAlign w:val="center"/>
            <w:hideMark/>
          </w:tcPr>
          <w:p w14:paraId="51F96C6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RNF-03</w:t>
            </w:r>
          </w:p>
        </w:tc>
        <w:tc>
          <w:tcPr>
            <w:tcW w:w="0" w:type="auto"/>
            <w:vAlign w:val="center"/>
            <w:hideMark/>
          </w:tcPr>
          <w:p w14:paraId="68C0F2E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Persistencia transaccional del objeto </w:t>
            </w:r>
            <w:proofErr w:type="spellStart"/>
            <w:r w:rsidRPr="00A24C06">
              <w:rPr>
                <w:rFonts w:ascii="Times New Roman" w:hAnsi="Times New Roman" w:cs="Times New Roman"/>
                <w:kern w:val="0"/>
                <w14:ligatures w14:val="none"/>
              </w:rPr>
              <w:t>CustomerPosition</w:t>
            </w:r>
            <w:proofErr w:type="spellEnd"/>
            <w:r w:rsidRPr="00A24C06">
              <w:rPr>
                <w:rFonts w:ascii="Times New Roman" w:hAnsi="Times New Roman" w:cs="Times New Roman"/>
                <w:kern w:val="0"/>
                <w14:ligatures w14:val="none"/>
              </w:rPr>
              <w:t xml:space="preserve"> en Oracle, garantizando consistencia eventual en escenarios de concurrencia.</w:t>
            </w:r>
          </w:p>
        </w:tc>
      </w:tr>
      <w:tr w:rsidR="00A24C06" w:rsidRPr="00A24C06" w14:paraId="758D746B" w14:textId="77777777">
        <w:trPr>
          <w:divId w:val="1906060858"/>
          <w:tblCellSpacing w:w="15" w:type="dxa"/>
        </w:trPr>
        <w:tc>
          <w:tcPr>
            <w:tcW w:w="0" w:type="auto"/>
            <w:vAlign w:val="center"/>
            <w:hideMark/>
          </w:tcPr>
          <w:p w14:paraId="22040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RNF-04</w:t>
            </w:r>
          </w:p>
        </w:tc>
        <w:tc>
          <w:tcPr>
            <w:tcW w:w="0" w:type="auto"/>
            <w:vAlign w:val="center"/>
            <w:hideMark/>
          </w:tcPr>
          <w:p w14:paraId="108FBE8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proofErr w:type="spellStart"/>
            <w:r w:rsidRPr="00A24C06">
              <w:rPr>
                <w:rFonts w:ascii="Times New Roman" w:hAnsi="Times New Roman" w:cs="Times New Roman"/>
                <w:kern w:val="0"/>
                <w14:ligatures w14:val="none"/>
              </w:rPr>
              <w:t>Escalabilidad</w:t>
            </w:r>
            <w:proofErr w:type="spellEnd"/>
            <w:r w:rsidRPr="00A24C06">
              <w:rPr>
                <w:rFonts w:ascii="Times New Roman" w:hAnsi="Times New Roman" w:cs="Times New Roman"/>
                <w:kern w:val="0"/>
                <w14:ligatures w14:val="none"/>
              </w:rPr>
              <w:t xml:space="preserve"> horizontal en los componentes de consumo y generación de DTOs.</w:t>
            </w:r>
          </w:p>
        </w:tc>
      </w:tr>
      <w:tr w:rsidR="00A24C06" w:rsidRPr="00A24C06" w14:paraId="04729432" w14:textId="77777777">
        <w:trPr>
          <w:divId w:val="1906060858"/>
          <w:tblCellSpacing w:w="15" w:type="dxa"/>
        </w:trPr>
        <w:tc>
          <w:tcPr>
            <w:tcW w:w="0" w:type="auto"/>
            <w:vAlign w:val="center"/>
            <w:hideMark/>
          </w:tcPr>
          <w:p w14:paraId="4EB8273A"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RNF-05</w:t>
            </w:r>
          </w:p>
        </w:tc>
        <w:tc>
          <w:tcPr>
            <w:tcW w:w="0" w:type="auto"/>
            <w:vAlign w:val="center"/>
            <w:hideMark/>
          </w:tcPr>
          <w:p w14:paraId="09C5CDBD"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Tiempos de recuperación y resiliencia: el sistema debe poder recuperarse de caídas parciales sin pérdida de datos.</w:t>
            </w:r>
          </w:p>
        </w:tc>
      </w:tr>
      <w:tr w:rsidR="00A24C06" w:rsidRPr="00A24C06" w14:paraId="6C5A1842" w14:textId="77777777">
        <w:trPr>
          <w:divId w:val="1906060858"/>
          <w:tblCellSpacing w:w="15" w:type="dxa"/>
        </w:trPr>
        <w:tc>
          <w:tcPr>
            <w:tcW w:w="0" w:type="auto"/>
            <w:vAlign w:val="center"/>
            <w:hideMark/>
          </w:tcPr>
          <w:p w14:paraId="3AABEF0C"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lastRenderedPageBreak/>
              <w:t>RNF-06</w:t>
            </w:r>
          </w:p>
        </w:tc>
        <w:tc>
          <w:tcPr>
            <w:tcW w:w="0" w:type="auto"/>
            <w:vAlign w:val="center"/>
            <w:hideMark/>
          </w:tcPr>
          <w:p w14:paraId="70FE71A1"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Soporte a </w:t>
            </w:r>
            <w:proofErr w:type="spellStart"/>
            <w:r w:rsidRPr="00A24C06">
              <w:rPr>
                <w:rFonts w:ascii="Times New Roman" w:hAnsi="Times New Roman" w:cs="Times New Roman"/>
                <w:kern w:val="0"/>
                <w14:ligatures w14:val="none"/>
              </w:rPr>
              <w:t>particionamiento</w:t>
            </w:r>
            <w:proofErr w:type="spellEnd"/>
            <w:r w:rsidRPr="00A24C06">
              <w:rPr>
                <w:rFonts w:ascii="Times New Roman" w:hAnsi="Times New Roman" w:cs="Times New Roman"/>
                <w:kern w:val="0"/>
                <w14:ligatures w14:val="none"/>
              </w:rPr>
              <w:t xml:space="preserve"> lógico por </w:t>
            </w:r>
            <w:proofErr w:type="spellStart"/>
            <w:r w:rsidRPr="00A24C06">
              <w:rPr>
                <w:rFonts w:ascii="Times New Roman" w:hAnsi="Times New Roman" w:cs="Times New Roman"/>
                <w:kern w:val="0"/>
                <w14:ligatures w14:val="none"/>
              </w:rPr>
              <w:t>customerId</w:t>
            </w:r>
            <w:proofErr w:type="spellEnd"/>
            <w:r w:rsidRPr="00A24C06">
              <w:rPr>
                <w:rFonts w:ascii="Times New Roman" w:hAnsi="Times New Roman" w:cs="Times New Roman"/>
                <w:kern w:val="0"/>
                <w14:ligatures w14:val="none"/>
              </w:rPr>
              <w:t xml:space="preserve"> para facilitar consolidación, </w:t>
            </w:r>
            <w:proofErr w:type="spellStart"/>
            <w:r w:rsidRPr="00A24C06">
              <w:rPr>
                <w:rFonts w:ascii="Times New Roman" w:hAnsi="Times New Roman" w:cs="Times New Roman"/>
                <w:kern w:val="0"/>
                <w14:ligatures w14:val="none"/>
              </w:rPr>
              <w:t>enrutamiento</w:t>
            </w:r>
            <w:proofErr w:type="spellEnd"/>
            <w:r w:rsidRPr="00A24C06">
              <w:rPr>
                <w:rFonts w:ascii="Times New Roman" w:hAnsi="Times New Roman" w:cs="Times New Roman"/>
                <w:kern w:val="0"/>
                <w14:ligatures w14:val="none"/>
              </w:rPr>
              <w:t xml:space="preserve"> y </w:t>
            </w:r>
            <w:proofErr w:type="spellStart"/>
            <w:r w:rsidRPr="00A24C06">
              <w:rPr>
                <w:rFonts w:ascii="Times New Roman" w:hAnsi="Times New Roman" w:cs="Times New Roman"/>
                <w:kern w:val="0"/>
                <w14:ligatures w14:val="none"/>
              </w:rPr>
              <w:t>backpressure</w:t>
            </w:r>
            <w:proofErr w:type="spellEnd"/>
            <w:r w:rsidRPr="00A24C06">
              <w:rPr>
                <w:rFonts w:ascii="Times New Roman" w:hAnsi="Times New Roman" w:cs="Times New Roman"/>
                <w:kern w:val="0"/>
                <w14:ligatures w14:val="none"/>
              </w:rPr>
              <w:t>.</w:t>
            </w:r>
          </w:p>
        </w:tc>
      </w:tr>
      <w:tr w:rsidR="00A24C06" w:rsidRPr="00A24C06" w14:paraId="1B8D17D4" w14:textId="77777777">
        <w:trPr>
          <w:divId w:val="1906060858"/>
          <w:tblCellSpacing w:w="15" w:type="dxa"/>
        </w:trPr>
        <w:tc>
          <w:tcPr>
            <w:tcW w:w="0" w:type="auto"/>
            <w:vAlign w:val="center"/>
            <w:hideMark/>
          </w:tcPr>
          <w:p w14:paraId="57619609"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RNF-07</w:t>
            </w:r>
          </w:p>
        </w:tc>
        <w:tc>
          <w:tcPr>
            <w:tcW w:w="0" w:type="auto"/>
            <w:vAlign w:val="center"/>
            <w:hideMark/>
          </w:tcPr>
          <w:p w14:paraId="55C5AD10"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Compatibilidad con despliegue en plataformas OpenShift bajo estándares corporativos de Banco Santander.</w:t>
            </w:r>
          </w:p>
        </w:tc>
      </w:tr>
      <w:tr w:rsidR="00A24C06" w:rsidRPr="00A24C06" w14:paraId="1C8EBCA2" w14:textId="77777777">
        <w:trPr>
          <w:divId w:val="1906060858"/>
          <w:tblCellSpacing w:w="15" w:type="dxa"/>
        </w:trPr>
        <w:tc>
          <w:tcPr>
            <w:tcW w:w="0" w:type="auto"/>
            <w:vAlign w:val="center"/>
            <w:hideMark/>
          </w:tcPr>
          <w:p w14:paraId="0ED7F1C4"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RNF-08</w:t>
            </w:r>
          </w:p>
        </w:tc>
        <w:tc>
          <w:tcPr>
            <w:tcW w:w="0" w:type="auto"/>
            <w:vAlign w:val="center"/>
            <w:hideMark/>
          </w:tcPr>
          <w:p w14:paraId="0D62A63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Cumplimiento de estándares de seguridad y cifrado para datos sensibles, especialmente en APIs y bases de datos.</w:t>
            </w:r>
          </w:p>
        </w:tc>
      </w:tr>
      <w:tr w:rsidR="00A24C06" w:rsidRPr="00A24C06" w14:paraId="1980DEDC" w14:textId="77777777">
        <w:trPr>
          <w:divId w:val="1906060858"/>
          <w:tblCellSpacing w:w="15" w:type="dxa"/>
        </w:trPr>
        <w:tc>
          <w:tcPr>
            <w:tcW w:w="0" w:type="auto"/>
            <w:vAlign w:val="center"/>
            <w:hideMark/>
          </w:tcPr>
          <w:p w14:paraId="2AE75EFB"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RNF-09</w:t>
            </w:r>
          </w:p>
        </w:tc>
        <w:tc>
          <w:tcPr>
            <w:tcW w:w="0" w:type="auto"/>
            <w:vAlign w:val="center"/>
            <w:hideMark/>
          </w:tcPr>
          <w:p w14:paraId="09338BA5"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Uso de módulos </w:t>
            </w:r>
            <w:proofErr w:type="spellStart"/>
            <w:r w:rsidRPr="00A24C06">
              <w:rPr>
                <w:rFonts w:ascii="Times New Roman" w:hAnsi="Times New Roman" w:cs="Times New Roman"/>
                <w:kern w:val="0"/>
                <w14:ligatures w14:val="none"/>
              </w:rPr>
              <w:t>Redis</w:t>
            </w:r>
            <w:proofErr w:type="spellEnd"/>
            <w:r w:rsidRPr="00A24C06">
              <w:rPr>
                <w:rFonts w:ascii="Times New Roman" w:hAnsi="Times New Roman" w:cs="Times New Roman"/>
                <w:kern w:val="0"/>
                <w14:ligatures w14:val="none"/>
              </w:rPr>
              <w:t xml:space="preserve"> JSON y capacidades de indexado JSON en Oracle para optimizar consultas.</w:t>
            </w:r>
          </w:p>
        </w:tc>
      </w:tr>
      <w:tr w:rsidR="00A24C06" w:rsidRPr="00A24C06" w14:paraId="19A1BCFE" w14:textId="77777777">
        <w:trPr>
          <w:divId w:val="1906060858"/>
          <w:tblCellSpacing w:w="15" w:type="dxa"/>
        </w:trPr>
        <w:tc>
          <w:tcPr>
            <w:tcW w:w="0" w:type="auto"/>
            <w:vAlign w:val="center"/>
            <w:hideMark/>
          </w:tcPr>
          <w:p w14:paraId="7FF24DF3"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RNF-10</w:t>
            </w:r>
          </w:p>
        </w:tc>
        <w:tc>
          <w:tcPr>
            <w:tcW w:w="0" w:type="auto"/>
            <w:vAlign w:val="center"/>
            <w:hideMark/>
          </w:tcPr>
          <w:p w14:paraId="0DA54DAE" w14:textId="77777777" w:rsidR="00A24C06" w:rsidRPr="00A24C06" w:rsidRDefault="00A24C06" w:rsidP="00A24C06">
            <w:pPr>
              <w:spacing w:before="100" w:beforeAutospacing="1" w:after="100" w:afterAutospacing="1" w:line="240" w:lineRule="auto"/>
              <w:rPr>
                <w:rFonts w:ascii="Times New Roman" w:hAnsi="Times New Roman" w:cs="Times New Roman"/>
                <w:kern w:val="0"/>
                <w14:ligatures w14:val="none"/>
              </w:rPr>
            </w:pPr>
            <w:r w:rsidRPr="00A24C06">
              <w:rPr>
                <w:rFonts w:ascii="Times New Roman" w:hAnsi="Times New Roman" w:cs="Times New Roman"/>
                <w:kern w:val="0"/>
                <w14:ligatures w14:val="none"/>
              </w:rPr>
              <w:t xml:space="preserve">Compatibilidad con el esquema de integración de pistas y bitácoras corporativas mediante Kafka Connect + </w:t>
            </w:r>
            <w:proofErr w:type="spellStart"/>
            <w:r w:rsidRPr="00A24C06">
              <w:rPr>
                <w:rFonts w:ascii="Times New Roman" w:hAnsi="Times New Roman" w:cs="Times New Roman"/>
                <w:kern w:val="0"/>
                <w14:ligatures w14:val="none"/>
              </w:rPr>
              <w:t>Scality</w:t>
            </w:r>
            <w:proofErr w:type="spellEnd"/>
            <w:r w:rsidRPr="00A24C06">
              <w:rPr>
                <w:rFonts w:ascii="Times New Roman" w:hAnsi="Times New Roman" w:cs="Times New Roman"/>
                <w:kern w:val="0"/>
                <w14:ligatures w14:val="none"/>
              </w:rPr>
              <w:t>.</w:t>
            </w:r>
          </w:p>
        </w:tc>
      </w:tr>
    </w:tbl>
    <w:p w14:paraId="32B828E3" w14:textId="77777777" w:rsidR="002D181C" w:rsidRDefault="002D181C"/>
    <w:p w14:paraId="3BE4FF4A" w14:textId="77777777" w:rsidR="00A24C06" w:rsidRDefault="00A24C06"/>
    <w:p w14:paraId="50EBC04F" w14:textId="77777777" w:rsidR="001366C4" w:rsidRPr="001366C4" w:rsidRDefault="001366C4" w:rsidP="001366C4">
      <w:pPr>
        <w:spacing w:before="100" w:beforeAutospacing="1" w:after="100" w:afterAutospacing="1" w:line="240" w:lineRule="auto"/>
        <w:outlineLvl w:val="2"/>
        <w:divId w:val="1172985686"/>
        <w:rPr>
          <w:rFonts w:ascii="Times New Roman" w:eastAsia="Times New Roman" w:hAnsi="Times New Roman" w:cs="Times New Roman"/>
          <w:b/>
          <w:bCs/>
          <w:kern w:val="0"/>
          <w:sz w:val="27"/>
          <w:szCs w:val="27"/>
          <w14:ligatures w14:val="none"/>
        </w:rPr>
      </w:pPr>
      <w:r w:rsidRPr="001366C4">
        <w:rPr>
          <w:rFonts w:ascii="Times New Roman" w:eastAsia="Times New Roman" w:hAnsi="Times New Roman" w:cs="Times New Roman"/>
          <w:b/>
          <w:bCs/>
          <w:kern w:val="0"/>
          <w:sz w:val="27"/>
          <w:szCs w:val="27"/>
          <w14:ligatures w14:val="none"/>
        </w:rPr>
        <w:t>3.3 Restricciones tecnológicas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8"/>
        <w:gridCol w:w="7920"/>
      </w:tblGrid>
      <w:tr w:rsidR="00F35DC3" w:rsidRPr="00F35DC3" w14:paraId="5E39CE24" w14:textId="77777777">
        <w:trPr>
          <w:divId w:val="577061036"/>
          <w:tblHeader/>
          <w:tblCellSpacing w:w="15" w:type="dxa"/>
        </w:trPr>
        <w:tc>
          <w:tcPr>
            <w:tcW w:w="0" w:type="auto"/>
            <w:vAlign w:val="center"/>
            <w:hideMark/>
          </w:tcPr>
          <w:p w14:paraId="14341051"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ID</w:t>
            </w:r>
          </w:p>
        </w:tc>
        <w:tc>
          <w:tcPr>
            <w:tcW w:w="0" w:type="auto"/>
            <w:vAlign w:val="center"/>
            <w:hideMark/>
          </w:tcPr>
          <w:p w14:paraId="2C629D50" w14:textId="77777777" w:rsidR="00F35DC3" w:rsidRPr="00F35DC3" w:rsidRDefault="00F35DC3" w:rsidP="00F35DC3">
            <w:pPr>
              <w:spacing w:before="100" w:beforeAutospacing="1" w:after="100" w:afterAutospacing="1" w:line="240" w:lineRule="auto"/>
              <w:jc w:val="center"/>
              <w:rPr>
                <w:rFonts w:ascii="Times New Roman" w:hAnsi="Times New Roman" w:cs="Times New Roman"/>
                <w:b/>
                <w:bCs/>
                <w:kern w:val="0"/>
                <w14:ligatures w14:val="none"/>
              </w:rPr>
            </w:pPr>
            <w:r w:rsidRPr="00F35DC3">
              <w:rPr>
                <w:rFonts w:ascii="Times New Roman" w:hAnsi="Times New Roman" w:cs="Times New Roman"/>
                <w:b/>
                <w:bCs/>
                <w:kern w:val="0"/>
                <w14:ligatures w14:val="none"/>
              </w:rPr>
              <w:t>Restricción</w:t>
            </w:r>
          </w:p>
        </w:tc>
      </w:tr>
      <w:tr w:rsidR="00F35DC3" w:rsidRPr="00F35DC3" w14:paraId="35F9D30F" w14:textId="77777777">
        <w:trPr>
          <w:divId w:val="577061036"/>
          <w:tblCellSpacing w:w="15" w:type="dxa"/>
        </w:trPr>
        <w:tc>
          <w:tcPr>
            <w:tcW w:w="0" w:type="auto"/>
            <w:vAlign w:val="center"/>
            <w:hideMark/>
          </w:tcPr>
          <w:p w14:paraId="6AA6313D"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RTEC-01</w:t>
            </w:r>
          </w:p>
        </w:tc>
        <w:tc>
          <w:tcPr>
            <w:tcW w:w="0" w:type="auto"/>
            <w:vAlign w:val="center"/>
            <w:hideMark/>
          </w:tcPr>
          <w:p w14:paraId="04BBDC29"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Kafka como bus de eventos corporativo.</w:t>
            </w:r>
          </w:p>
        </w:tc>
      </w:tr>
      <w:tr w:rsidR="00F35DC3" w:rsidRPr="00F35DC3" w14:paraId="5A32B132" w14:textId="77777777">
        <w:trPr>
          <w:divId w:val="577061036"/>
          <w:tblCellSpacing w:w="15" w:type="dxa"/>
        </w:trPr>
        <w:tc>
          <w:tcPr>
            <w:tcW w:w="0" w:type="auto"/>
            <w:vAlign w:val="center"/>
            <w:hideMark/>
          </w:tcPr>
          <w:p w14:paraId="4C22A8D6"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RTEC-02</w:t>
            </w:r>
          </w:p>
        </w:tc>
        <w:tc>
          <w:tcPr>
            <w:tcW w:w="0" w:type="auto"/>
            <w:vAlign w:val="center"/>
            <w:hideMark/>
          </w:tcPr>
          <w:p w14:paraId="68B3F108"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Oracle </w:t>
            </w:r>
            <w:proofErr w:type="spellStart"/>
            <w:r w:rsidRPr="00F35DC3">
              <w:rPr>
                <w:rFonts w:ascii="Times New Roman" w:hAnsi="Times New Roman" w:cs="Times New Roman"/>
                <w:kern w:val="0"/>
                <w14:ligatures w14:val="none"/>
              </w:rPr>
              <w:t>GoldenGate</w:t>
            </w:r>
            <w:proofErr w:type="spellEnd"/>
            <w:r w:rsidRPr="00F35DC3">
              <w:rPr>
                <w:rFonts w:ascii="Times New Roman" w:hAnsi="Times New Roman" w:cs="Times New Roman"/>
                <w:kern w:val="0"/>
                <w14:ligatures w14:val="none"/>
              </w:rPr>
              <w:t xml:space="preserve"> y </w:t>
            </w:r>
            <w:proofErr w:type="spellStart"/>
            <w:r w:rsidRPr="00F35DC3">
              <w:rPr>
                <w:rFonts w:ascii="Times New Roman" w:hAnsi="Times New Roman" w:cs="Times New Roman"/>
                <w:kern w:val="0"/>
                <w14:ligatures w14:val="none"/>
              </w:rPr>
              <w:t>replicación</w:t>
            </w:r>
            <w:proofErr w:type="spellEnd"/>
            <w:r w:rsidRPr="00F35DC3">
              <w:rPr>
                <w:rFonts w:ascii="Times New Roman" w:hAnsi="Times New Roman" w:cs="Times New Roman"/>
                <w:kern w:val="0"/>
                <w14:ligatures w14:val="none"/>
              </w:rPr>
              <w:t xml:space="preserve"> CDC como mecanismos de ingesta de eventos desde </w:t>
            </w:r>
            <w:proofErr w:type="spellStart"/>
            <w:r w:rsidRPr="00F35DC3">
              <w:rPr>
                <w:rFonts w:ascii="Times New Roman" w:hAnsi="Times New Roman" w:cs="Times New Roman"/>
                <w:kern w:val="0"/>
                <w14:ligatures w14:val="none"/>
              </w:rPr>
              <w:t>Mainframe</w:t>
            </w:r>
            <w:proofErr w:type="spellEnd"/>
            <w:r w:rsidRPr="00F35DC3">
              <w:rPr>
                <w:rFonts w:ascii="Times New Roman" w:hAnsi="Times New Roman" w:cs="Times New Roman"/>
                <w:kern w:val="0"/>
                <w14:ligatures w14:val="none"/>
              </w:rPr>
              <w:t xml:space="preserve"> y Oracle.</w:t>
            </w:r>
          </w:p>
        </w:tc>
      </w:tr>
      <w:tr w:rsidR="00F35DC3" w:rsidRPr="00F35DC3" w14:paraId="560283CC" w14:textId="77777777">
        <w:trPr>
          <w:divId w:val="577061036"/>
          <w:tblCellSpacing w:w="15" w:type="dxa"/>
        </w:trPr>
        <w:tc>
          <w:tcPr>
            <w:tcW w:w="0" w:type="auto"/>
            <w:vAlign w:val="center"/>
            <w:hideMark/>
          </w:tcPr>
          <w:p w14:paraId="65C4BD9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RTEC-03</w:t>
            </w:r>
          </w:p>
        </w:tc>
        <w:tc>
          <w:tcPr>
            <w:tcW w:w="0" w:type="auto"/>
            <w:vAlign w:val="center"/>
            <w:hideMark/>
          </w:tcPr>
          <w:p w14:paraId="47A9BE9E"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Spring Boot con Spring </w:t>
            </w:r>
            <w:proofErr w:type="spellStart"/>
            <w:r w:rsidRPr="00F35DC3">
              <w:rPr>
                <w:rFonts w:ascii="Times New Roman" w:hAnsi="Times New Roman" w:cs="Times New Roman"/>
                <w:kern w:val="0"/>
                <w14:ligatures w14:val="none"/>
              </w:rPr>
              <w:t>Cloud</w:t>
            </w:r>
            <w:proofErr w:type="spellEnd"/>
            <w:r w:rsidRPr="00F35DC3">
              <w:rPr>
                <w:rFonts w:ascii="Times New Roman" w:hAnsi="Times New Roman" w:cs="Times New Roman"/>
                <w:kern w:val="0"/>
                <w14:ligatures w14:val="none"/>
              </w:rPr>
              <w:t xml:space="preserve"> Stream y Spring </w:t>
            </w:r>
            <w:proofErr w:type="spellStart"/>
            <w:r w:rsidRPr="00F35DC3">
              <w:rPr>
                <w:rFonts w:ascii="Times New Roman" w:hAnsi="Times New Roman" w:cs="Times New Roman"/>
                <w:kern w:val="0"/>
                <w14:ligatures w14:val="none"/>
              </w:rPr>
              <w:t>Integration</w:t>
            </w:r>
            <w:proofErr w:type="spellEnd"/>
            <w:r w:rsidRPr="00F35DC3">
              <w:rPr>
                <w:rFonts w:ascii="Times New Roman" w:hAnsi="Times New Roman" w:cs="Times New Roman"/>
                <w:kern w:val="0"/>
                <w14:ligatures w14:val="none"/>
              </w:rPr>
              <w:t xml:space="preserve"> como frameworks de implementación.</w:t>
            </w:r>
          </w:p>
        </w:tc>
      </w:tr>
      <w:tr w:rsidR="00F35DC3" w:rsidRPr="00F35DC3" w14:paraId="28492C3F" w14:textId="77777777">
        <w:trPr>
          <w:divId w:val="577061036"/>
          <w:tblCellSpacing w:w="15" w:type="dxa"/>
        </w:trPr>
        <w:tc>
          <w:tcPr>
            <w:tcW w:w="0" w:type="auto"/>
            <w:vAlign w:val="center"/>
            <w:hideMark/>
          </w:tcPr>
          <w:p w14:paraId="3986FF2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RTEC-04</w:t>
            </w:r>
          </w:p>
        </w:tc>
        <w:tc>
          <w:tcPr>
            <w:tcW w:w="0" w:type="auto"/>
            <w:vAlign w:val="center"/>
            <w:hideMark/>
          </w:tcPr>
          <w:p w14:paraId="0AF65C8C"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utilizar </w:t>
            </w:r>
            <w:proofErr w:type="spellStart"/>
            <w:r w:rsidRPr="00F35DC3">
              <w:rPr>
                <w:rFonts w:ascii="Times New Roman" w:hAnsi="Times New Roman" w:cs="Times New Roman"/>
                <w:kern w:val="0"/>
                <w14:ligatures w14:val="none"/>
              </w:rPr>
              <w:t>Redis</w:t>
            </w:r>
            <w:proofErr w:type="spellEnd"/>
            <w:r w:rsidRPr="00F35DC3">
              <w:rPr>
                <w:rFonts w:ascii="Times New Roman" w:hAnsi="Times New Roman" w:cs="Times New Roman"/>
                <w:kern w:val="0"/>
                <w14:ligatures w14:val="none"/>
              </w:rPr>
              <w:t xml:space="preserve"> con soporte </w:t>
            </w:r>
            <w:proofErr w:type="spellStart"/>
            <w:r w:rsidRPr="00F35DC3">
              <w:rPr>
                <w:rFonts w:ascii="Times New Roman" w:hAnsi="Times New Roman" w:cs="Times New Roman"/>
                <w:kern w:val="0"/>
                <w14:ligatures w14:val="none"/>
              </w:rPr>
              <w:t>RedisJSON</w:t>
            </w:r>
            <w:proofErr w:type="spellEnd"/>
            <w:r w:rsidRPr="00F35DC3">
              <w:rPr>
                <w:rFonts w:ascii="Times New Roman" w:hAnsi="Times New Roman" w:cs="Times New Roman"/>
                <w:kern w:val="0"/>
                <w14:ligatures w14:val="none"/>
              </w:rPr>
              <w:t xml:space="preserve"> como base de datos de acceso rápido.</w:t>
            </w:r>
          </w:p>
        </w:tc>
      </w:tr>
      <w:tr w:rsidR="00F35DC3" w:rsidRPr="00F35DC3" w14:paraId="0D4ECFBF" w14:textId="77777777">
        <w:trPr>
          <w:divId w:val="577061036"/>
          <w:tblCellSpacing w:w="15" w:type="dxa"/>
        </w:trPr>
        <w:tc>
          <w:tcPr>
            <w:tcW w:w="0" w:type="auto"/>
            <w:vAlign w:val="center"/>
            <w:hideMark/>
          </w:tcPr>
          <w:p w14:paraId="1A332802"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RTEC-05</w:t>
            </w:r>
          </w:p>
        </w:tc>
        <w:tc>
          <w:tcPr>
            <w:tcW w:w="0" w:type="auto"/>
            <w:vAlign w:val="center"/>
            <w:hideMark/>
          </w:tcPr>
          <w:p w14:paraId="37929444"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utilizar Oracle Converged Database como base de datos persistente con capacidades JSON.</w:t>
            </w:r>
          </w:p>
        </w:tc>
      </w:tr>
      <w:tr w:rsidR="00F35DC3" w:rsidRPr="00F35DC3" w14:paraId="1F69DF90" w14:textId="77777777">
        <w:trPr>
          <w:divId w:val="577061036"/>
          <w:tblCellSpacing w:w="15" w:type="dxa"/>
        </w:trPr>
        <w:tc>
          <w:tcPr>
            <w:tcW w:w="0" w:type="auto"/>
            <w:vAlign w:val="center"/>
            <w:hideMark/>
          </w:tcPr>
          <w:p w14:paraId="23847A1A"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RTEC-06</w:t>
            </w:r>
          </w:p>
        </w:tc>
        <w:tc>
          <w:tcPr>
            <w:tcW w:w="0" w:type="auto"/>
            <w:vAlign w:val="center"/>
            <w:hideMark/>
          </w:tcPr>
          <w:p w14:paraId="2C4CF54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Debe integrarse con el sistema de almacenamiento de auditoría basado en Kafka Connect + </w:t>
            </w:r>
            <w:proofErr w:type="spellStart"/>
            <w:r w:rsidRPr="00F35DC3">
              <w:rPr>
                <w:rFonts w:ascii="Times New Roman" w:hAnsi="Times New Roman" w:cs="Times New Roman"/>
                <w:kern w:val="0"/>
                <w14:ligatures w14:val="none"/>
              </w:rPr>
              <w:t>Scality</w:t>
            </w:r>
            <w:proofErr w:type="spellEnd"/>
            <w:r w:rsidRPr="00F35DC3">
              <w:rPr>
                <w:rFonts w:ascii="Times New Roman" w:hAnsi="Times New Roman" w:cs="Times New Roman"/>
                <w:kern w:val="0"/>
                <w14:ligatures w14:val="none"/>
              </w:rPr>
              <w:t>.</w:t>
            </w:r>
          </w:p>
        </w:tc>
      </w:tr>
      <w:tr w:rsidR="00F35DC3" w:rsidRPr="00F35DC3" w14:paraId="43D9264B" w14:textId="77777777">
        <w:trPr>
          <w:divId w:val="577061036"/>
          <w:tblCellSpacing w:w="15" w:type="dxa"/>
        </w:trPr>
        <w:tc>
          <w:tcPr>
            <w:tcW w:w="0" w:type="auto"/>
            <w:vAlign w:val="center"/>
            <w:hideMark/>
          </w:tcPr>
          <w:p w14:paraId="3BB25115"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RTEC-07</w:t>
            </w:r>
          </w:p>
        </w:tc>
        <w:tc>
          <w:tcPr>
            <w:tcW w:w="0" w:type="auto"/>
            <w:vAlign w:val="center"/>
            <w:hideMark/>
          </w:tcPr>
          <w:p w14:paraId="42DD6E31"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Debe exponer APIs internas únicamente vía API Connect y autenticadas con JWS-ID.</w:t>
            </w:r>
          </w:p>
        </w:tc>
      </w:tr>
      <w:tr w:rsidR="00F35DC3" w:rsidRPr="00F35DC3" w14:paraId="71317E3A" w14:textId="77777777">
        <w:trPr>
          <w:divId w:val="577061036"/>
          <w:tblCellSpacing w:w="15" w:type="dxa"/>
        </w:trPr>
        <w:tc>
          <w:tcPr>
            <w:tcW w:w="0" w:type="auto"/>
            <w:vAlign w:val="center"/>
            <w:hideMark/>
          </w:tcPr>
          <w:p w14:paraId="7C9ED293"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RTEC-08</w:t>
            </w:r>
          </w:p>
        </w:tc>
        <w:tc>
          <w:tcPr>
            <w:tcW w:w="0" w:type="auto"/>
            <w:vAlign w:val="center"/>
            <w:hideMark/>
          </w:tcPr>
          <w:p w14:paraId="74014E9B" w14:textId="77777777" w:rsidR="00F35DC3" w:rsidRPr="00F35DC3" w:rsidRDefault="00F35DC3" w:rsidP="00F35DC3">
            <w:pPr>
              <w:spacing w:before="100" w:beforeAutospacing="1" w:after="100" w:afterAutospacing="1" w:line="240" w:lineRule="auto"/>
              <w:rPr>
                <w:rFonts w:ascii="Times New Roman" w:hAnsi="Times New Roman" w:cs="Times New Roman"/>
                <w:kern w:val="0"/>
                <w14:ligatures w14:val="none"/>
              </w:rPr>
            </w:pPr>
            <w:r w:rsidRPr="00F35DC3">
              <w:rPr>
                <w:rFonts w:ascii="Times New Roman" w:hAnsi="Times New Roman" w:cs="Times New Roman"/>
                <w:kern w:val="0"/>
                <w14:ligatures w14:val="none"/>
              </w:rPr>
              <w:t xml:space="preserve">El </w:t>
            </w:r>
            <w:proofErr w:type="spellStart"/>
            <w:r w:rsidRPr="00F35DC3">
              <w:rPr>
                <w:rFonts w:ascii="Times New Roman" w:hAnsi="Times New Roman" w:cs="Times New Roman"/>
                <w:kern w:val="0"/>
                <w14:ligatures w14:val="none"/>
              </w:rPr>
              <w:t>microservicio</w:t>
            </w:r>
            <w:proofErr w:type="spellEnd"/>
            <w:r w:rsidRPr="00F35DC3">
              <w:rPr>
                <w:rFonts w:ascii="Times New Roman" w:hAnsi="Times New Roman" w:cs="Times New Roman"/>
                <w:kern w:val="0"/>
                <w14:ligatures w14:val="none"/>
              </w:rPr>
              <w:t xml:space="preserve"> debe ser desplegado dentro del namespace </w:t>
            </w:r>
            <w:proofErr w:type="spellStart"/>
            <w:r w:rsidRPr="00F35DC3">
              <w:rPr>
                <w:rFonts w:ascii="Times New Roman" w:hAnsi="Times New Roman" w:cs="Times New Roman"/>
                <w:kern w:val="0"/>
                <w14:ligatures w14:val="none"/>
              </w:rPr>
              <w:t>dto-middleware</w:t>
            </w:r>
            <w:proofErr w:type="spellEnd"/>
            <w:r w:rsidRPr="00F35DC3">
              <w:rPr>
                <w:rFonts w:ascii="Times New Roman" w:hAnsi="Times New Roman" w:cs="Times New Roman"/>
                <w:kern w:val="0"/>
                <w14:ligatures w14:val="none"/>
              </w:rPr>
              <w:t xml:space="preserve"> en OpenShift.</w:t>
            </w:r>
          </w:p>
        </w:tc>
      </w:tr>
    </w:tbl>
    <w:p w14:paraId="56D225AA" w14:textId="77777777" w:rsidR="00A24C06" w:rsidRDefault="00A24C06"/>
    <w:p w14:paraId="79F1DC1D" w14:textId="77777777" w:rsidR="00B02008" w:rsidRDefault="00B02008"/>
    <w:p w14:paraId="767E90E7" w14:textId="77777777" w:rsidR="00B02008" w:rsidRDefault="00B02008"/>
    <w:p w14:paraId="11665397"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Perfecto. A continuación, te presento la Sección 4 – Visión de la solución (Estrategia de solución) del documento ARC42, redactada según el contexto que has proporcionado:</w:t>
      </w:r>
    </w:p>
    <w:p w14:paraId="1DA1839D" w14:textId="77777777" w:rsidR="00B02008" w:rsidRPr="00B02008" w:rsidRDefault="00B02008" w:rsidP="00B02008">
      <w:pPr>
        <w:spacing w:after="0" w:line="240" w:lineRule="auto"/>
        <w:divId w:val="898590633"/>
        <w:rPr>
          <w:rFonts w:ascii="Times New Roman" w:eastAsia="Times New Roman" w:hAnsi="Times New Roman" w:cs="Times New Roman"/>
          <w:kern w:val="0"/>
          <w14:ligatures w14:val="none"/>
        </w:rPr>
      </w:pPr>
      <w:r w:rsidRPr="00B02008">
        <w:rPr>
          <w:rFonts w:ascii="Times New Roman" w:eastAsia="Times New Roman" w:hAnsi="Times New Roman" w:cs="Times New Roman"/>
          <w:noProof/>
          <w:kern w:val="0"/>
          <w14:ligatures w14:val="none"/>
        </w:rPr>
        <w:lastRenderedPageBreak/>
        <mc:AlternateContent>
          <mc:Choice Requires="wps">
            <w:drawing>
              <wp:inline distT="0" distB="0" distL="0" distR="0" wp14:anchorId="188C8272" wp14:editId="617508CF">
                <wp:extent cx="5612130" cy="1270"/>
                <wp:effectExtent l="0" t="31750" r="0" b="36830"/>
                <wp:docPr id="172687797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E21821"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5842DF42" w14:textId="77777777" w:rsidR="00B02008" w:rsidRPr="00B02008" w:rsidRDefault="00B02008" w:rsidP="00B02008">
      <w:pPr>
        <w:spacing w:before="100" w:beforeAutospacing="1" w:after="100" w:afterAutospacing="1" w:line="240" w:lineRule="auto"/>
        <w:outlineLvl w:val="1"/>
        <w:divId w:val="898590633"/>
        <w:rPr>
          <w:rFonts w:ascii="Times New Roman" w:hAnsi="Times New Roman" w:cs="Times New Roman"/>
          <w:b/>
          <w:bCs/>
          <w:kern w:val="0"/>
          <w:sz w:val="36"/>
          <w:szCs w:val="36"/>
          <w14:ligatures w14:val="none"/>
        </w:rPr>
      </w:pPr>
      <w:r w:rsidRPr="00B02008">
        <w:rPr>
          <w:rFonts w:ascii="Times New Roman" w:eastAsia="Times New Roman" w:hAnsi="Times New Roman" w:cs="Times New Roman"/>
          <w:b/>
          <w:bCs/>
          <w:kern w:val="0"/>
          <w:sz w:val="36"/>
          <w:szCs w:val="36"/>
          <w14:ligatures w14:val="none"/>
        </w:rPr>
        <w:t>4. Visión de la solución</w:t>
      </w:r>
    </w:p>
    <w:p w14:paraId="187BD888"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622EAAB4"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4.1 Descripción general de la estrategia</w:t>
      </w:r>
    </w:p>
    <w:p w14:paraId="3357984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427AA4CE"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 xml:space="preserve">La solución técnica propuesta para la construcción del módulo </w:t>
      </w:r>
      <w:proofErr w:type="spellStart"/>
      <w:r w:rsidRPr="00B02008">
        <w:rPr>
          <w:rFonts w:ascii="Times New Roman" w:hAnsi="Times New Roman" w:cs="Times New Roman"/>
          <w:kern w:val="0"/>
          <w14:ligatures w14:val="none"/>
        </w:rPr>
        <w:t>Customer</w:t>
      </w:r>
      <w:proofErr w:type="spellEnd"/>
      <w:r w:rsidRPr="00B02008">
        <w:rPr>
          <w:rFonts w:ascii="Times New Roman" w:hAnsi="Times New Roman" w:cs="Times New Roman"/>
          <w:kern w:val="0"/>
          <w14:ligatures w14:val="none"/>
        </w:rPr>
        <w:t xml:space="preserve"> </w:t>
      </w:r>
      <w:proofErr w:type="spellStart"/>
      <w:r w:rsidRPr="00B02008">
        <w:rPr>
          <w:rFonts w:ascii="Times New Roman" w:hAnsi="Times New Roman" w:cs="Times New Roman"/>
          <w:kern w:val="0"/>
          <w14:ligatures w14:val="none"/>
        </w:rPr>
        <w:t>Position</w:t>
      </w:r>
      <w:proofErr w:type="spellEnd"/>
      <w:r w:rsidRPr="00B02008">
        <w:rPr>
          <w:rFonts w:ascii="Times New Roman" w:hAnsi="Times New Roman" w:cs="Times New Roman"/>
          <w:kern w:val="0"/>
          <w14:ligatures w14:val="none"/>
        </w:rPr>
        <w:t xml:space="preserve"> dentro de la arquitectura del DTO Middleware se basa en una estrategia </w:t>
      </w:r>
      <w:proofErr w:type="spellStart"/>
      <w:r w:rsidRPr="00B02008">
        <w:rPr>
          <w:rFonts w:ascii="Times New Roman" w:hAnsi="Times New Roman" w:cs="Times New Roman"/>
          <w:kern w:val="0"/>
          <w14:ligatures w14:val="none"/>
        </w:rPr>
        <w:t>event-driven</w:t>
      </w:r>
      <w:proofErr w:type="spellEnd"/>
      <w:r w:rsidRPr="00B02008">
        <w:rPr>
          <w:rFonts w:ascii="Times New Roman" w:hAnsi="Times New Roman" w:cs="Times New Roman"/>
          <w:kern w:val="0"/>
          <w14:ligatures w14:val="none"/>
        </w:rPr>
        <w:t xml:space="preserve"> distribuida, diseñada para operar en una plataforma de </w:t>
      </w:r>
      <w:proofErr w:type="spellStart"/>
      <w:r w:rsidRPr="00B02008">
        <w:rPr>
          <w:rFonts w:ascii="Times New Roman" w:hAnsi="Times New Roman" w:cs="Times New Roman"/>
          <w:kern w:val="0"/>
          <w14:ligatures w14:val="none"/>
        </w:rPr>
        <w:t>microservicios</w:t>
      </w:r>
      <w:proofErr w:type="spellEnd"/>
      <w:r w:rsidRPr="00B02008">
        <w:rPr>
          <w:rFonts w:ascii="Times New Roman" w:hAnsi="Times New Roman" w:cs="Times New Roman"/>
          <w:kern w:val="0"/>
          <w14:ligatures w14:val="none"/>
        </w:rPr>
        <w:t xml:space="preserve"> desplegada en OpenShift. La solución contempla la implementación de dos </w:t>
      </w:r>
      <w:proofErr w:type="spellStart"/>
      <w:r w:rsidRPr="00B02008">
        <w:rPr>
          <w:rFonts w:ascii="Times New Roman" w:hAnsi="Times New Roman" w:cs="Times New Roman"/>
          <w:kern w:val="0"/>
          <w14:ligatures w14:val="none"/>
        </w:rPr>
        <w:t>microservicios</w:t>
      </w:r>
      <w:proofErr w:type="spellEnd"/>
      <w:r w:rsidRPr="00B02008">
        <w:rPr>
          <w:rFonts w:ascii="Times New Roman" w:hAnsi="Times New Roman" w:cs="Times New Roman"/>
          <w:kern w:val="0"/>
          <w14:ligatures w14:val="none"/>
        </w:rPr>
        <w:t xml:space="preserve"> principales:</w:t>
      </w:r>
    </w:p>
    <w:p w14:paraId="76113CB6"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proofErr w:type="spellStart"/>
      <w:r w:rsidRPr="00B02008">
        <w:rPr>
          <w:rFonts w:ascii="Times New Roman" w:hAnsi="Times New Roman" w:cs="Times New Roman"/>
          <w:kern w:val="0"/>
          <w14:ligatures w14:val="none"/>
        </w:rPr>
        <w:t>customer-position-ms</w:t>
      </w:r>
      <w:proofErr w:type="spellEnd"/>
    </w:p>
    <w:p w14:paraId="0E531612" w14:textId="77777777" w:rsidR="00B02008" w:rsidRPr="00B02008" w:rsidRDefault="00B02008" w:rsidP="00B02008">
      <w:pPr>
        <w:numPr>
          <w:ilvl w:val="0"/>
          <w:numId w:val="7"/>
        </w:num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conciliador-ms</w:t>
      </w:r>
    </w:p>
    <w:p w14:paraId="24825F1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88607A9"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 xml:space="preserve">Cada uno incorpora patrones definidos en la arquitectura de referencia del banco y tiene una responsabilidad técnica claramente delimitada, favoreciendo la </w:t>
      </w:r>
      <w:proofErr w:type="spellStart"/>
      <w:r w:rsidRPr="00B02008">
        <w:rPr>
          <w:rFonts w:ascii="Times New Roman" w:hAnsi="Times New Roman" w:cs="Times New Roman"/>
          <w:kern w:val="0"/>
          <w14:ligatures w14:val="none"/>
        </w:rPr>
        <w:t>modularidad</w:t>
      </w:r>
      <w:proofErr w:type="spellEnd"/>
      <w:r w:rsidRPr="00B02008">
        <w:rPr>
          <w:rFonts w:ascii="Times New Roman" w:hAnsi="Times New Roman" w:cs="Times New Roman"/>
          <w:kern w:val="0"/>
          <w14:ligatures w14:val="none"/>
        </w:rPr>
        <w:t>, trazabilidad y evolución del sistema.</w:t>
      </w:r>
    </w:p>
    <w:p w14:paraId="08E0BB3C"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07BA24C" w14:textId="77777777" w:rsidR="00B02008" w:rsidRPr="00B02008" w:rsidRDefault="00B02008" w:rsidP="00B02008">
      <w:pPr>
        <w:spacing w:before="100" w:beforeAutospacing="1" w:after="100" w:afterAutospacing="1" w:line="240" w:lineRule="auto"/>
        <w:outlineLvl w:val="2"/>
        <w:divId w:val="898590633"/>
        <w:rPr>
          <w:rFonts w:ascii="Times New Roman" w:eastAsia="Times New Roman" w:hAnsi="Times New Roman" w:cs="Times New Roman"/>
          <w:b/>
          <w:bCs/>
          <w:kern w:val="0"/>
          <w:sz w:val="27"/>
          <w:szCs w:val="27"/>
          <w14:ligatures w14:val="none"/>
        </w:rPr>
      </w:pPr>
      <w:r w:rsidRPr="00B02008">
        <w:rPr>
          <w:rFonts w:ascii="Times New Roman" w:eastAsia="Times New Roman" w:hAnsi="Times New Roman" w:cs="Times New Roman"/>
          <w:b/>
          <w:bCs/>
          <w:kern w:val="0"/>
          <w:sz w:val="27"/>
          <w:szCs w:val="27"/>
          <w14:ligatures w14:val="none"/>
        </w:rPr>
        <w:t>4.2 Fundamentos arquitectónicos</w:t>
      </w:r>
    </w:p>
    <w:p w14:paraId="120E0B9D"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p>
    <w:p w14:paraId="3FE03CE2" w14:textId="77777777" w:rsidR="00B02008" w:rsidRPr="00B02008" w:rsidRDefault="00B02008" w:rsidP="00B02008">
      <w:pPr>
        <w:spacing w:before="100" w:beforeAutospacing="1" w:after="100" w:afterAutospacing="1" w:line="240" w:lineRule="auto"/>
        <w:divId w:val="898590633"/>
        <w:rPr>
          <w:rFonts w:ascii="Times New Roman" w:hAnsi="Times New Roman" w:cs="Times New Roman"/>
          <w:kern w:val="0"/>
          <w14:ligatures w14:val="none"/>
        </w:rPr>
      </w:pPr>
      <w:r w:rsidRPr="00B02008">
        <w:rPr>
          <w:rFonts w:ascii="Times New Roman" w:hAnsi="Times New Roman" w:cs="Times New Roman"/>
          <w:kern w:val="0"/>
          <w14:ligatures w14:val="none"/>
        </w:rPr>
        <w:t>La arquitectura se fundamenta en los siguientes principios y tecnologías: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7230"/>
      </w:tblGrid>
      <w:tr w:rsidR="00C369DE" w:rsidRPr="00C369DE" w14:paraId="095FB0BE" w14:textId="77777777">
        <w:trPr>
          <w:divId w:val="761877401"/>
          <w:tblHeader/>
          <w:tblCellSpacing w:w="15" w:type="dxa"/>
        </w:trPr>
        <w:tc>
          <w:tcPr>
            <w:tcW w:w="0" w:type="auto"/>
            <w:vAlign w:val="center"/>
            <w:hideMark/>
          </w:tcPr>
          <w:p w14:paraId="18AE3D1F"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Principio / Tecnología</w:t>
            </w:r>
          </w:p>
        </w:tc>
        <w:tc>
          <w:tcPr>
            <w:tcW w:w="0" w:type="auto"/>
            <w:vAlign w:val="center"/>
            <w:hideMark/>
          </w:tcPr>
          <w:p w14:paraId="6F6B7B22" w14:textId="77777777" w:rsidR="00C369DE" w:rsidRPr="00C369DE" w:rsidRDefault="00C369DE" w:rsidP="00C369DE">
            <w:pPr>
              <w:spacing w:before="100" w:beforeAutospacing="1" w:after="100" w:afterAutospacing="1" w:line="240" w:lineRule="auto"/>
              <w:jc w:val="center"/>
              <w:rPr>
                <w:rFonts w:ascii="Times New Roman" w:hAnsi="Times New Roman" w:cs="Times New Roman"/>
                <w:b/>
                <w:bCs/>
                <w:kern w:val="0"/>
                <w14:ligatures w14:val="none"/>
              </w:rPr>
            </w:pPr>
            <w:r w:rsidRPr="00C369DE">
              <w:rPr>
                <w:rFonts w:ascii="Times New Roman" w:hAnsi="Times New Roman" w:cs="Times New Roman"/>
                <w:b/>
                <w:bCs/>
                <w:kern w:val="0"/>
                <w14:ligatures w14:val="none"/>
              </w:rPr>
              <w:t>Aplicación en la solución</w:t>
            </w:r>
          </w:p>
        </w:tc>
      </w:tr>
      <w:tr w:rsidR="00C369DE" w:rsidRPr="00C369DE" w14:paraId="179476B0" w14:textId="77777777">
        <w:trPr>
          <w:divId w:val="761877401"/>
          <w:tblCellSpacing w:w="15" w:type="dxa"/>
        </w:trPr>
        <w:tc>
          <w:tcPr>
            <w:tcW w:w="0" w:type="auto"/>
            <w:vAlign w:val="center"/>
            <w:hideMark/>
          </w:tcPr>
          <w:p w14:paraId="370C1B9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Event-driven</w:t>
            </w:r>
            <w:proofErr w:type="spellEnd"/>
            <w:r w:rsidRPr="00C369DE">
              <w:rPr>
                <w:rFonts w:ascii="Times New Roman" w:hAnsi="Times New Roman" w:cs="Times New Roman"/>
                <w:kern w:val="0"/>
                <w14:ligatures w14:val="none"/>
              </w:rPr>
              <w:t xml:space="preserve"> </w:t>
            </w:r>
            <w:proofErr w:type="spellStart"/>
            <w:r w:rsidRPr="00C369DE">
              <w:rPr>
                <w:rFonts w:ascii="Times New Roman" w:hAnsi="Times New Roman" w:cs="Times New Roman"/>
                <w:kern w:val="0"/>
                <w14:ligatures w14:val="none"/>
              </w:rPr>
              <w:t>architecture</w:t>
            </w:r>
            <w:proofErr w:type="spellEnd"/>
          </w:p>
        </w:tc>
        <w:tc>
          <w:tcPr>
            <w:tcW w:w="0" w:type="auto"/>
            <w:vAlign w:val="center"/>
            <w:hideMark/>
          </w:tcPr>
          <w:p w14:paraId="668BADB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Los cambios en los datos fuente (</w:t>
            </w:r>
            <w:proofErr w:type="spellStart"/>
            <w:r w:rsidRPr="00C369DE">
              <w:rPr>
                <w:rFonts w:ascii="Times New Roman" w:hAnsi="Times New Roman" w:cs="Times New Roman"/>
                <w:kern w:val="0"/>
                <w14:ligatures w14:val="none"/>
              </w:rPr>
              <w:t>Mainframe</w:t>
            </w:r>
            <w:proofErr w:type="spellEnd"/>
            <w:r w:rsidRPr="00C369DE">
              <w:rPr>
                <w:rFonts w:ascii="Times New Roman" w:hAnsi="Times New Roman" w:cs="Times New Roman"/>
                <w:kern w:val="0"/>
                <w14:ligatures w14:val="none"/>
              </w:rPr>
              <w:t>, seguros, inversiones) se reflejan mediante eventos CDC publicados en Kafka.</w:t>
            </w:r>
          </w:p>
        </w:tc>
      </w:tr>
      <w:tr w:rsidR="00C369DE" w:rsidRPr="00C369DE" w14:paraId="32B534A1" w14:textId="77777777">
        <w:trPr>
          <w:divId w:val="761877401"/>
          <w:tblCellSpacing w:w="15" w:type="dxa"/>
        </w:trPr>
        <w:tc>
          <w:tcPr>
            <w:tcW w:w="0" w:type="auto"/>
            <w:vAlign w:val="center"/>
            <w:hideMark/>
          </w:tcPr>
          <w:p w14:paraId="359A07AB"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Spring </w:t>
            </w:r>
            <w:proofErr w:type="spellStart"/>
            <w:r w:rsidRPr="00C369DE">
              <w:rPr>
                <w:rFonts w:ascii="Times New Roman" w:hAnsi="Times New Roman" w:cs="Times New Roman"/>
                <w:kern w:val="0"/>
                <w14:ligatures w14:val="none"/>
              </w:rPr>
              <w:t>Cloud</w:t>
            </w:r>
            <w:proofErr w:type="spellEnd"/>
            <w:r w:rsidRPr="00C369DE">
              <w:rPr>
                <w:rFonts w:ascii="Times New Roman" w:hAnsi="Times New Roman" w:cs="Times New Roman"/>
                <w:kern w:val="0"/>
                <w14:ligatures w14:val="none"/>
              </w:rPr>
              <w:t xml:space="preserve"> Stream</w:t>
            </w:r>
          </w:p>
        </w:tc>
        <w:tc>
          <w:tcPr>
            <w:tcW w:w="0" w:type="auto"/>
            <w:vAlign w:val="center"/>
            <w:hideMark/>
          </w:tcPr>
          <w:p w14:paraId="7124FAC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Se emplea para facilitar la conexión entre </w:t>
            </w:r>
            <w:proofErr w:type="spellStart"/>
            <w:r w:rsidRPr="00C369DE">
              <w:rPr>
                <w:rFonts w:ascii="Times New Roman" w:hAnsi="Times New Roman" w:cs="Times New Roman"/>
                <w:kern w:val="0"/>
                <w14:ligatures w14:val="none"/>
              </w:rPr>
              <w:t>microservicios</w:t>
            </w:r>
            <w:proofErr w:type="spellEnd"/>
            <w:r w:rsidRPr="00C369DE">
              <w:rPr>
                <w:rFonts w:ascii="Times New Roman" w:hAnsi="Times New Roman" w:cs="Times New Roman"/>
                <w:kern w:val="0"/>
                <w14:ligatures w14:val="none"/>
              </w:rPr>
              <w:t xml:space="preserve"> y Kafka, permitiendo configuración declarativa de </w:t>
            </w:r>
            <w:proofErr w:type="spellStart"/>
            <w:r w:rsidRPr="00C369DE">
              <w:rPr>
                <w:rFonts w:ascii="Times New Roman" w:hAnsi="Times New Roman" w:cs="Times New Roman"/>
                <w:kern w:val="0"/>
                <w14:ligatures w14:val="none"/>
              </w:rPr>
              <w:t>bindings</w:t>
            </w:r>
            <w:proofErr w:type="spellEnd"/>
            <w:r w:rsidRPr="00C369DE">
              <w:rPr>
                <w:rFonts w:ascii="Times New Roman" w:hAnsi="Times New Roman" w:cs="Times New Roman"/>
                <w:kern w:val="0"/>
                <w14:ligatures w14:val="none"/>
              </w:rPr>
              <w:t>.</w:t>
            </w:r>
          </w:p>
        </w:tc>
      </w:tr>
      <w:tr w:rsidR="00C369DE" w:rsidRPr="00C369DE" w14:paraId="08D9EB5B" w14:textId="77777777">
        <w:trPr>
          <w:divId w:val="761877401"/>
          <w:tblCellSpacing w:w="15" w:type="dxa"/>
        </w:trPr>
        <w:tc>
          <w:tcPr>
            <w:tcW w:w="0" w:type="auto"/>
            <w:vAlign w:val="center"/>
            <w:hideMark/>
          </w:tcPr>
          <w:p w14:paraId="6CB0CEE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Spring </w:t>
            </w:r>
            <w:proofErr w:type="spellStart"/>
            <w:r w:rsidRPr="00C369DE">
              <w:rPr>
                <w:rFonts w:ascii="Times New Roman" w:hAnsi="Times New Roman" w:cs="Times New Roman"/>
                <w:kern w:val="0"/>
                <w14:ligatures w14:val="none"/>
              </w:rPr>
              <w:t>Integration</w:t>
            </w:r>
            <w:proofErr w:type="spellEnd"/>
          </w:p>
        </w:tc>
        <w:tc>
          <w:tcPr>
            <w:tcW w:w="0" w:type="auto"/>
            <w:vAlign w:val="center"/>
            <w:hideMark/>
          </w:tcPr>
          <w:p w14:paraId="55FDE8D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Facilita la construcción de </w:t>
            </w:r>
            <w:proofErr w:type="spellStart"/>
            <w:r w:rsidRPr="00C369DE">
              <w:rPr>
                <w:rFonts w:ascii="Times New Roman" w:hAnsi="Times New Roman" w:cs="Times New Roman"/>
                <w:kern w:val="0"/>
                <w14:ligatures w14:val="none"/>
              </w:rPr>
              <w:t>pipelines</w:t>
            </w:r>
            <w:proofErr w:type="spellEnd"/>
            <w:r w:rsidRPr="00C369DE">
              <w:rPr>
                <w:rFonts w:ascii="Times New Roman" w:hAnsi="Times New Roman" w:cs="Times New Roman"/>
                <w:kern w:val="0"/>
                <w14:ligatures w14:val="none"/>
              </w:rPr>
              <w:t xml:space="preserve"> internos dentro de los </w:t>
            </w:r>
            <w:proofErr w:type="spellStart"/>
            <w:r w:rsidRPr="00C369DE">
              <w:rPr>
                <w:rFonts w:ascii="Times New Roman" w:hAnsi="Times New Roman" w:cs="Times New Roman"/>
                <w:kern w:val="0"/>
                <w14:ligatures w14:val="none"/>
              </w:rPr>
              <w:t>microservicios</w:t>
            </w:r>
            <w:proofErr w:type="spellEnd"/>
            <w:r w:rsidRPr="00C369DE">
              <w:rPr>
                <w:rFonts w:ascii="Times New Roman" w:hAnsi="Times New Roman" w:cs="Times New Roman"/>
                <w:kern w:val="0"/>
                <w14:ligatures w14:val="none"/>
              </w:rPr>
              <w:t xml:space="preserve"> para orquestar la lógica de composición de DTOs, </w:t>
            </w:r>
            <w:proofErr w:type="spellStart"/>
            <w:r w:rsidRPr="00C369DE">
              <w:rPr>
                <w:rFonts w:ascii="Times New Roman" w:hAnsi="Times New Roman" w:cs="Times New Roman"/>
                <w:kern w:val="0"/>
                <w14:ligatures w14:val="none"/>
              </w:rPr>
              <w:t>fallback</w:t>
            </w:r>
            <w:proofErr w:type="spellEnd"/>
            <w:r w:rsidRPr="00C369DE">
              <w:rPr>
                <w:rFonts w:ascii="Times New Roman" w:hAnsi="Times New Roman" w:cs="Times New Roman"/>
                <w:kern w:val="0"/>
                <w14:ligatures w14:val="none"/>
              </w:rPr>
              <w:t>, conciliación y publicación de nuevos eventos.</w:t>
            </w:r>
          </w:p>
        </w:tc>
      </w:tr>
      <w:tr w:rsidR="00C369DE" w:rsidRPr="00C369DE" w14:paraId="0F2DA20C" w14:textId="77777777">
        <w:trPr>
          <w:divId w:val="761877401"/>
          <w:tblCellSpacing w:w="15" w:type="dxa"/>
        </w:trPr>
        <w:tc>
          <w:tcPr>
            <w:tcW w:w="0" w:type="auto"/>
            <w:vAlign w:val="center"/>
            <w:hideMark/>
          </w:tcPr>
          <w:p w14:paraId="2B26A979"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Redis</w:t>
            </w:r>
            <w:proofErr w:type="spellEnd"/>
            <w:r w:rsidRPr="00C369DE">
              <w:rPr>
                <w:rFonts w:ascii="Times New Roman" w:hAnsi="Times New Roman" w:cs="Times New Roman"/>
                <w:kern w:val="0"/>
                <w14:ligatures w14:val="none"/>
              </w:rPr>
              <w:t xml:space="preserve"> JSON</w:t>
            </w:r>
          </w:p>
        </w:tc>
        <w:tc>
          <w:tcPr>
            <w:tcW w:w="0" w:type="auto"/>
            <w:vAlign w:val="center"/>
            <w:hideMark/>
          </w:tcPr>
          <w:p w14:paraId="05404F4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Se utiliza como motor de almacenamiento de acceso rápido, manteniendo representaciones JSON de los objetos </w:t>
            </w:r>
            <w:proofErr w:type="spellStart"/>
            <w:r w:rsidRPr="00C369DE">
              <w:rPr>
                <w:rFonts w:ascii="Times New Roman" w:hAnsi="Times New Roman" w:cs="Times New Roman"/>
                <w:kern w:val="0"/>
                <w14:ligatures w14:val="none"/>
              </w:rPr>
              <w:t>CustomerPosition</w:t>
            </w:r>
            <w:proofErr w:type="spellEnd"/>
            <w:r w:rsidRPr="00C369DE">
              <w:rPr>
                <w:rFonts w:ascii="Times New Roman" w:hAnsi="Times New Roman" w:cs="Times New Roman"/>
                <w:kern w:val="0"/>
                <w14:ligatures w14:val="none"/>
              </w:rPr>
              <w:t>. No se trata de una caché tradicional, sino de un repositorio primario de bajo tiempo de respuesta.</w:t>
            </w:r>
          </w:p>
        </w:tc>
      </w:tr>
      <w:tr w:rsidR="00C369DE" w:rsidRPr="00C369DE" w14:paraId="61508CE6" w14:textId="77777777">
        <w:trPr>
          <w:divId w:val="761877401"/>
          <w:tblCellSpacing w:w="15" w:type="dxa"/>
        </w:trPr>
        <w:tc>
          <w:tcPr>
            <w:tcW w:w="0" w:type="auto"/>
            <w:vAlign w:val="center"/>
            <w:hideMark/>
          </w:tcPr>
          <w:p w14:paraId="64AE5EA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lastRenderedPageBreak/>
              <w:t>Oracle Converged DB</w:t>
            </w:r>
          </w:p>
        </w:tc>
        <w:tc>
          <w:tcPr>
            <w:tcW w:w="0" w:type="auto"/>
            <w:vAlign w:val="center"/>
            <w:hideMark/>
          </w:tcPr>
          <w:p w14:paraId="10713024"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Motor de persistencia secundaria. Almacena de forma estructurada los DTOs generados, permitiendo indexación de campos JSON, búsquedas complejas y durabilidad.</w:t>
            </w:r>
          </w:p>
        </w:tc>
      </w:tr>
      <w:tr w:rsidR="00C369DE" w:rsidRPr="00C369DE" w14:paraId="1BC30223" w14:textId="77777777">
        <w:trPr>
          <w:divId w:val="761877401"/>
          <w:tblCellSpacing w:w="15" w:type="dxa"/>
        </w:trPr>
        <w:tc>
          <w:tcPr>
            <w:tcW w:w="0" w:type="auto"/>
            <w:vAlign w:val="center"/>
            <w:hideMark/>
          </w:tcPr>
          <w:p w14:paraId="6A3A39C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Kafka y Kafka Connect</w:t>
            </w:r>
          </w:p>
        </w:tc>
        <w:tc>
          <w:tcPr>
            <w:tcW w:w="0" w:type="auto"/>
            <w:vAlign w:val="center"/>
            <w:hideMark/>
          </w:tcPr>
          <w:p w14:paraId="56C69806"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Actúan como bus de eventos central. Kafka Connect se utiliza para recibir eventos CDC (desde DB2, Oracle, PGI) y para emitir eventos de trazabilidad hacia Object Storage.</w:t>
            </w:r>
          </w:p>
        </w:tc>
      </w:tr>
      <w:tr w:rsidR="00C369DE" w:rsidRPr="00C369DE" w14:paraId="181D4713" w14:textId="77777777">
        <w:trPr>
          <w:divId w:val="761877401"/>
          <w:tblCellSpacing w:w="15" w:type="dxa"/>
        </w:trPr>
        <w:tc>
          <w:tcPr>
            <w:tcW w:w="0" w:type="auto"/>
            <w:vAlign w:val="center"/>
            <w:hideMark/>
          </w:tcPr>
          <w:p w14:paraId="2335B80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proofErr w:type="spellStart"/>
            <w:r w:rsidRPr="00C369DE">
              <w:rPr>
                <w:rFonts w:ascii="Times New Roman" w:hAnsi="Times New Roman" w:cs="Times New Roman"/>
                <w:kern w:val="0"/>
                <w14:ligatures w14:val="none"/>
              </w:rPr>
              <w:t>Scality</w:t>
            </w:r>
            <w:proofErr w:type="spellEnd"/>
            <w:r w:rsidRPr="00C369DE">
              <w:rPr>
                <w:rFonts w:ascii="Times New Roman" w:hAnsi="Times New Roman" w:cs="Times New Roman"/>
                <w:kern w:val="0"/>
                <w14:ligatures w14:val="none"/>
              </w:rPr>
              <w:t xml:space="preserve"> S3 (Object Storage)</w:t>
            </w:r>
          </w:p>
        </w:tc>
        <w:tc>
          <w:tcPr>
            <w:tcW w:w="0" w:type="auto"/>
            <w:vAlign w:val="center"/>
            <w:hideMark/>
          </w:tcPr>
          <w:p w14:paraId="5EE1D10A"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Destino final de eventos de trazabilidad mediante un conector </w:t>
            </w:r>
            <w:proofErr w:type="spellStart"/>
            <w:r w:rsidRPr="00C369DE">
              <w:rPr>
                <w:rFonts w:ascii="Times New Roman" w:hAnsi="Times New Roman" w:cs="Times New Roman"/>
                <w:kern w:val="0"/>
                <w14:ligatures w14:val="none"/>
              </w:rPr>
              <w:t>Sink</w:t>
            </w:r>
            <w:proofErr w:type="spellEnd"/>
            <w:r w:rsidRPr="00C369DE">
              <w:rPr>
                <w:rFonts w:ascii="Times New Roman" w:hAnsi="Times New Roman" w:cs="Times New Roman"/>
                <w:kern w:val="0"/>
                <w14:ligatures w14:val="none"/>
              </w:rPr>
              <w:t xml:space="preserve"> de Kafka. No contempla explotación de pistas, solo su almacenamiento.</w:t>
            </w:r>
          </w:p>
        </w:tc>
      </w:tr>
      <w:tr w:rsidR="00C369DE" w:rsidRPr="00C369DE" w14:paraId="09EBA597" w14:textId="77777777">
        <w:trPr>
          <w:divId w:val="761877401"/>
          <w:tblCellSpacing w:w="15" w:type="dxa"/>
        </w:trPr>
        <w:tc>
          <w:tcPr>
            <w:tcW w:w="0" w:type="auto"/>
            <w:vAlign w:val="center"/>
            <w:hideMark/>
          </w:tcPr>
          <w:p w14:paraId="363C6098"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OpenShift </w:t>
            </w:r>
            <w:proofErr w:type="spellStart"/>
            <w:r w:rsidRPr="00C369DE">
              <w:rPr>
                <w:rFonts w:ascii="Times New Roman" w:hAnsi="Times New Roman" w:cs="Times New Roman"/>
                <w:kern w:val="0"/>
                <w14:ligatures w14:val="none"/>
              </w:rPr>
              <w:t>Secrets</w:t>
            </w:r>
            <w:proofErr w:type="spellEnd"/>
          </w:p>
        </w:tc>
        <w:tc>
          <w:tcPr>
            <w:tcW w:w="0" w:type="auto"/>
            <w:vAlign w:val="center"/>
            <w:hideMark/>
          </w:tcPr>
          <w:p w14:paraId="45528601" w14:textId="77777777" w:rsidR="00C369DE" w:rsidRPr="00C369DE" w:rsidRDefault="00C369DE" w:rsidP="00C369DE">
            <w:pPr>
              <w:spacing w:before="100" w:beforeAutospacing="1" w:after="100" w:afterAutospacing="1" w:line="240" w:lineRule="auto"/>
              <w:rPr>
                <w:rFonts w:ascii="Times New Roman" w:hAnsi="Times New Roman" w:cs="Times New Roman"/>
                <w:kern w:val="0"/>
                <w14:ligatures w14:val="none"/>
              </w:rPr>
            </w:pPr>
            <w:r w:rsidRPr="00C369DE">
              <w:rPr>
                <w:rFonts w:ascii="Times New Roman" w:hAnsi="Times New Roman" w:cs="Times New Roman"/>
                <w:kern w:val="0"/>
                <w14:ligatures w14:val="none"/>
              </w:rPr>
              <w:t xml:space="preserve">Las llaves privadas necesarias para la generación de JWS ID en llamadas hacia las APIs de seguridad (CarJWKS y </w:t>
            </w:r>
            <w:proofErr w:type="spellStart"/>
            <w:r w:rsidRPr="00C369DE">
              <w:rPr>
                <w:rFonts w:ascii="Times New Roman" w:hAnsi="Times New Roman" w:cs="Times New Roman"/>
                <w:kern w:val="0"/>
                <w14:ligatures w14:val="none"/>
              </w:rPr>
              <w:t>CarSecurity</w:t>
            </w:r>
            <w:proofErr w:type="spellEnd"/>
            <w:r w:rsidRPr="00C369DE">
              <w:rPr>
                <w:rFonts w:ascii="Times New Roman" w:hAnsi="Times New Roman" w:cs="Times New Roman"/>
                <w:kern w:val="0"/>
                <w14:ligatures w14:val="none"/>
              </w:rPr>
              <w:t>) se almacenan como secretos seguros dentro de OpenShift.</w:t>
            </w:r>
          </w:p>
        </w:tc>
      </w:tr>
    </w:tbl>
    <w:p w14:paraId="7627D0F1" w14:textId="77777777" w:rsidR="00B02008" w:rsidRDefault="00B02008"/>
    <w:p w14:paraId="01B9053F" w14:textId="77777777" w:rsidR="00116153" w:rsidRDefault="00116153"/>
    <w:p w14:paraId="6E6DEBBC" w14:textId="77777777" w:rsidR="00116153" w:rsidRPr="00116153" w:rsidRDefault="00116153" w:rsidP="00116153">
      <w:pPr>
        <w:spacing w:before="100" w:beforeAutospacing="1" w:after="100" w:afterAutospacing="1" w:line="240" w:lineRule="auto"/>
        <w:outlineLvl w:val="2"/>
        <w:divId w:val="366443702"/>
        <w:rPr>
          <w:rFonts w:ascii="Times New Roman" w:eastAsia="Times New Roman" w:hAnsi="Times New Roman" w:cs="Times New Roman"/>
          <w:b/>
          <w:bCs/>
          <w:kern w:val="0"/>
          <w:sz w:val="27"/>
          <w:szCs w:val="27"/>
          <w14:ligatures w14:val="none"/>
        </w:rPr>
      </w:pPr>
      <w:r w:rsidRPr="00116153">
        <w:rPr>
          <w:rFonts w:ascii="Times New Roman" w:eastAsia="Times New Roman" w:hAnsi="Times New Roman" w:cs="Times New Roman"/>
          <w:b/>
          <w:bCs/>
          <w:kern w:val="0"/>
          <w:sz w:val="27"/>
          <w:szCs w:val="27"/>
          <w14:ligatures w14:val="none"/>
        </w:rPr>
        <w:t>4.3 Separación de responsabilidades y alineación con patrones</w:t>
      </w:r>
    </w:p>
    <w:p w14:paraId="09F98E6D"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5D99A21"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Cada </w:t>
      </w:r>
      <w:proofErr w:type="spellStart"/>
      <w:r w:rsidRPr="00116153">
        <w:rPr>
          <w:rFonts w:ascii="Times New Roman" w:hAnsi="Times New Roman" w:cs="Times New Roman"/>
          <w:kern w:val="0"/>
          <w14:ligatures w14:val="none"/>
        </w:rPr>
        <w:t>microservicio</w:t>
      </w:r>
      <w:proofErr w:type="spellEnd"/>
      <w:r w:rsidRPr="00116153">
        <w:rPr>
          <w:rFonts w:ascii="Times New Roman" w:hAnsi="Times New Roman" w:cs="Times New Roman"/>
          <w:kern w:val="0"/>
          <w14:ligatures w14:val="none"/>
        </w:rPr>
        <w:t xml:space="preserve"> implementa patrones específicos:</w:t>
      </w:r>
    </w:p>
    <w:p w14:paraId="47FAB61C"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proofErr w:type="spellStart"/>
      <w:r w:rsidRPr="00116153">
        <w:rPr>
          <w:rFonts w:ascii="Times New Roman" w:hAnsi="Times New Roman" w:cs="Times New Roman"/>
          <w:kern w:val="0"/>
          <w14:ligatures w14:val="none"/>
        </w:rPr>
        <w:t>customer-position-ms</w:t>
      </w:r>
      <w:proofErr w:type="spellEnd"/>
      <w:r w:rsidRPr="00116153">
        <w:rPr>
          <w:rFonts w:ascii="Times New Roman" w:hAnsi="Times New Roman" w:cs="Times New Roman"/>
          <w:kern w:val="0"/>
          <w14:ligatures w14:val="none"/>
        </w:rPr>
        <w:t>:</w:t>
      </w:r>
    </w:p>
    <w:p w14:paraId="78292D01"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Composición y persistencia del DTO </w:t>
      </w:r>
      <w:proofErr w:type="spellStart"/>
      <w:r w:rsidRPr="00116153">
        <w:rPr>
          <w:rFonts w:ascii="Times New Roman" w:hAnsi="Times New Roman" w:cs="Times New Roman"/>
          <w:kern w:val="0"/>
          <w14:ligatures w14:val="none"/>
        </w:rPr>
        <w:t>CustomerPosition</w:t>
      </w:r>
      <w:proofErr w:type="spellEnd"/>
      <w:r w:rsidRPr="00116153">
        <w:rPr>
          <w:rFonts w:ascii="Times New Roman" w:hAnsi="Times New Roman" w:cs="Times New Roman"/>
          <w:kern w:val="0"/>
          <w14:ligatures w14:val="none"/>
        </w:rPr>
        <w:t>.</w:t>
      </w:r>
    </w:p>
    <w:p w14:paraId="5EB0819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Obtención de saldos mediante </w:t>
      </w:r>
      <w:proofErr w:type="spellStart"/>
      <w:r w:rsidRPr="00116153">
        <w:rPr>
          <w:rFonts w:ascii="Times New Roman" w:hAnsi="Times New Roman" w:cs="Times New Roman"/>
          <w:kern w:val="0"/>
          <w14:ligatures w14:val="none"/>
        </w:rPr>
        <w:t>queries</w:t>
      </w:r>
      <w:proofErr w:type="spellEnd"/>
      <w:r w:rsidRPr="00116153">
        <w:rPr>
          <w:rFonts w:ascii="Times New Roman" w:hAnsi="Times New Roman" w:cs="Times New Roman"/>
          <w:kern w:val="0"/>
          <w14:ligatures w14:val="none"/>
        </w:rPr>
        <w:t xml:space="preserve"> DDF hacia el </w:t>
      </w:r>
      <w:proofErr w:type="spellStart"/>
      <w:r w:rsidRPr="00116153">
        <w:rPr>
          <w:rFonts w:ascii="Times New Roman" w:hAnsi="Times New Roman" w:cs="Times New Roman"/>
          <w:kern w:val="0"/>
          <w14:ligatures w14:val="none"/>
        </w:rPr>
        <w:t>Mainframe</w:t>
      </w:r>
      <w:proofErr w:type="spellEnd"/>
      <w:r w:rsidRPr="00116153">
        <w:rPr>
          <w:rFonts w:ascii="Times New Roman" w:hAnsi="Times New Roman" w:cs="Times New Roman"/>
          <w:kern w:val="0"/>
          <w14:ligatures w14:val="none"/>
        </w:rPr>
        <w:t>.</w:t>
      </w:r>
    </w:p>
    <w:p w14:paraId="34684BDB"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Manejo de eventos funcionales (cuentas, tarjetas, seguros, inversiones).</w:t>
      </w:r>
    </w:p>
    <w:p w14:paraId="2032EDC6"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Generación y publicación de eventos derivados a partir de los datos procesados.</w:t>
      </w:r>
    </w:p>
    <w:p w14:paraId="5CD876E8" w14:textId="77777777" w:rsidR="00116153" w:rsidRPr="00116153" w:rsidRDefault="00116153" w:rsidP="00116153">
      <w:pPr>
        <w:numPr>
          <w:ilvl w:val="0"/>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conciliador-ms:</w:t>
      </w:r>
    </w:p>
    <w:p w14:paraId="77568209"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Recepción de comandos en caso de errores o datos incompletos.</w:t>
      </w:r>
    </w:p>
    <w:p w14:paraId="4CC798B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Integración con canales durables para trazabilidad.</w:t>
      </w:r>
    </w:p>
    <w:p w14:paraId="203A91A7" w14:textId="77777777" w:rsidR="00116153" w:rsidRPr="00116153" w:rsidRDefault="00116153" w:rsidP="00116153">
      <w:pPr>
        <w:numPr>
          <w:ilvl w:val="1"/>
          <w:numId w:val="8"/>
        </w:num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 xml:space="preserve">Delega la reconstrucción del DTO mediante eventos corregidos hacia </w:t>
      </w:r>
      <w:proofErr w:type="spellStart"/>
      <w:r w:rsidRPr="00116153">
        <w:rPr>
          <w:rFonts w:ascii="Times New Roman" w:hAnsi="Times New Roman" w:cs="Times New Roman"/>
          <w:kern w:val="0"/>
          <w14:ligatures w14:val="none"/>
        </w:rPr>
        <w:t>customer-position-ms</w:t>
      </w:r>
      <w:proofErr w:type="spellEnd"/>
      <w:r w:rsidRPr="00116153">
        <w:rPr>
          <w:rFonts w:ascii="Times New Roman" w:hAnsi="Times New Roman" w:cs="Times New Roman"/>
          <w:kern w:val="0"/>
          <w14:ligatures w14:val="none"/>
        </w:rPr>
        <w:t>.</w:t>
      </w:r>
    </w:p>
    <w:p w14:paraId="01F2801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p>
    <w:p w14:paraId="4F28FD0C"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t>Este diseño garantiza desacoplamiento completo entre productores de eventos (ej. sistemas core bancarios), consumidores (ej. APIs internas), y la lógica de composición y conciliación, permitiendo escalar y mantener cada componente de forma independiente.</w:t>
      </w:r>
    </w:p>
    <w:p w14:paraId="72809784" w14:textId="77777777" w:rsidR="00116153" w:rsidRPr="00116153" w:rsidRDefault="00116153" w:rsidP="00116153">
      <w:pPr>
        <w:spacing w:after="0" w:line="240" w:lineRule="auto"/>
        <w:divId w:val="366443702"/>
        <w:rPr>
          <w:rFonts w:ascii="Times New Roman" w:eastAsia="Times New Roman" w:hAnsi="Times New Roman" w:cs="Times New Roman"/>
          <w:kern w:val="0"/>
          <w14:ligatures w14:val="none"/>
        </w:rPr>
      </w:pPr>
      <w:r w:rsidRPr="00116153">
        <w:rPr>
          <w:rFonts w:ascii="Times New Roman" w:eastAsia="Times New Roman" w:hAnsi="Times New Roman" w:cs="Times New Roman"/>
          <w:noProof/>
          <w:kern w:val="0"/>
          <w14:ligatures w14:val="none"/>
        </w:rPr>
        <mc:AlternateContent>
          <mc:Choice Requires="wps">
            <w:drawing>
              <wp:inline distT="0" distB="0" distL="0" distR="0" wp14:anchorId="50850514" wp14:editId="1A20A28A">
                <wp:extent cx="5612130" cy="1270"/>
                <wp:effectExtent l="0" t="31750" r="0" b="36830"/>
                <wp:docPr id="200622993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98D0EB" id="Rectángulo 1" o:spid="_x0000_s1026" style="width:441.9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wpOVltsAAAAHAQAADwAA&#13;&#10;AAAAAAAAAAAAAACYBAAAZHJzL2Rvd25yZXYueG1sUEsFBgAAAAAEAAQA8wAAAKAFAAAAAA==&#13;&#10;" filled="f">
                <w10:anchorlock/>
              </v:rect>
            </w:pict>
          </mc:Fallback>
        </mc:AlternateContent>
      </w:r>
    </w:p>
    <w:p w14:paraId="4A4191D9" w14:textId="77777777" w:rsidR="00116153" w:rsidRPr="00116153" w:rsidRDefault="00116153" w:rsidP="00116153">
      <w:pPr>
        <w:spacing w:before="100" w:beforeAutospacing="1" w:after="100" w:afterAutospacing="1" w:line="240" w:lineRule="auto"/>
        <w:divId w:val="366443702"/>
        <w:rPr>
          <w:rFonts w:ascii="Times New Roman" w:hAnsi="Times New Roman" w:cs="Times New Roman"/>
          <w:kern w:val="0"/>
          <w14:ligatures w14:val="none"/>
        </w:rPr>
      </w:pPr>
      <w:r w:rsidRPr="00116153">
        <w:rPr>
          <w:rFonts w:ascii="Times New Roman" w:hAnsi="Times New Roman" w:cs="Times New Roman"/>
          <w:kern w:val="0"/>
          <w14:ligatures w14:val="none"/>
        </w:rPr>
        <w:lastRenderedPageBreak/>
        <w:t xml:space="preserve">¿Deseas que te lo entregue ahora en formato Word o seguimos con la siguiente sección del ARC42 (Sección 5: </w:t>
      </w:r>
      <w:proofErr w:type="spellStart"/>
      <w:r w:rsidRPr="00116153">
        <w:rPr>
          <w:rFonts w:ascii="Times New Roman" w:hAnsi="Times New Roman" w:cs="Times New Roman"/>
          <w:kern w:val="0"/>
          <w14:ligatures w14:val="none"/>
        </w:rPr>
        <w:t>Building</w:t>
      </w:r>
      <w:proofErr w:type="spellEnd"/>
      <w:r w:rsidRPr="00116153">
        <w:rPr>
          <w:rFonts w:ascii="Times New Roman" w:hAnsi="Times New Roman" w:cs="Times New Roman"/>
          <w:kern w:val="0"/>
          <w14:ligatures w14:val="none"/>
        </w:rPr>
        <w:t xml:space="preserve"> Blocks)?</w:t>
      </w:r>
    </w:p>
    <w:p w14:paraId="6917DD97" w14:textId="77777777" w:rsidR="00116153" w:rsidRDefault="00116153"/>
    <w:sectPr w:rsidR="00116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42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08F6"/>
    <w:multiLevelType w:val="multilevel"/>
    <w:tmpl w:val="A8B81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9307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66D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C45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A75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61C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EE78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955272">
    <w:abstractNumId w:val="3"/>
  </w:num>
  <w:num w:numId="2" w16cid:durableId="1318268306">
    <w:abstractNumId w:val="5"/>
  </w:num>
  <w:num w:numId="3" w16cid:durableId="876546195">
    <w:abstractNumId w:val="7"/>
  </w:num>
  <w:num w:numId="4" w16cid:durableId="1909488792">
    <w:abstractNumId w:val="0"/>
  </w:num>
  <w:num w:numId="5" w16cid:durableId="2020349631">
    <w:abstractNumId w:val="1"/>
  </w:num>
  <w:num w:numId="6" w16cid:durableId="1985156556">
    <w:abstractNumId w:val="2"/>
  </w:num>
  <w:num w:numId="7" w16cid:durableId="1542208817">
    <w:abstractNumId w:val="6"/>
  </w:num>
  <w:num w:numId="8" w16cid:durableId="430316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F0"/>
    <w:rsid w:val="00116153"/>
    <w:rsid w:val="001366C4"/>
    <w:rsid w:val="00202364"/>
    <w:rsid w:val="00216528"/>
    <w:rsid w:val="002D181C"/>
    <w:rsid w:val="00390026"/>
    <w:rsid w:val="003C5347"/>
    <w:rsid w:val="00567772"/>
    <w:rsid w:val="007F53DB"/>
    <w:rsid w:val="00A24C06"/>
    <w:rsid w:val="00A4393F"/>
    <w:rsid w:val="00AE3C91"/>
    <w:rsid w:val="00B02008"/>
    <w:rsid w:val="00C369DE"/>
    <w:rsid w:val="00C535C4"/>
    <w:rsid w:val="00E51EF0"/>
    <w:rsid w:val="00F35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380232B"/>
  <w15:chartTrackingRefBased/>
  <w15:docId w15:val="{6F5794FD-42B4-FF4C-B9BB-67F193AB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51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51E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1E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1E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1E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1E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1E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1E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E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1E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1E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1E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1E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1E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1E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1E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1EF0"/>
    <w:rPr>
      <w:rFonts w:eastAsiaTheme="majorEastAsia" w:cstheme="majorBidi"/>
      <w:color w:val="272727" w:themeColor="text1" w:themeTint="D8"/>
    </w:rPr>
  </w:style>
  <w:style w:type="paragraph" w:styleId="Ttulo">
    <w:name w:val="Title"/>
    <w:basedOn w:val="Normal"/>
    <w:next w:val="Normal"/>
    <w:link w:val="TtuloCar"/>
    <w:uiPriority w:val="10"/>
    <w:qFormat/>
    <w:rsid w:val="00E51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1E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1E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1E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1EF0"/>
    <w:pPr>
      <w:spacing w:before="160"/>
      <w:jc w:val="center"/>
    </w:pPr>
    <w:rPr>
      <w:i/>
      <w:iCs/>
      <w:color w:val="404040" w:themeColor="text1" w:themeTint="BF"/>
    </w:rPr>
  </w:style>
  <w:style w:type="character" w:customStyle="1" w:styleId="CitaCar">
    <w:name w:val="Cita Car"/>
    <w:basedOn w:val="Fuentedeprrafopredeter"/>
    <w:link w:val="Cita"/>
    <w:uiPriority w:val="29"/>
    <w:rsid w:val="00E51EF0"/>
    <w:rPr>
      <w:i/>
      <w:iCs/>
      <w:color w:val="404040" w:themeColor="text1" w:themeTint="BF"/>
    </w:rPr>
  </w:style>
  <w:style w:type="paragraph" w:styleId="Prrafodelista">
    <w:name w:val="List Paragraph"/>
    <w:basedOn w:val="Normal"/>
    <w:uiPriority w:val="34"/>
    <w:qFormat/>
    <w:rsid w:val="00E51EF0"/>
    <w:pPr>
      <w:ind w:left="720"/>
      <w:contextualSpacing/>
    </w:pPr>
  </w:style>
  <w:style w:type="character" w:styleId="nfasisintenso">
    <w:name w:val="Intense Emphasis"/>
    <w:basedOn w:val="Fuentedeprrafopredeter"/>
    <w:uiPriority w:val="21"/>
    <w:qFormat/>
    <w:rsid w:val="00E51EF0"/>
    <w:rPr>
      <w:i/>
      <w:iCs/>
      <w:color w:val="0F4761" w:themeColor="accent1" w:themeShade="BF"/>
    </w:rPr>
  </w:style>
  <w:style w:type="paragraph" w:styleId="Citadestacada">
    <w:name w:val="Intense Quote"/>
    <w:basedOn w:val="Normal"/>
    <w:next w:val="Normal"/>
    <w:link w:val="CitadestacadaCar"/>
    <w:uiPriority w:val="30"/>
    <w:qFormat/>
    <w:rsid w:val="00E51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1EF0"/>
    <w:rPr>
      <w:i/>
      <w:iCs/>
      <w:color w:val="0F4761" w:themeColor="accent1" w:themeShade="BF"/>
    </w:rPr>
  </w:style>
  <w:style w:type="character" w:styleId="Referenciaintensa">
    <w:name w:val="Intense Reference"/>
    <w:basedOn w:val="Fuentedeprrafopredeter"/>
    <w:uiPriority w:val="32"/>
    <w:qFormat/>
    <w:rsid w:val="00E51EF0"/>
    <w:rPr>
      <w:b/>
      <w:bCs/>
      <w:smallCaps/>
      <w:color w:val="0F4761" w:themeColor="accent1" w:themeShade="BF"/>
      <w:spacing w:val="5"/>
    </w:rPr>
  </w:style>
  <w:style w:type="paragraph" w:customStyle="1" w:styleId="p1">
    <w:name w:val="p1"/>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Fuentedeprrafopredeter"/>
    <w:rsid w:val="00E51EF0"/>
  </w:style>
  <w:style w:type="paragraph" w:customStyle="1" w:styleId="p2">
    <w:name w:val="p2"/>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Fuentedeprrafopredeter"/>
    <w:rsid w:val="00E51EF0"/>
  </w:style>
  <w:style w:type="paragraph" w:customStyle="1" w:styleId="p3">
    <w:name w:val="p3"/>
    <w:basedOn w:val="Normal"/>
    <w:rsid w:val="00E51EF0"/>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Fuentedeprrafopredeter"/>
    <w:rsid w:val="00E51EF0"/>
  </w:style>
  <w:style w:type="character" w:customStyle="1" w:styleId="s4">
    <w:name w:val="s4"/>
    <w:basedOn w:val="Fuentedeprrafopredeter"/>
    <w:rsid w:val="00C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43702">
      <w:bodyDiv w:val="1"/>
      <w:marLeft w:val="0"/>
      <w:marRight w:val="0"/>
      <w:marTop w:val="0"/>
      <w:marBottom w:val="0"/>
      <w:divBdr>
        <w:top w:val="none" w:sz="0" w:space="0" w:color="auto"/>
        <w:left w:val="none" w:sz="0" w:space="0" w:color="auto"/>
        <w:bottom w:val="none" w:sz="0" w:space="0" w:color="auto"/>
        <w:right w:val="none" w:sz="0" w:space="0" w:color="auto"/>
      </w:divBdr>
    </w:div>
    <w:div w:id="433793372">
      <w:bodyDiv w:val="1"/>
      <w:marLeft w:val="0"/>
      <w:marRight w:val="0"/>
      <w:marTop w:val="0"/>
      <w:marBottom w:val="0"/>
      <w:divBdr>
        <w:top w:val="none" w:sz="0" w:space="0" w:color="auto"/>
        <w:left w:val="none" w:sz="0" w:space="0" w:color="auto"/>
        <w:bottom w:val="none" w:sz="0" w:space="0" w:color="auto"/>
        <w:right w:val="none" w:sz="0" w:space="0" w:color="auto"/>
      </w:divBdr>
    </w:div>
    <w:div w:id="448940590">
      <w:bodyDiv w:val="1"/>
      <w:marLeft w:val="0"/>
      <w:marRight w:val="0"/>
      <w:marTop w:val="0"/>
      <w:marBottom w:val="0"/>
      <w:divBdr>
        <w:top w:val="none" w:sz="0" w:space="0" w:color="auto"/>
        <w:left w:val="none" w:sz="0" w:space="0" w:color="auto"/>
        <w:bottom w:val="none" w:sz="0" w:space="0" w:color="auto"/>
        <w:right w:val="none" w:sz="0" w:space="0" w:color="auto"/>
      </w:divBdr>
    </w:div>
    <w:div w:id="577061036">
      <w:bodyDiv w:val="1"/>
      <w:marLeft w:val="0"/>
      <w:marRight w:val="0"/>
      <w:marTop w:val="0"/>
      <w:marBottom w:val="0"/>
      <w:divBdr>
        <w:top w:val="none" w:sz="0" w:space="0" w:color="auto"/>
        <w:left w:val="none" w:sz="0" w:space="0" w:color="auto"/>
        <w:bottom w:val="none" w:sz="0" w:space="0" w:color="auto"/>
        <w:right w:val="none" w:sz="0" w:space="0" w:color="auto"/>
      </w:divBdr>
    </w:div>
    <w:div w:id="761877401">
      <w:bodyDiv w:val="1"/>
      <w:marLeft w:val="0"/>
      <w:marRight w:val="0"/>
      <w:marTop w:val="0"/>
      <w:marBottom w:val="0"/>
      <w:divBdr>
        <w:top w:val="none" w:sz="0" w:space="0" w:color="auto"/>
        <w:left w:val="none" w:sz="0" w:space="0" w:color="auto"/>
        <w:bottom w:val="none" w:sz="0" w:space="0" w:color="auto"/>
        <w:right w:val="none" w:sz="0" w:space="0" w:color="auto"/>
      </w:divBdr>
    </w:div>
    <w:div w:id="898590633">
      <w:bodyDiv w:val="1"/>
      <w:marLeft w:val="0"/>
      <w:marRight w:val="0"/>
      <w:marTop w:val="0"/>
      <w:marBottom w:val="0"/>
      <w:divBdr>
        <w:top w:val="none" w:sz="0" w:space="0" w:color="auto"/>
        <w:left w:val="none" w:sz="0" w:space="0" w:color="auto"/>
        <w:bottom w:val="none" w:sz="0" w:space="0" w:color="auto"/>
        <w:right w:val="none" w:sz="0" w:space="0" w:color="auto"/>
      </w:divBdr>
    </w:div>
    <w:div w:id="1172985686">
      <w:bodyDiv w:val="1"/>
      <w:marLeft w:val="0"/>
      <w:marRight w:val="0"/>
      <w:marTop w:val="0"/>
      <w:marBottom w:val="0"/>
      <w:divBdr>
        <w:top w:val="none" w:sz="0" w:space="0" w:color="auto"/>
        <w:left w:val="none" w:sz="0" w:space="0" w:color="auto"/>
        <w:bottom w:val="none" w:sz="0" w:space="0" w:color="auto"/>
        <w:right w:val="none" w:sz="0" w:space="0" w:color="auto"/>
      </w:divBdr>
    </w:div>
    <w:div w:id="1257980345">
      <w:bodyDiv w:val="1"/>
      <w:marLeft w:val="0"/>
      <w:marRight w:val="0"/>
      <w:marTop w:val="0"/>
      <w:marBottom w:val="0"/>
      <w:divBdr>
        <w:top w:val="none" w:sz="0" w:space="0" w:color="auto"/>
        <w:left w:val="none" w:sz="0" w:space="0" w:color="auto"/>
        <w:bottom w:val="none" w:sz="0" w:space="0" w:color="auto"/>
        <w:right w:val="none" w:sz="0" w:space="0" w:color="auto"/>
      </w:divBdr>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sChild>
        <w:div w:id="1759059585">
          <w:marLeft w:val="0"/>
          <w:marRight w:val="0"/>
          <w:marTop w:val="0"/>
          <w:marBottom w:val="0"/>
          <w:divBdr>
            <w:top w:val="none" w:sz="0" w:space="0" w:color="auto"/>
            <w:left w:val="none" w:sz="0" w:space="0" w:color="auto"/>
            <w:bottom w:val="none" w:sz="0" w:space="0" w:color="auto"/>
            <w:right w:val="none" w:sz="0" w:space="0" w:color="auto"/>
          </w:divBdr>
        </w:div>
        <w:div w:id="1543520681">
          <w:marLeft w:val="0"/>
          <w:marRight w:val="0"/>
          <w:marTop w:val="0"/>
          <w:marBottom w:val="0"/>
          <w:divBdr>
            <w:top w:val="none" w:sz="0" w:space="0" w:color="auto"/>
            <w:left w:val="none" w:sz="0" w:space="0" w:color="auto"/>
            <w:bottom w:val="none" w:sz="0" w:space="0" w:color="auto"/>
            <w:right w:val="none" w:sz="0" w:space="0" w:color="auto"/>
          </w:divBdr>
        </w:div>
      </w:divsChild>
    </w:div>
    <w:div w:id="1612974912">
      <w:bodyDiv w:val="1"/>
      <w:marLeft w:val="0"/>
      <w:marRight w:val="0"/>
      <w:marTop w:val="0"/>
      <w:marBottom w:val="0"/>
      <w:divBdr>
        <w:top w:val="none" w:sz="0" w:space="0" w:color="auto"/>
        <w:left w:val="none" w:sz="0" w:space="0" w:color="auto"/>
        <w:bottom w:val="none" w:sz="0" w:space="0" w:color="auto"/>
        <w:right w:val="none" w:sz="0" w:space="0" w:color="auto"/>
      </w:divBdr>
    </w:div>
    <w:div w:id="190606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2401</Words>
  <Characters>13208</Characters>
  <Application>Microsoft Office Word</Application>
  <DocSecurity>0</DocSecurity>
  <Lines>110</Lines>
  <Paragraphs>31</Paragraphs>
  <ScaleCrop>false</ScaleCrop>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Garcia Labastida</dc:creator>
  <cp:keywords/>
  <dc:description/>
  <cp:lastModifiedBy>Miguel Angel Garcia Labastida</cp:lastModifiedBy>
  <cp:revision>2</cp:revision>
  <dcterms:created xsi:type="dcterms:W3CDTF">2025-07-09T01:55:00Z</dcterms:created>
  <dcterms:modified xsi:type="dcterms:W3CDTF">2025-07-09T01:55:00Z</dcterms:modified>
</cp:coreProperties>
</file>