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</w:pPr>
      <w:r>
        <w:rPr>
          <w:rFonts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Guided Capstone Project Report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Problem statement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</w:pP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The Big mountain resort, located in Montana has the additional $1.54 million operation cost on adding extra chairs. The resort plan to implement a data-driven business strategy on optimizing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ticket price to cover this $1.54 million cost by the end of this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season.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Data Wrangling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</w:pP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The raw ski data contains 330 resorts including the Big Mountain with 27 features of each resort.  In this step, some fundamental issues were addressed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>, for example dropping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 column fastEight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>because of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 missing over 50% values,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>review each feature distribution and corrected the information input such as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>s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kiable Terrain_ac for Silverton Mountain.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The distribution of  ticket price by state was explored.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AdultWeekend ticket price was selected as target value based on observation of equivalence of both tickets and less missing values compared to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AdultWeekday.  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Exploratory data Analysis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</w:pP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Is there any pattern of  ticket price distribution by state?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How the correlation between the ticket price AdultWeekend with each feature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>? The contribution of each features to the ticket price was analyzed by p</w:t>
      </w:r>
      <w:r>
        <w:rPr>
          <w:rFonts w:hint="default" w:ascii="Arial" w:hAnsi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rinciple components analysis (PCA).The analysis showed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>n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o clear pattern was found between states and ticket price. Therefore building a price model should consider all states equally.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 Feature </w:t>
      </w:r>
      <w:r>
        <w:rPr>
          <w:rFonts w:hint="default" w:ascii="Arial" w:hAnsi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engineering a resort's share of the supply for a given state was investigated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by melting the two data frames.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Features such as vertical_drop, fastQuads, Runs and total_chairs have strong positive correlation with ticket price.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</w:pPr>
      <w:r>
        <w:drawing>
          <wp:inline distT="0" distB="0" distL="114300" distR="114300">
            <wp:extent cx="3908425" cy="2286000"/>
            <wp:effectExtent l="0" t="0" r="158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Model Preprocessing with feature engineering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textAlignment w:val="auto"/>
        <w:rPr>
          <w:rFonts w:hint="default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The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study target Big Mountain Resort, AdultWeekend were extracted from ski_data; The numeric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features were extracted for modeling by drop state, region, and Name from data frame; the data set was splitted into 70% as train and 30% as test to evaluate the performance of the model; a baseline mode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 was build by using the average price as predictor.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>A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 subset of features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instead of whole features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should be used in the final modelin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>g to avoid the over-fit.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Algorithms used to build the model with evaluation metric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textAlignment w:val="auto"/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Three metrics can evaluate a model performance: coefficient of determination R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superscript"/>
        </w:rPr>
        <w:t>2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, mean absolute error MAE and mean squared error MSE. R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superscript"/>
        </w:rPr>
        <w:t>2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 explains the variance of the modeling, R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superscript"/>
        </w:rPr>
        <w:t>2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 =1 suggests a model perfect</w:t>
      </w:r>
      <w:bookmarkStart w:id="0" w:name="_GoBack"/>
      <w:bookmarkEnd w:id="0"/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ly predicts the observed values. If models do worse than predicting the m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>ea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n with produce a negative R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superscript"/>
        </w:rPr>
        <w:t>2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.  MAE and MSE summarize the difference between predicted and actual values.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>The performance of each model is evaluate via cross-validation.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Winning model and scenario modeling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textAlignment w:val="auto"/>
        <w:rPr>
          <w:rFonts w:hint="default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Two modelling were explored: linear regression and random forest. In linear regression model,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The biggest positive features associated with ticket price are vertical_drop, Snow Making_ac,total_chairs, fastQuads and Runs. trams and SkiableTerrain_ac are the negative features. In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>r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andom forest model,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>t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he best features of importance are fastQuads,Runs, Snow Making_ac and vertical_drop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 as show below.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-1" w:leftChars="0" w:right="-92" w:rightChars="-46" w:firstLine="0" w:firstLine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</w:pPr>
      <w:r>
        <w:drawing>
          <wp:inline distT="0" distB="0" distL="114300" distR="114300">
            <wp:extent cx="3852545" cy="2788285"/>
            <wp:effectExtent l="0" t="0" r="1460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</w:pP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The random forest model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 was selected for further business modeling because of its lower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, cross validation mean absolute error. 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Among the four business options. Two options (as below) through the modeling can be used based on the assumption that each visitor buys 5 day tickets with a total 350000 visitors in a season. Both options can increase each ticket price by $1.99, and over the season can increase by $3.47M per each option. Either of the options will cover the cost of adding extra chairs.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 However, considering the extra cost of snow making, the best candidate is the first one.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0" w:lineRule="atLeast"/>
        <w:textAlignment w:val="auto"/>
      </w:pP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1. Adding a run, increasing the vertical drop by 150 feet, and installing an additional chair lift.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0" w:lineRule="atLeast"/>
        <w:textAlignment w:val="auto"/>
      </w:pP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2. Adding a run, increasing the vertical drop by 150 feet, installing an additional chair lift, and adding 2 acres of snow making.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</w:pP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 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Pricing recommendation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textAlignment w:val="auto"/>
      </w:pP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The current ticket price for Big mountain is $81, the modeling suggests the highest ticket price can increase to $95.87. If implant either business option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 mentioned above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, only increasing the ticket price by $1.99 can cover the extra chair cost $1.54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>M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 over the end of season.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8" w:lineRule="atLeast"/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Conclusion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0" w:lineRule="atLeast"/>
        <w:textAlignment w:val="auto"/>
      </w:pP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The data analysis suggests the extract cost of $1.54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>M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can be covered at the end of the season by increasing ticket price by only $1.99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 xml:space="preserve">through </w:t>
      </w: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Adding a run, increasing the vertical drop by 150 feet, and installing an additional chair lift.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textAlignment w:val="auto"/>
      </w:pPr>
      <w:r>
        <w:rPr>
          <w:rFonts w:hint="default" w:ascii="Arial" w:hAnsi="Arial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textAlignment w:val="auto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textAlignment w:val="auto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Future scope of work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jc w:val="left"/>
        <w:textAlignment w:val="auto"/>
        <w:rPr>
          <w:rFonts w:hint="default" w:ascii="Arial" w:hAnsi="Arial" w:eastAsia="SimSun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Facility cost data such as snow making, operating runs should be provided in order to accurately project the modeling </w:t>
      </w:r>
      <w:r>
        <w:rPr>
          <w:rFonts w:hint="default" w:ascii="Arial" w:hAnsi="Arial" w:eastAsia="SimSun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>scenarios</w:t>
      </w:r>
      <w:r>
        <w:rPr>
          <w:rFonts w:hint="default" w:ascii="Arial" w:hAnsi="Arial" w:eastAsia="SimSun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 xml:space="preserve">. </w:t>
      </w:r>
      <w:r>
        <w:rPr>
          <w:rFonts w:hint="default" w:ascii="Arial" w:hAnsi="Arial" w:eastAsia="SimSun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  <w:lang w:val="en-US"/>
        </w:rPr>
        <w:t>B</w:t>
      </w:r>
      <w:r>
        <w:rPr>
          <w:rFonts w:hint="default" w:ascii="Arial" w:hAnsi="Arial" w:eastAsia="SimSun" w:cs="Arial"/>
          <w:i w:val="0"/>
          <w:iCs w:val="0"/>
          <w:color w:val="333333"/>
          <w:sz w:val="20"/>
          <w:szCs w:val="20"/>
          <w:u w:val="none"/>
          <w:shd w:val="clear" w:fill="FFFFFF"/>
          <w:vertAlign w:val="baseline"/>
        </w:rPr>
        <w:t>esides adjusting ticket prices, cutting facility cost is another option, with the cost data, we can generate modeling for the ideal amount of cost reduction. 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02B5D"/>
    <w:rsid w:val="0043631F"/>
    <w:rsid w:val="2F002B5D"/>
    <w:rsid w:val="4E8428DD"/>
    <w:rsid w:val="4EF35C77"/>
    <w:rsid w:val="58E414AE"/>
    <w:rsid w:val="613D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2023-08-23T23:26:00Z</dcterms:created>
  <dc:creator>Yan Zhang</dc:creator>
  <cp:lastModifiedBy>Yan Zhang</cp:lastModifiedBy>
  <dcterms:modified xsi:type="dcterms:W3CDTF">2023-08-24T05:16:06Z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496701E9BB534DC88688E1376FAA64A8</vt:lpwstr>
  </property>
</Properties>
</file>