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77" w:rsidRDefault="008E7577" w:rsidP="008E7577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E7577" w:rsidRPr="008E7577" w:rsidRDefault="008E7577" w:rsidP="008E7577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E7577">
        <w:rPr>
          <w:rFonts w:ascii="Times New Roman" w:eastAsia="Times New Roman" w:hAnsi="Times New Roman" w:cs="Times New Roman"/>
          <w:b/>
          <w:bCs/>
          <w:sz w:val="32"/>
          <w:szCs w:val="32"/>
        </w:rPr>
        <w:t>Part-II</w:t>
      </w:r>
    </w:p>
    <w:p w:rsidR="008E7577" w:rsidRDefault="008E7577" w:rsidP="008E7577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6FCF" w:rsidRPr="008E7577" w:rsidRDefault="00256FCF" w:rsidP="008E757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7577">
        <w:rPr>
          <w:rFonts w:ascii="Times New Roman" w:eastAsia="Times New Roman" w:hAnsi="Times New Roman" w:cs="Times New Roman"/>
          <w:b/>
          <w:bCs/>
          <w:sz w:val="28"/>
          <w:szCs w:val="28"/>
        </w:rPr>
        <w:t>Percentage Increase in Global Streamin</w:t>
      </w:r>
      <w:bookmarkStart w:id="0" w:name="_GoBack"/>
      <w:bookmarkEnd w:id="0"/>
      <w:r w:rsidRPr="008E7577">
        <w:rPr>
          <w:rFonts w:ascii="Times New Roman" w:eastAsia="Times New Roman" w:hAnsi="Times New Roman" w:cs="Times New Roman"/>
          <w:b/>
          <w:bCs/>
          <w:sz w:val="28"/>
          <w:szCs w:val="28"/>
        </w:rPr>
        <w:t>g Subscriptions (2025–2030)</w:t>
      </w:r>
    </w:p>
    <w:p w:rsidR="00256FCF" w:rsidRPr="004F316D" w:rsidRDefault="00256FCF" w:rsidP="0008610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</w:p>
    <w:p w:rsidR="00256FCF" w:rsidRPr="00136AE8" w:rsidRDefault="00256FCF" w:rsidP="0008610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6AE8">
        <w:rPr>
          <w:rFonts w:ascii="Times New Roman" w:eastAsia="Times New Roman" w:hAnsi="Times New Roman" w:cs="Times New Roman"/>
          <w:b/>
          <w:bCs/>
          <w:sz w:val="24"/>
          <w:szCs w:val="24"/>
        </w:rPr>
        <w:t>2024 subscriptions</w:t>
      </w:r>
      <w:r w:rsidR="001A77A5" w:rsidRPr="00136AE8">
        <w:rPr>
          <w:rFonts w:ascii="Times New Roman" w:eastAsia="Times New Roman" w:hAnsi="Times New Roman" w:cs="Times New Roman"/>
          <w:sz w:val="24"/>
          <w:szCs w:val="24"/>
        </w:rPr>
        <w:t xml:space="preserve"> = 1.25 Billion</w:t>
      </w:r>
    </w:p>
    <w:p w:rsidR="00256FCF" w:rsidRDefault="00256FCF" w:rsidP="0008610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6AE8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2030 subscriptions</w:t>
      </w:r>
      <w:r w:rsidR="001A77A5" w:rsidRPr="00136AE8">
        <w:rPr>
          <w:rFonts w:ascii="Times New Roman" w:eastAsia="Times New Roman" w:hAnsi="Times New Roman" w:cs="Times New Roman"/>
          <w:sz w:val="24"/>
          <w:szCs w:val="24"/>
        </w:rPr>
        <w:t xml:space="preserve"> = 1.85 B</w:t>
      </w:r>
      <w:r w:rsidRPr="00136AE8">
        <w:rPr>
          <w:rFonts w:ascii="Times New Roman" w:eastAsia="Times New Roman" w:hAnsi="Times New Roman" w:cs="Times New Roman"/>
          <w:sz w:val="24"/>
          <w:szCs w:val="24"/>
        </w:rPr>
        <w:t>illi</w:t>
      </w:r>
      <w:r w:rsidR="001A77A5" w:rsidRPr="00136AE8">
        <w:rPr>
          <w:rFonts w:ascii="Times New Roman" w:eastAsia="Times New Roman" w:hAnsi="Times New Roman" w:cs="Times New Roman"/>
          <w:sz w:val="24"/>
          <w:szCs w:val="24"/>
        </w:rPr>
        <w:t>on</w:t>
      </w:r>
    </w:p>
    <w:p w:rsidR="004559CF" w:rsidRPr="00136AE8" w:rsidRDefault="004F316D" w:rsidP="00086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9411C57" wp14:editId="7A63C5FB">
            <wp:extent cx="59436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CF" w:rsidRPr="004F316D" w:rsidRDefault="00256FCF" w:rsidP="0008610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b/>
          <w:bCs/>
          <w:sz w:val="24"/>
          <w:szCs w:val="24"/>
        </w:rPr>
        <w:t>Formula:</w:t>
      </w:r>
    </w:p>
    <w:p w:rsidR="00256FCF" w:rsidRPr="004F316D" w:rsidRDefault="00256FCF" w:rsidP="0008610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bCs/>
          <w:i/>
          <w:sz w:val="24"/>
          <w:szCs w:val="24"/>
        </w:rPr>
        <w:t>Percentage Increase=</w:t>
      </w:r>
      <w:r w:rsidR="00B1342D" w:rsidRPr="004F316D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Pr="004F316D">
        <w:rPr>
          <w:rFonts w:ascii="Times New Roman" w:eastAsia="Times New Roman" w:hAnsi="Times New Roman" w:cs="Times New Roman"/>
          <w:bCs/>
          <w:i/>
          <w:sz w:val="24"/>
          <w:szCs w:val="24"/>
        </w:rPr>
        <w:t>(Future value</w:t>
      </w:r>
      <w:r w:rsidR="00B1342D" w:rsidRPr="004F316D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Pr="004F316D">
        <w:rPr>
          <w:rFonts w:ascii="Times New Roman" w:eastAsia="Times New Roman" w:hAnsi="Times New Roman" w:cs="Times New Roman"/>
          <w:bCs/>
          <w:i/>
          <w:sz w:val="24"/>
          <w:szCs w:val="24"/>
        </w:rPr>
        <w:t>-</w:t>
      </w:r>
      <w:r w:rsidR="00B1342D" w:rsidRPr="004F316D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Pr="004F316D">
        <w:rPr>
          <w:rFonts w:ascii="Times New Roman" w:eastAsia="Times New Roman" w:hAnsi="Times New Roman" w:cs="Times New Roman"/>
          <w:bCs/>
          <w:i/>
          <w:sz w:val="24"/>
          <w:szCs w:val="24"/>
        </w:rPr>
        <w:t>Present value)/Present value*100</w:t>
      </w:r>
    </w:p>
    <w:p w:rsidR="00256FCF" w:rsidRPr="00136AE8" w:rsidRDefault="00256FCF" w:rsidP="00086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56FCF" w:rsidRPr="004F316D" w:rsidRDefault="00256FCF" w:rsidP="0008610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b/>
          <w:bCs/>
          <w:sz w:val="24"/>
          <w:szCs w:val="24"/>
        </w:rPr>
        <w:t>Substitute values:</w:t>
      </w:r>
    </w:p>
    <w:p w:rsidR="00256FCF" w:rsidRPr="004F316D" w:rsidRDefault="00256FCF" w:rsidP="00086107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i/>
          <w:sz w:val="24"/>
          <w:szCs w:val="24"/>
        </w:rPr>
        <w:t>Percentage Increase=(</w:t>
      </w:r>
      <w:r w:rsidR="001A77A5" w:rsidRPr="004F316D">
        <w:rPr>
          <w:rFonts w:ascii="Times New Roman" w:eastAsia="Times New Roman" w:hAnsi="Times New Roman" w:cs="Times New Roman"/>
          <w:i/>
          <w:sz w:val="24"/>
          <w:szCs w:val="24"/>
        </w:rPr>
        <w:t>1.85B-1.25B</w:t>
      </w:r>
      <w:r w:rsidRPr="004F316D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1A77A5" w:rsidRPr="004F316D">
        <w:rPr>
          <w:rFonts w:ascii="Times New Roman" w:eastAsia="Times New Roman" w:hAnsi="Times New Roman" w:cs="Times New Roman"/>
          <w:i/>
          <w:sz w:val="24"/>
          <w:szCs w:val="24"/>
        </w:rPr>
        <w:t>/1.25B*100=48</w:t>
      </w:r>
      <w:r w:rsidRPr="004F316D">
        <w:rPr>
          <w:rFonts w:ascii="Times New Roman" w:eastAsia="Times New Roman" w:hAnsi="Times New Roman" w:cs="Times New Roman"/>
          <w:i/>
          <w:sz w:val="24"/>
          <w:szCs w:val="24"/>
        </w:rPr>
        <w:t xml:space="preserve"> %</w:t>
      </w:r>
    </w:p>
    <w:p w:rsidR="004559CF" w:rsidRDefault="004559CF" w:rsidP="00086107">
      <w:pPr>
        <w:spacing w:after="0" w:line="240" w:lineRule="auto"/>
      </w:pPr>
    </w:p>
    <w:p w:rsidR="004559CF" w:rsidRDefault="004559CF" w:rsidP="00086107">
      <w:pPr>
        <w:spacing w:after="0" w:line="240" w:lineRule="auto"/>
      </w:pPr>
    </w:p>
    <w:p w:rsidR="004559CF" w:rsidRPr="004F316D" w:rsidRDefault="004559CF" w:rsidP="00086107">
      <w:pPr>
        <w:spacing w:after="0" w:line="240" w:lineRule="auto"/>
        <w:ind w:left="360"/>
        <w:rPr>
          <w:b/>
          <w:sz w:val="24"/>
          <w:szCs w:val="24"/>
        </w:rPr>
      </w:pPr>
      <w:r w:rsidRPr="004F316D">
        <w:rPr>
          <w:b/>
          <w:sz w:val="24"/>
          <w:szCs w:val="24"/>
        </w:rPr>
        <w:t>CAGR Formula:</w:t>
      </w:r>
    </w:p>
    <w:p w:rsidR="004559CF" w:rsidRDefault="004559CF" w:rsidP="00086107">
      <w:pPr>
        <w:spacing w:after="0" w:line="240" w:lineRule="auto"/>
        <w:ind w:left="1980"/>
      </w:pPr>
      <w:r>
        <w:t>CAGR</w:t>
      </w:r>
      <w:proofErr w:type="gramStart"/>
      <w:r>
        <w:t>=(</w:t>
      </w:r>
      <w:proofErr w:type="gramEnd"/>
      <w:r>
        <w:t>ending value/beginning value)**1/n -1</w:t>
      </w:r>
    </w:p>
    <w:p w:rsidR="00EF618A" w:rsidRDefault="004559CF" w:rsidP="00EF618A">
      <w:pPr>
        <w:spacing w:after="0" w:line="240" w:lineRule="auto"/>
        <w:ind w:left="1980"/>
      </w:pPr>
      <w:r>
        <w:t>CAGR</w:t>
      </w:r>
      <w:proofErr w:type="gramStart"/>
      <w:r>
        <w:t>=(</w:t>
      </w:r>
      <w:proofErr w:type="gramEnd"/>
      <w:r>
        <w:t>1.85/1.25)**1/5-1=0.0818 OR 8.18%</w:t>
      </w:r>
    </w:p>
    <w:p w:rsidR="00EF618A" w:rsidRDefault="00EF618A" w:rsidP="00EF618A">
      <w:pPr>
        <w:spacing w:after="0" w:line="240" w:lineRule="auto"/>
        <w:ind w:left="1980"/>
      </w:pPr>
    </w:p>
    <w:p w:rsidR="004867C1" w:rsidRDefault="00EF618A" w:rsidP="004867C1">
      <w:pPr>
        <w:spacing w:after="0" w:line="240" w:lineRule="auto"/>
      </w:pPr>
      <w:r>
        <w:rPr>
          <w:b/>
          <w:sz w:val="24"/>
          <w:szCs w:val="24"/>
        </w:rPr>
        <w:t xml:space="preserve">      </w:t>
      </w:r>
    </w:p>
    <w:p w:rsidR="00EF618A" w:rsidRPr="00EF618A" w:rsidRDefault="00EF618A" w:rsidP="00EF618A">
      <w:pPr>
        <w:spacing w:after="0" w:line="240" w:lineRule="auto"/>
        <w:rPr>
          <w:b/>
          <w:sz w:val="24"/>
          <w:szCs w:val="24"/>
        </w:rPr>
      </w:pPr>
    </w:p>
    <w:p w:rsidR="00256FCF" w:rsidRPr="004F316D" w:rsidRDefault="00256FCF" w:rsidP="0008610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b/>
          <w:bCs/>
          <w:sz w:val="24"/>
          <w:szCs w:val="24"/>
        </w:rPr>
        <w:t>Final Answer:</w:t>
      </w:r>
    </w:p>
    <w:p w:rsidR="00256FCF" w:rsidRPr="004F316D" w:rsidRDefault="00256FCF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Global streaming subscriptions are projected to increase by </w:t>
      </w:r>
      <w:r w:rsidR="001A77A5" w:rsidRPr="004F316D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approximately 48</w:t>
      </w:r>
      <w:r w:rsidRPr="004F316D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r w:rsidRPr="004F316D">
        <w:rPr>
          <w:rFonts w:ascii="Times New Roman" w:eastAsia="Times New Roman" w:hAnsi="Times New Roman" w:cs="Times New Roman"/>
          <w:sz w:val="24"/>
          <w:szCs w:val="24"/>
        </w:rPr>
        <w:t xml:space="preserve"> between 2025 and 2030.</w:t>
      </w:r>
      <w:r w:rsidR="004559CF" w:rsidRPr="004559CF">
        <w:t xml:space="preserve"> </w:t>
      </w:r>
      <w:r w:rsidR="004559CF">
        <w:t xml:space="preserve">Subscriptions are expected to grow at a </w:t>
      </w:r>
      <w:r w:rsidR="004559CF">
        <w:rPr>
          <w:rStyle w:val="Strong"/>
        </w:rPr>
        <w:t>compound annual growth rate (CAGR) of ~8.2%</w:t>
      </w:r>
      <w:r w:rsidR="004559CF">
        <w:t xml:space="preserve"> from 2025 to 2030.</w:t>
      </w:r>
    </w:p>
    <w:p w:rsidR="00291DE3" w:rsidRDefault="00291DE3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sz w:val="24"/>
          <w:szCs w:val="24"/>
        </w:rPr>
        <w:t>Below is a line chart depicting the growth of global streaming service subscriptions over the next five years.</w:t>
      </w:r>
    </w:p>
    <w:p w:rsidR="004867C1" w:rsidRDefault="004867C1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67C1">
        <w:rPr>
          <w:rFonts w:ascii="Times New Roman" w:eastAsia="Times New Roman" w:hAnsi="Times New Roman" w:cs="Times New Roman"/>
          <w:b/>
          <w:sz w:val="24"/>
          <w:szCs w:val="24"/>
        </w:rPr>
        <w:t>Sources:</w:t>
      </w:r>
    </w:p>
    <w:p w:rsidR="004867C1" w:rsidRDefault="008E7577" w:rsidP="008E7577">
      <w:pPr>
        <w:pStyle w:val="NormalWeb"/>
        <w:numPr>
          <w:ilvl w:val="0"/>
          <w:numId w:val="20"/>
        </w:numPr>
      </w:pPr>
      <w:hyperlink r:id="rId6" w:history="1">
        <w:r w:rsidR="004867C1" w:rsidRPr="008E7577">
          <w:rPr>
            <w:rStyle w:val="Hyperlink"/>
          </w:rPr>
          <w:t>Market.us Scoop</w:t>
        </w:r>
        <w:r w:rsidR="004867C1" w:rsidRPr="008E7577">
          <w:rPr>
            <w:rStyle w:val="Hyperlink"/>
          </w:rPr>
          <w:t xml:space="preserve"> </w:t>
        </w:r>
        <w:r w:rsidR="004867C1" w:rsidRPr="008E7577">
          <w:rPr>
            <w:rStyle w:val="Hyperlink"/>
          </w:rPr>
          <w:t>(2025)</w:t>
        </w:r>
      </w:hyperlink>
      <w:r w:rsidR="004867C1">
        <w:br/>
        <w:t xml:space="preserve">By 2025, global streaming subscribers are projected to surpass 1.1 billion, indicating continued rapid growth in the industry. </w:t>
      </w:r>
    </w:p>
    <w:p w:rsidR="004867C1" w:rsidRDefault="008E7577" w:rsidP="008E7577">
      <w:pPr>
        <w:pStyle w:val="NormalWeb"/>
        <w:numPr>
          <w:ilvl w:val="0"/>
          <w:numId w:val="20"/>
        </w:numPr>
      </w:pPr>
      <w:hyperlink r:id="rId7" w:history="1">
        <w:r w:rsidR="004867C1" w:rsidRPr="008E7577">
          <w:rPr>
            <w:rStyle w:val="Hyperlink"/>
          </w:rPr>
          <w:t>Juniper Research (2</w:t>
        </w:r>
        <w:r w:rsidR="004867C1" w:rsidRPr="008E7577">
          <w:rPr>
            <w:rStyle w:val="Hyperlink"/>
          </w:rPr>
          <w:t>0</w:t>
        </w:r>
        <w:r w:rsidR="004867C1" w:rsidRPr="008E7577">
          <w:rPr>
            <w:rStyle w:val="Hyperlink"/>
          </w:rPr>
          <w:t>2</w:t>
        </w:r>
        <w:r w:rsidR="004867C1" w:rsidRPr="008E7577">
          <w:rPr>
            <w:rStyle w:val="Hyperlink"/>
          </w:rPr>
          <w:t>5</w:t>
        </w:r>
        <w:r w:rsidR="004867C1" w:rsidRPr="008E7577">
          <w:rPr>
            <w:rStyle w:val="Hyperlink"/>
          </w:rPr>
          <w:t>)</w:t>
        </w:r>
      </w:hyperlink>
      <w:r w:rsidR="004867C1">
        <w:br/>
        <w:t>Juniper Research has found that there will be nearly 2 billion active subscriptions to on-demand video services in 2025.</w:t>
      </w:r>
    </w:p>
    <w:p w:rsidR="004867C1" w:rsidRPr="004867C1" w:rsidRDefault="004867C1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5EB" w:rsidRPr="00136AE8" w:rsidRDefault="00BE15EB" w:rsidP="000861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15EB" w:rsidRPr="00136AE8" w:rsidRDefault="00BE15EB" w:rsidP="000861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15EB" w:rsidRPr="00136AE8" w:rsidRDefault="00BE15EB" w:rsidP="000861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15EB" w:rsidRPr="004F316D" w:rsidRDefault="00BE15EB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6AE8">
        <w:rPr>
          <w:noProof/>
        </w:rPr>
        <w:drawing>
          <wp:inline distT="0" distB="0" distL="0" distR="0" wp14:anchorId="7A7649E4" wp14:editId="3804C5EC">
            <wp:extent cx="594360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F9" w:rsidRDefault="00B66BE9" w:rsidP="00086107">
      <w:pPr>
        <w:spacing w:beforeAutospacing="1" w:after="100" w:afterAutospacing="1" w:line="240" w:lineRule="auto"/>
        <w:ind w:left="360"/>
      </w:pPr>
      <w:r w:rsidRPr="004F316D">
        <w:rPr>
          <w:rFonts w:ascii="Times New Roman" w:eastAsia="Times New Roman" w:hAnsi="Times New Roman" w:cs="Times New Roman"/>
          <w:sz w:val="24"/>
          <w:szCs w:val="24"/>
        </w:rPr>
        <w:t>To find the python code</w:t>
      </w:r>
      <w:r w:rsidR="00E034F9" w:rsidRPr="004F31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="00E034F9" w:rsidRPr="004F31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click </w:t>
        </w:r>
        <w:r w:rsidR="00E034F9" w:rsidRPr="004F31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</w:t>
        </w:r>
        <w:r w:rsidR="00E034F9" w:rsidRPr="004F31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ere</w:t>
        </w:r>
      </w:hyperlink>
    </w:p>
    <w:p w:rsidR="00256FCF" w:rsidRPr="004F316D" w:rsidRDefault="00056C93" w:rsidP="000861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9" style="width:0;height:1.5pt" o:hrstd="t" o:hr="t" fillcolor="#a0a0a0" stroked="f"/>
        </w:pict>
      </w:r>
    </w:p>
    <w:p w:rsidR="00256FCF" w:rsidRPr="004F316D" w:rsidRDefault="00256FCF" w:rsidP="00086107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316D">
        <w:rPr>
          <w:rFonts w:ascii="Times New Roman" w:eastAsia="Times New Roman" w:hAnsi="Times New Roman" w:cs="Times New Roman"/>
          <w:b/>
          <w:bCs/>
          <w:sz w:val="28"/>
          <w:szCs w:val="28"/>
        </w:rPr>
        <w:t>2. Average Weekly Hours of Digital Content Consumption in 2025</w:t>
      </w:r>
    </w:p>
    <w:p w:rsidR="00256FCF" w:rsidRPr="004F316D" w:rsidRDefault="00256FCF" w:rsidP="0008610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b/>
          <w:bCs/>
          <w:sz w:val="24"/>
          <w:szCs w:val="24"/>
        </w:rPr>
        <w:t>Baseline (as of 2024):</w:t>
      </w:r>
    </w:p>
    <w:p w:rsidR="00256FCF" w:rsidRPr="004F316D" w:rsidRDefault="00256FCF" w:rsidP="00086107">
      <w:pPr>
        <w:spacing w:before="100" w:beforeAutospacing="1" w:after="100" w:afterAutospacing="1" w:line="240" w:lineRule="auto"/>
        <w:ind w:left="360"/>
        <w:outlineLvl w:val="2"/>
        <w:rPr>
          <w:rStyle w:val="Strong"/>
          <w:sz w:val="24"/>
          <w:szCs w:val="24"/>
        </w:rPr>
      </w:pPr>
      <w:r w:rsidRPr="004F316D">
        <w:rPr>
          <w:sz w:val="24"/>
          <w:szCs w:val="24"/>
        </w:rPr>
        <w:lastRenderedPageBreak/>
        <w:t xml:space="preserve">Average daily digital media consumption (streaming, music, etc.) ≈ </w:t>
      </w:r>
      <w:r w:rsidRPr="004F316D">
        <w:rPr>
          <w:rStyle w:val="Strong"/>
          <w:sz w:val="24"/>
          <w:szCs w:val="24"/>
        </w:rPr>
        <w:t>4.0 hours/day</w:t>
      </w:r>
    </w:p>
    <w:p w:rsidR="00256FCF" w:rsidRDefault="00256FCF" w:rsidP="00086107">
      <w:pPr>
        <w:spacing w:before="100" w:beforeAutospacing="1" w:after="100" w:afterAutospacing="1" w:line="240" w:lineRule="auto"/>
        <w:ind w:left="1980"/>
        <w:outlineLvl w:val="2"/>
        <w:rPr>
          <w:rStyle w:val="Strong"/>
          <w:sz w:val="24"/>
          <w:szCs w:val="24"/>
        </w:rPr>
      </w:pPr>
      <w:proofErr w:type="gramStart"/>
      <w:r w:rsidRPr="004F316D">
        <w:rPr>
          <w:rStyle w:val="Strong"/>
          <w:sz w:val="24"/>
          <w:szCs w:val="24"/>
        </w:rPr>
        <w:t>4.0  hours</w:t>
      </w:r>
      <w:proofErr w:type="gramEnd"/>
      <w:r w:rsidRPr="004F316D">
        <w:rPr>
          <w:rStyle w:val="Strong"/>
          <w:sz w:val="24"/>
          <w:szCs w:val="24"/>
        </w:rPr>
        <w:t>/day * 7 days/week=28 hours/week</w:t>
      </w:r>
    </w:p>
    <w:p w:rsidR="00086107" w:rsidRPr="004F316D" w:rsidRDefault="00086107" w:rsidP="00086107">
      <w:pPr>
        <w:spacing w:before="100" w:beforeAutospacing="1" w:after="100" w:afterAutospacing="1" w:line="240" w:lineRule="auto"/>
        <w:ind w:left="198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FCF" w:rsidRPr="004F316D" w:rsidRDefault="00256FCF" w:rsidP="0008610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 for 2025:</w:t>
      </w:r>
    </w:p>
    <w:p w:rsidR="00256FCF" w:rsidRPr="00136AE8" w:rsidRDefault="00256FCF" w:rsidP="0008610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6AE8">
        <w:rPr>
          <w:rFonts w:ascii="Times New Roman" w:eastAsia="Times New Roman" w:hAnsi="Times New Roman" w:cs="Times New Roman"/>
          <w:sz w:val="24"/>
          <w:szCs w:val="24"/>
        </w:rPr>
        <w:t xml:space="preserve">Based on trends (growth in mobile usage, smart devices, and personalized content), assume a </w:t>
      </w:r>
      <w:r w:rsidRPr="00136AE8">
        <w:rPr>
          <w:rFonts w:ascii="Times New Roman" w:eastAsia="Times New Roman" w:hAnsi="Times New Roman" w:cs="Times New Roman"/>
          <w:b/>
          <w:bCs/>
          <w:sz w:val="24"/>
          <w:szCs w:val="24"/>
        </w:rPr>
        <w:t>modest increase of ~7%</w:t>
      </w:r>
      <w:r w:rsidRPr="00136AE8">
        <w:rPr>
          <w:rFonts w:ascii="Times New Roman" w:eastAsia="Times New Roman" w:hAnsi="Times New Roman" w:cs="Times New Roman"/>
          <w:sz w:val="24"/>
          <w:szCs w:val="24"/>
        </w:rPr>
        <w:t xml:space="preserve"> in media consumption time.</w:t>
      </w:r>
    </w:p>
    <w:p w:rsidR="00256FCF" w:rsidRDefault="00256FCF" w:rsidP="0008610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sz w:val="24"/>
          <w:szCs w:val="24"/>
        </w:rPr>
        <w:t>New Weekly Hours=28*1.07=29.96</w:t>
      </w:r>
      <w:r w:rsidR="0022717F" w:rsidRPr="004F316D">
        <w:rPr>
          <w:rFonts w:ascii="Times New Roman" w:eastAsia="Times New Roman" w:hAnsi="Times New Roman" w:cs="Times New Roman"/>
          <w:sz w:val="24"/>
          <w:szCs w:val="24"/>
        </w:rPr>
        <w:t xml:space="preserve"> hours/week</w:t>
      </w:r>
    </w:p>
    <w:tbl>
      <w:tblPr>
        <w:tblW w:w="0" w:type="auto"/>
        <w:tblCellSpacing w:w="15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1954"/>
        <w:gridCol w:w="1620"/>
        <w:gridCol w:w="2007"/>
        <w:gridCol w:w="1893"/>
        <w:gridCol w:w="1258"/>
      </w:tblGrid>
      <w:tr w:rsidR="00086107" w:rsidRPr="00295E07" w:rsidTr="00056C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Global Population (Billion)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Internet Users (Billion)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Avg. Hours per Week per Person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Weekly Hours (Billion)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Avg. Daily Hours</w:t>
            </w:r>
          </w:p>
        </w:tc>
      </w:tr>
      <w:tr w:rsidR="00086107" w:rsidRPr="00295E07" w:rsidTr="00056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151.2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086107" w:rsidRPr="00295E07" w:rsidTr="00056C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168.0</w:t>
            </w:r>
          </w:p>
        </w:tc>
        <w:tc>
          <w:tcPr>
            <w:tcW w:w="0" w:type="auto"/>
            <w:vAlign w:val="center"/>
            <w:hideMark/>
          </w:tcPr>
          <w:p w:rsidR="00086107" w:rsidRPr="00295E07" w:rsidRDefault="00086107" w:rsidP="0008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E07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</w:tr>
    </w:tbl>
    <w:p w:rsidR="00086107" w:rsidRPr="004F316D" w:rsidRDefault="00086107" w:rsidP="0008610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A77A5" w:rsidRPr="00136AE8" w:rsidRDefault="001A77A5" w:rsidP="000861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56FCF" w:rsidRPr="004F316D" w:rsidRDefault="00256FCF" w:rsidP="00086107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b/>
          <w:bCs/>
          <w:sz w:val="24"/>
          <w:szCs w:val="24"/>
        </w:rPr>
        <w:t>Final Answer:</w:t>
      </w:r>
    </w:p>
    <w:p w:rsidR="00256FCF" w:rsidRPr="004F316D" w:rsidRDefault="00256FCF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sz w:val="24"/>
          <w:szCs w:val="24"/>
        </w:rPr>
        <w:t xml:space="preserve">In 2025, the average person is expected to consume </w:t>
      </w:r>
      <w:r w:rsidRPr="004F316D">
        <w:rPr>
          <w:rFonts w:ascii="Times New Roman" w:eastAsia="Times New Roman" w:hAnsi="Times New Roman" w:cs="Times New Roman"/>
          <w:b/>
          <w:bCs/>
          <w:sz w:val="24"/>
          <w:szCs w:val="24"/>
        </w:rPr>
        <w:t>around 30 hours of digital content per week</w:t>
      </w:r>
      <w:r w:rsidRPr="004F3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DE3" w:rsidRDefault="00291DE3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sz w:val="24"/>
          <w:szCs w:val="24"/>
        </w:rPr>
        <w:t>Below is a comparison of the average weekly digital content consumption per person for the years 2024 and 2025.</w:t>
      </w:r>
    </w:p>
    <w:p w:rsidR="004867C1" w:rsidRPr="004867C1" w:rsidRDefault="004867C1" w:rsidP="004867C1">
      <w:pPr>
        <w:spacing w:after="0" w:line="240" w:lineRule="auto"/>
        <w:rPr>
          <w:b/>
          <w:sz w:val="24"/>
          <w:szCs w:val="24"/>
        </w:rPr>
      </w:pPr>
      <w:r w:rsidRPr="004867C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867C1">
        <w:rPr>
          <w:b/>
          <w:sz w:val="24"/>
          <w:szCs w:val="24"/>
        </w:rPr>
        <w:t xml:space="preserve">Sources: </w:t>
      </w:r>
    </w:p>
    <w:p w:rsidR="004867C1" w:rsidRDefault="004867C1" w:rsidP="004867C1">
      <w:pPr>
        <w:pStyle w:val="NormalWeb"/>
        <w:numPr>
          <w:ilvl w:val="0"/>
          <w:numId w:val="18"/>
        </w:numPr>
      </w:pPr>
      <w:hyperlink r:id="rId10" w:history="1">
        <w:proofErr w:type="spellStart"/>
        <w:r w:rsidRPr="004867C1">
          <w:rPr>
            <w:rStyle w:val="Hyperlink"/>
          </w:rPr>
          <w:t>DataRepor</w:t>
        </w:r>
        <w:r w:rsidRPr="004867C1">
          <w:rPr>
            <w:rStyle w:val="Hyperlink"/>
          </w:rPr>
          <w:t>t</w:t>
        </w:r>
        <w:r w:rsidRPr="004867C1">
          <w:rPr>
            <w:rStyle w:val="Hyperlink"/>
          </w:rPr>
          <w:t>al</w:t>
        </w:r>
        <w:proofErr w:type="spellEnd"/>
        <w:r w:rsidRPr="004867C1">
          <w:rPr>
            <w:rStyle w:val="Hyperlink"/>
          </w:rPr>
          <w:t xml:space="preserve"> (2024)</w:t>
        </w:r>
      </w:hyperlink>
      <w:r>
        <w:t xml:space="preserve">: The "typical" internet user spends </w:t>
      </w:r>
      <w:r w:rsidRPr="004867C1">
        <w:rPr>
          <w:rStyle w:val="Strong"/>
          <w:b w:val="0"/>
        </w:rPr>
        <w:t>2 hours and 23 minutes</w:t>
      </w:r>
      <w:r>
        <w:rPr>
          <w:rStyle w:val="Strong"/>
        </w:rPr>
        <w:t xml:space="preserve">  </w:t>
      </w:r>
      <w:r w:rsidRPr="004867C1">
        <w:rPr>
          <w:rStyle w:val="Strong"/>
          <w:b w:val="0"/>
        </w:rPr>
        <w:t xml:space="preserve">per </w:t>
      </w:r>
      <w:r>
        <w:rPr>
          <w:rStyle w:val="Strong"/>
        </w:rPr>
        <w:t xml:space="preserve">                      </w:t>
      </w:r>
      <w:r w:rsidRPr="004867C1">
        <w:rPr>
          <w:rStyle w:val="Strong"/>
          <w:b w:val="0"/>
        </w:rPr>
        <w:t>day</w:t>
      </w:r>
      <w:r w:rsidRPr="004867C1">
        <w:rPr>
          <w:b/>
        </w:rPr>
        <w:t xml:space="preserve"> </w:t>
      </w:r>
      <w:r>
        <w:t xml:space="preserve">on social media platforms. </w:t>
      </w:r>
    </w:p>
    <w:p w:rsidR="004867C1" w:rsidRDefault="004867C1" w:rsidP="004867C1">
      <w:pPr>
        <w:pStyle w:val="NormalWeb"/>
        <w:numPr>
          <w:ilvl w:val="0"/>
          <w:numId w:val="18"/>
        </w:numPr>
      </w:pPr>
      <w:r>
        <w:rPr>
          <w:rStyle w:val="Strong"/>
        </w:rPr>
        <w:t>Smart Insights (2025)</w:t>
      </w:r>
      <w:r>
        <w:t xml:space="preserve">: Global social media usage averages </w:t>
      </w:r>
      <w:r w:rsidRPr="004867C1">
        <w:rPr>
          <w:rStyle w:val="Strong"/>
          <w:b w:val="0"/>
        </w:rPr>
        <w:t>2 hours and 21 minutes per day</w:t>
      </w:r>
      <w:r>
        <w:t>, with 63.9% of the world's population engaging with social media.</w:t>
      </w:r>
    </w:p>
    <w:p w:rsidR="004867C1" w:rsidRDefault="004867C1" w:rsidP="004867C1">
      <w:pPr>
        <w:pStyle w:val="NormalWeb"/>
        <w:numPr>
          <w:ilvl w:val="0"/>
          <w:numId w:val="18"/>
        </w:numPr>
      </w:pPr>
      <w:hyperlink r:id="rId11" w:history="1">
        <w:r w:rsidRPr="004867C1">
          <w:rPr>
            <w:rStyle w:val="Hyperlink"/>
          </w:rPr>
          <w:t>New York</w:t>
        </w:r>
        <w:r w:rsidRPr="004867C1">
          <w:rPr>
            <w:rStyle w:val="Hyperlink"/>
          </w:rPr>
          <w:t xml:space="preserve"> </w:t>
        </w:r>
        <w:r w:rsidRPr="004867C1">
          <w:rPr>
            <w:rStyle w:val="Hyperlink"/>
          </w:rPr>
          <w:t>Post (2024):</w:t>
        </w:r>
      </w:hyperlink>
      <w:r>
        <w:t xml:space="preserve"> A study indicates that users consumes an average of </w:t>
      </w:r>
      <w:r w:rsidRPr="004867C1">
        <w:rPr>
          <w:rStyle w:val="Strong"/>
          <w:b w:val="0"/>
        </w:rPr>
        <w:t>6.6 hours per day</w:t>
      </w:r>
      <w:r>
        <w:t xml:space="preserve"> of media content, with some reporting up to </w:t>
      </w:r>
      <w:r>
        <w:rPr>
          <w:rStyle w:val="Strong"/>
        </w:rPr>
        <w:t>15 hours per day</w:t>
      </w:r>
      <w:r>
        <w:t>.</w:t>
      </w:r>
    </w:p>
    <w:p w:rsidR="004867C1" w:rsidRDefault="004867C1" w:rsidP="004867C1">
      <w:pPr>
        <w:pStyle w:val="NormalWeb"/>
      </w:pPr>
      <w:r>
        <w:rPr>
          <w:rStyle w:val="relative"/>
        </w:rPr>
        <w:t xml:space="preserve">While estimates vary, the </w:t>
      </w:r>
      <w:r>
        <w:rPr>
          <w:rStyle w:val="Strong"/>
        </w:rPr>
        <w:t xml:space="preserve">4.0 </w:t>
      </w:r>
      <w:proofErr w:type="gramStart"/>
      <w:r>
        <w:rPr>
          <w:rStyle w:val="Strong"/>
        </w:rPr>
        <w:t>hours</w:t>
      </w:r>
      <w:proofErr w:type="gramEnd"/>
      <w:r>
        <w:rPr>
          <w:rStyle w:val="Strong"/>
        </w:rPr>
        <w:t>/day</w:t>
      </w:r>
      <w:r>
        <w:rPr>
          <w:rStyle w:val="relative"/>
        </w:rPr>
        <w:t xml:space="preserve"> figure for average daily digital media consumption in 2024 is within the range supported by reputable sources.</w:t>
      </w:r>
      <w:r>
        <w:t xml:space="preserve"> </w:t>
      </w:r>
      <w:r>
        <w:rPr>
          <w:rStyle w:val="relative"/>
        </w:rPr>
        <w:t>This aligns with broader trends in media consumption, particularly among younger demographics.</w:t>
      </w:r>
    </w:p>
    <w:p w:rsidR="004867C1" w:rsidRPr="004F316D" w:rsidRDefault="004867C1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1DE3" w:rsidRPr="00136AE8" w:rsidRDefault="00291DE3" w:rsidP="000861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DE3" w:rsidRPr="004F316D" w:rsidRDefault="00291DE3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36AE8">
        <w:rPr>
          <w:noProof/>
        </w:rPr>
        <w:drawing>
          <wp:inline distT="0" distB="0" distL="0" distR="0" wp14:anchorId="112776B0" wp14:editId="694000EB">
            <wp:extent cx="5683542" cy="2616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F9" w:rsidRDefault="00E034F9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F316D">
        <w:rPr>
          <w:rFonts w:ascii="Times New Roman" w:eastAsia="Times New Roman" w:hAnsi="Times New Roman" w:cs="Times New Roman"/>
          <w:sz w:val="24"/>
          <w:szCs w:val="24"/>
        </w:rPr>
        <w:t xml:space="preserve">To find the python code, </w:t>
      </w:r>
      <w:hyperlink r:id="rId13" w:history="1">
        <w:r w:rsidRPr="004F31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click here</w:t>
        </w:r>
      </w:hyperlink>
    </w:p>
    <w:p w:rsidR="004F316D" w:rsidRPr="00086107" w:rsidRDefault="004F316D" w:rsidP="0008610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 w:rsidRPr="00086107">
        <w:rPr>
          <w:rFonts w:ascii="Arial" w:hAnsi="Arial" w:cs="Arial"/>
          <w:b/>
          <w:bCs/>
          <w:color w:val="000000"/>
          <w:sz w:val="28"/>
          <w:szCs w:val="28"/>
        </w:rPr>
        <w:t>What will be the market share of virtual reality (VR) and augmented reality (AR) entertainment experiences in the next decade?</w:t>
      </w:r>
    </w:p>
    <w:p w:rsidR="004F316D" w:rsidRDefault="004F316D" w:rsidP="00086107">
      <w:pPr>
        <w:pStyle w:val="NormalWeb"/>
        <w:numPr>
          <w:ilvl w:val="0"/>
          <w:numId w:val="12"/>
        </w:numPr>
        <w:spacing w:before="24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question requires an estimation of the adoption and market penetration of VR and AR technologies in the entertainment sector, including gaming, live events, and interactive content.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3401"/>
        <w:gridCol w:w="3034"/>
      </w:tblGrid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Calculation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Entertainment Industry market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Market size in dollars for the year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Approximately $2.5 trillion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Entertainment Industry compounded annual growth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Assuming a CAGR of 4.2%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~ 4.2 %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AR/VR Market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Market size of AR/VR in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$20 billion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AR/VR Market size compounded annual growth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Assuming the AR/VR CAGR of ~ 18.6%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~ 18.6%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Entertainment Industry projected market size in 2035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Estimating the market size of entire entertainment industry in the year 2035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Entertainment industry = 2.5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×(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1+ 0.042)^11</w:t>
            </w:r>
          </w:p>
          <w:p w:rsidR="004F316D" w:rsidRDefault="004F316D" w:rsidP="00086107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~ 2.5 ×1.602</w:t>
            </w:r>
          </w:p>
          <w:p w:rsidR="004F316D" w:rsidRDefault="004F316D" w:rsidP="00086107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= $3.92 trillion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AR/VR in Entertainment industry projected market size in 2035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Estimating the market size of AR/VR in entertainment industry in the year 2035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AR/VR 2035 = 20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×(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1+0.186)^11</w:t>
            </w:r>
          </w:p>
          <w:p w:rsidR="004F316D" w:rsidRDefault="004F316D" w:rsidP="00086107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= 20×6.89</w:t>
            </w:r>
          </w:p>
          <w:p w:rsidR="004F316D" w:rsidRDefault="004F316D" w:rsidP="00086107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~ $125.06 billion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AR/VR market share in Entertainment industry in 2035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Estimating the market share of AR/VR in entertainment industry in the year 2035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AR/VR Market Share 2035</w:t>
            </w:r>
          </w:p>
          <w:p w:rsidR="004F316D" w:rsidRDefault="004F316D" w:rsidP="00086107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= ((AR/VR Market size) / Total Entertainment Market) ×100</w:t>
            </w:r>
          </w:p>
          <w:p w:rsidR="004F316D" w:rsidRDefault="004F316D" w:rsidP="00086107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= ($125.06 billion / $3.92 trillion) × 100</w:t>
            </w:r>
          </w:p>
          <w:p w:rsidR="004F316D" w:rsidRDefault="004F316D" w:rsidP="00086107">
            <w:pPr>
              <w:pStyle w:val="NormalWeb"/>
              <w:spacing w:before="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~ 3.19%</w:t>
            </w:r>
          </w:p>
        </w:tc>
      </w:tr>
    </w:tbl>
    <w:p w:rsidR="004F316D" w:rsidRDefault="004F316D" w:rsidP="00086107"/>
    <w:p w:rsidR="004F316D" w:rsidRDefault="004F316D" w:rsidP="00086107">
      <w:pPr>
        <w:pStyle w:val="Heading4"/>
        <w:spacing w:before="240" w:after="40"/>
      </w:pPr>
      <w:r>
        <w:rPr>
          <w:rFonts w:ascii="Arial" w:hAnsi="Arial" w:cs="Arial"/>
          <w:b/>
          <w:bCs/>
          <w:color w:val="000000"/>
        </w:rPr>
        <w:t>1. Estimating Total Entertainment Market Size in 2035</w:t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According to PwC and Statista:</w:t>
      </w:r>
    </w:p>
    <w:p w:rsidR="004F316D" w:rsidRDefault="004F316D" w:rsidP="00086107">
      <w:pPr>
        <w:pStyle w:val="Normal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Global entertainment &amp; media market size in 2024 ~ $2.5 trillion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4F316D" w:rsidRDefault="004F316D" w:rsidP="00086107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CAGR (overall industry) ≈ 4.2%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So as per CAGR formula: Future Value=Present Value×(1+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CAGR)^</w:t>
      </w:r>
      <w:proofErr w:type="gramEnd"/>
      <w:r>
        <w:rPr>
          <w:rFonts w:ascii="Arial" w:hAnsi="Arial" w:cs="Arial"/>
          <w:color w:val="000000"/>
          <w:sz w:val="22"/>
          <w:szCs w:val="22"/>
        </w:rPr>
        <w:t>n</w:t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Entertainment industry = 2.5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×(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1+ 0.042)^11</w:t>
      </w:r>
    </w:p>
    <w:p w:rsidR="004F316D" w:rsidRDefault="004F316D" w:rsidP="00086107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= 2.5×10^12 × 1.5687 ≈ $ 3.92 trillion</w:t>
      </w:r>
    </w:p>
    <w:p w:rsidR="004F316D" w:rsidRDefault="004F316D" w:rsidP="00086107">
      <w:pPr>
        <w:pStyle w:val="Heading4"/>
        <w:spacing w:before="240" w:after="40"/>
      </w:pPr>
      <w:r>
        <w:rPr>
          <w:rFonts w:ascii="Arial" w:hAnsi="Arial" w:cs="Arial"/>
          <w:b/>
          <w:bCs/>
          <w:color w:val="000000"/>
        </w:rPr>
        <w:t>2. Estimating AR/VR Entertainment Market Size in 2035</w:t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Based on reports from Mordor Intelligence and </w:t>
      </w:r>
      <w:hyperlink r:id="rId14" w:history="1"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IndustryARC</w:t>
        </w:r>
        <w:proofErr w:type="spellEnd"/>
      </w:hyperlink>
      <w:r>
        <w:rPr>
          <w:rFonts w:ascii="Arial" w:hAnsi="Arial" w:cs="Arial"/>
          <w:color w:val="000000"/>
          <w:sz w:val="22"/>
          <w:szCs w:val="22"/>
        </w:rPr>
        <w:t>:</w:t>
      </w:r>
    </w:p>
    <w:p w:rsidR="004F316D" w:rsidRDefault="004F316D" w:rsidP="00086107">
      <w:pPr>
        <w:pStyle w:val="NormalWeb"/>
        <w:numPr>
          <w:ilvl w:val="0"/>
          <w:numId w:val="1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AR/VR entertainment market in 2024 ~ $20 billion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4F316D" w:rsidRDefault="004F316D" w:rsidP="00086107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CAGR ~ 18.6%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AR/VR 2035 = 20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×(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1+0.186)^11</w:t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= 20×6.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89  ~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$125.06 billion</w:t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 Calculating the Market Share of AR/VR in 2035</w:t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AR/VR Market Share 2035 = ((AR/VR Market size) / Total Entertainment Market) ×100</w:t>
      </w:r>
    </w:p>
    <w:p w:rsidR="004F316D" w:rsidRDefault="004F316D" w:rsidP="00086107">
      <w:pPr>
        <w:pStyle w:val="NormalWeb"/>
        <w:spacing w:before="240" w:beforeAutospacing="0" w:after="24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= ($137.8 billion / $3.92 trillion) × 100</w:t>
      </w:r>
    </w:p>
    <w:p w:rsidR="004F316D" w:rsidRDefault="004F316D" w:rsidP="00086107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~ 3.19%</w:t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Therefore, the market share of Augmented Reality &amp; Virtual Reality would be approximately 3.19 % out of the entire Entertainment Industry this is excluding other applications such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as( XR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concerts, virtual tourism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492500"/>
            <wp:effectExtent l="0" t="0" r="0" b="0"/>
            <wp:docPr id="4" name="Picture 4" descr="https://lh7-rt.googleusercontent.com/docsz/AD_4nXesLJ8lbUSd1MmIzPLZvZsEzGr5BhYcuOToPGYcuD_N_6XiC0nKt6G2w1rwzayzMvrgRZY5k12YGQZ31xMBE0GmleSrm_pq0f4MKiG3AuNJq_qsJ-Fww99PsCTjX48PM7Cj7pyq?key=4DGkV7MT8kDaaXWvxRUS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sLJ8lbUSd1MmIzPLZvZsEzGr5BhYcuOToPGYcuD_N_6XiC0nKt6G2w1rwzayzMvrgRZY5k12YGQZ31xMBE0GmleSrm_pq0f4MKiG3AuNJq_qsJ-Fww99PsCTjX48PM7Cj7pyq?key=4DGkV7MT8kDaaXWvxRUSj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chart is created using Python as shown </w:t>
      </w:r>
      <w:hyperlink r:id="rId16" w:anchor="scrollTo=GLjdGigS7Zz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here</w:t>
        </w:r>
      </w:hyperlink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r w:rsidRPr="00086107">
        <w:rPr>
          <w:rFonts w:ascii="Arial" w:hAnsi="Arial" w:cs="Arial"/>
          <w:b/>
          <w:bCs/>
          <w:color w:val="000000"/>
          <w:sz w:val="28"/>
          <w:szCs w:val="28"/>
        </w:rPr>
        <w:t>How many new films and TV shows will be produced globally per year by 2030?</w:t>
      </w:r>
    </w:p>
    <w:p w:rsidR="004F316D" w:rsidRDefault="004F316D" w:rsidP="00086107">
      <w:pPr>
        <w:pStyle w:val="NormalWeb"/>
        <w:numPr>
          <w:ilvl w:val="0"/>
          <w:numId w:val="15"/>
        </w:numPr>
        <w:spacing w:before="24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question involves estimating the annual production output of the entertainment industry, considering factors like technological advancements, production costs, and consumer demand.</w:t>
      </w:r>
    </w:p>
    <w:p w:rsidR="004F316D" w:rsidRDefault="004F316D" w:rsidP="0008610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3253"/>
        <w:gridCol w:w="3159"/>
      </w:tblGrid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Calculation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Films + TV Shows Produced Estimation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Data of movies &amp;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tv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series released on IMDB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29,070 in 2020 to 27,977 in 2024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Compounded annual growth rate based on historical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Approximately -0.96 % per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CAGR = (27,977 / 29,070)^(¼) −1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Consumer demand growth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Approximately 8.1 %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CAGR as per Grand View Research report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Technology/AI 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Approximately 3 %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Content efficiency rate based on report from Deloitte/PWC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Combined CAGR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Approximately 9.6%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240" w:afterAutospacing="0"/>
              <w:ind w:right="60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8.1% (demand) + 1.5% (tech adoption) = ~9.6% CAGR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Projected 2030 Production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Final number of films and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tv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shows to be produced globally by 2030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Present Value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×(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1+ CAGR )^n</w:t>
            </w:r>
          </w:p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= 27,977 x (1 +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0.096)^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= 27,977 x 1.683</w:t>
            </w:r>
          </w:p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=  47,074</w:t>
            </w:r>
            <w:proofErr w:type="gramEnd"/>
          </w:p>
          <w:p w:rsidR="004F316D" w:rsidRDefault="004F316D" w:rsidP="00086107"/>
        </w:tc>
      </w:tr>
    </w:tbl>
    <w:p w:rsidR="004F316D" w:rsidRDefault="004F316D" w:rsidP="00086107">
      <w:pPr>
        <w:spacing w:after="240"/>
      </w:pP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According to the data collated from IMDB, here is the total number of content productions (Films &amp; TV Shows) from 2020 to 2024.</w:t>
      </w:r>
    </w:p>
    <w:p w:rsidR="004F316D" w:rsidRDefault="004F316D" w:rsidP="0008610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8069"/>
      </w:tblGrid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Number of Films + TV Shows Produced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29,070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31,146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31,381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30,071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27,977</w:t>
            </w:r>
          </w:p>
        </w:tc>
      </w:tr>
    </w:tbl>
    <w:p w:rsidR="004F316D" w:rsidRDefault="004F316D" w:rsidP="00086107">
      <w:pPr>
        <w:spacing w:after="240"/>
      </w:pP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We'll use CAGR to estimate the trend from 2020 to 2024:</w:t>
      </w:r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CAGR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=( Final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Value / Initial Value)^(1/n) −1</w:t>
      </w:r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Where:</w:t>
      </w:r>
    </w:p>
    <w:p w:rsidR="004F316D" w:rsidRDefault="004F316D" w:rsidP="0008610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Initial Value (2020) = 29,070</w:t>
      </w:r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Final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Value(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2024) = 27,977</w:t>
      </w:r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n = 4 years</w:t>
      </w:r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CAGR = (27,977 /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29,070)^</w:t>
      </w:r>
      <w:proofErr w:type="gramEnd"/>
      <w:r>
        <w:rPr>
          <w:rFonts w:ascii="Arial" w:hAnsi="Arial" w:cs="Arial"/>
          <w:color w:val="000000"/>
          <w:sz w:val="22"/>
          <w:szCs w:val="22"/>
        </w:rPr>
        <w:t>(¼) −1 ~ − 0.0096</w:t>
      </w: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or − 0.96% (decline per year)</w:t>
      </w:r>
    </w:p>
    <w:p w:rsidR="004F316D" w:rsidRDefault="004F316D" w:rsidP="00086107">
      <w:pPr>
        <w:spacing w:after="240"/>
      </w:pP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 calculate the projected number of films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shows to be released by 2030 using the formula:</w:t>
      </w: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Future Value = Present Value × (1 + </w:t>
      </w:r>
      <w:proofErr w:type="gramStart"/>
      <w:r>
        <w:rPr>
          <w:rFonts w:ascii="Arial" w:hAnsi="Arial" w:cs="Arial"/>
          <w:b/>
          <w:bCs/>
          <w:color w:val="000000"/>
        </w:rPr>
        <w:t>CAGR)^</w:t>
      </w:r>
      <w:proofErr w:type="gramEnd"/>
      <w:r>
        <w:rPr>
          <w:rFonts w:ascii="Arial" w:hAnsi="Arial" w:cs="Arial"/>
          <w:b/>
          <w:bCs/>
          <w:color w:val="000000"/>
        </w:rPr>
        <w:t>n</w:t>
      </w:r>
    </w:p>
    <w:p w:rsidR="004F316D" w:rsidRDefault="004F316D" w:rsidP="00086107">
      <w:pPr>
        <w:spacing w:after="240"/>
      </w:pPr>
      <w:r>
        <w:br/>
      </w:r>
      <w:r>
        <w:br/>
      </w: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Baseline Scenario Projection (2025–2030)</w:t>
      </w:r>
    </w:p>
    <w:p w:rsidR="004F316D" w:rsidRDefault="004F316D" w:rsidP="0008610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4647"/>
        <w:gridCol w:w="3979"/>
      </w:tblGrid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Projection Calculation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Projected Productions (Rounded)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27,977 × (1 - 0.0096)^1 = 27,977 × 0.9904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27,707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27,977 × (1 - 0.0096)^2 = 27,977 × 0.9808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27,441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27,977 × (1 - 0.0096)^3 = 27,977 × 0.9714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27,176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2028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27,977 × (1 - 0.0096)^4 = 27,977 × 0.9620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26,917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2029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27,977 × (1 - 0.0096)^5 = 27,977 × 0.9527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26,662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27,977 × (1 - 0.0096)^6 = 27,977 × 0.9435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26,411</w:t>
            </w:r>
          </w:p>
        </w:tc>
      </w:tr>
    </w:tbl>
    <w:p w:rsidR="004F316D" w:rsidRDefault="004F316D" w:rsidP="00086107">
      <w:pPr>
        <w:spacing w:after="240"/>
      </w:pP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Based on rising demand, we assume a consumer demand growth (~ 8.1% CAGR till 2030), based on (Grand View Research)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4F316D" w:rsidRDefault="004F316D" w:rsidP="00086107">
      <w:pPr>
        <w:pStyle w:val="NormalWeb"/>
        <w:spacing w:before="0" w:beforeAutospacing="0" w:after="0" w:afterAutospacing="0"/>
      </w:pPr>
      <w:hyperlink r:id="rId1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Deloitte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</w:t>
      </w:r>
      <w:hyperlink r:id="rId1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PWC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reports suggest AI-driven production efficiency could boost annual content output (by approximately 3% CAGR),</w:t>
      </w:r>
    </w:p>
    <w:p w:rsidR="004F316D" w:rsidRDefault="004F316D" w:rsidP="00086107"/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Since growth demand may already involve tech investment), let’s use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conservative combined CAGR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4F316D" w:rsidRDefault="004F316D" w:rsidP="00086107">
      <w:pPr>
        <w:pStyle w:val="NormalWeb"/>
        <w:spacing w:before="240" w:beforeAutospacing="0" w:after="240" w:afterAutospacing="0"/>
        <w:ind w:right="600"/>
      </w:pPr>
      <w:r>
        <w:rPr>
          <w:rFonts w:ascii="Arial" w:hAnsi="Arial" w:cs="Arial"/>
          <w:b/>
          <w:bCs/>
          <w:color w:val="000000"/>
          <w:sz w:val="22"/>
          <w:szCs w:val="22"/>
        </w:rPr>
        <w:t>Combined CAGR = 8.1% (demand) + 1.5% (tech adoption) = ~9.6% CAGR</w:t>
      </w:r>
    </w:p>
    <w:p w:rsidR="004F316D" w:rsidRDefault="004F316D" w:rsidP="0008610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We’ll now use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compound growth formula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Future Value= Present Value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×(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1+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cagr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)^n where</w:t>
      </w:r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Present Value = 27,977(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No.of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films&amp; shows in 2024), r = 0.096 (9.6%), t = 6 (from 2024 to 2030)</w:t>
      </w:r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Projected 2030 Production</w:t>
      </w:r>
      <w:r>
        <w:rPr>
          <w:rFonts w:ascii="Arial" w:hAnsi="Arial" w:cs="Arial"/>
          <w:color w:val="000000"/>
          <w:sz w:val="22"/>
          <w:szCs w:val="22"/>
        </w:rPr>
        <w:t xml:space="preserve"> = 27,977 x (1 +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0.096)^</w:t>
      </w:r>
      <w:proofErr w:type="gramEnd"/>
      <w:r>
        <w:rPr>
          <w:rFonts w:ascii="Arial" w:hAnsi="Arial" w:cs="Arial"/>
          <w:color w:val="000000"/>
          <w:sz w:val="22"/>
          <w:szCs w:val="22"/>
        </w:rPr>
        <w:t>6</w:t>
      </w: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= 27,977 x 1.683</w:t>
      </w:r>
    </w:p>
    <w:p w:rsidR="004F316D" w:rsidRDefault="004F316D" w:rsidP="0008610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=  47,074</w:t>
      </w:r>
      <w:proofErr w:type="gramEnd"/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By 2030, approximately 47,074 new films and TV shows could be produced globally per year,</w:t>
      </w:r>
    </w:p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assuming a 9.6% annual growth rate driven by rising consumer demand and AI-enabled production efficiencies.</w:t>
      </w:r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365500"/>
            <wp:effectExtent l="0" t="0" r="0" b="6350"/>
            <wp:docPr id="3" name="Picture 3" descr="https://lh7-rt.googleusercontent.com/docsz/AD_4nXdAiPoijCNXQjwqs7hnK0Zl9Qaj7HKspfHkj8le5y3YX0ldZdOxCotWZJNsmg4vLl3DpMWMYQJL8hq2lYTrgm6xLPXUUB0IxAgwc2fxnAL0FbAZKmy6gGMcFMcZCVkj5wpxaBoDTA?key=4DGkV7MT8kDaaXWvxRUS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dAiPoijCNXQjwqs7hnK0Zl9Qaj7HKspfHkj8le5y3YX0ldZdOxCotWZJNsmg4vLl3DpMWMYQJL8hq2lYTrgm6xLPXUUB0IxAgwc2fxnAL0FbAZKmy6gGMcFMcZCVkj5wpxaBoDTA?key=4DGkV7MT8kDaaXWvxRUSj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6D" w:rsidRDefault="004F316D" w:rsidP="00086107"/>
    <w:p w:rsidR="004F316D" w:rsidRDefault="004F316D" w:rsidP="0008610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chart is created using Python as shown </w:t>
      </w:r>
      <w:hyperlink r:id="rId20" w:anchor="scrollTo=AQtV-qnlxf-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here</w:t>
        </w:r>
      </w:hyperlink>
    </w:p>
    <w:p w:rsidR="004F316D" w:rsidRPr="004F316D" w:rsidRDefault="004F316D" w:rsidP="00086107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/>
      </w:r>
    </w:p>
    <w:p w:rsidR="004F316D" w:rsidRDefault="004F316D" w:rsidP="000861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6D" w:rsidRDefault="004F316D" w:rsidP="000861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16D" w:rsidRDefault="004F316D" w:rsidP="00086107"/>
    <w:p w:rsidR="004F316D" w:rsidRPr="004F316D" w:rsidRDefault="004F316D" w:rsidP="00086107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5.</w:t>
      </w:r>
      <w:r w:rsidRPr="004F316D">
        <w:rPr>
          <w:rFonts w:ascii="Arial" w:hAnsi="Arial" w:cs="Arial"/>
          <w:b/>
          <w:bCs/>
          <w:color w:val="000000"/>
          <w:sz w:val="28"/>
          <w:szCs w:val="28"/>
        </w:rPr>
        <w:t xml:space="preserve"> Percentage of global box office </w:t>
      </w:r>
      <w:proofErr w:type="gramStart"/>
      <w:r w:rsidRPr="004F316D">
        <w:rPr>
          <w:rFonts w:ascii="Arial" w:hAnsi="Arial" w:cs="Arial"/>
          <w:b/>
          <w:bCs/>
          <w:color w:val="000000"/>
          <w:sz w:val="28"/>
          <w:szCs w:val="28"/>
        </w:rPr>
        <w:t>revenue  generated</w:t>
      </w:r>
      <w:proofErr w:type="gramEnd"/>
      <w:r w:rsidRPr="004F316D">
        <w:rPr>
          <w:rFonts w:ascii="Arial" w:hAnsi="Arial" w:cs="Arial"/>
          <w:b/>
          <w:bCs/>
          <w:color w:val="000000"/>
          <w:sz w:val="28"/>
          <w:szCs w:val="28"/>
        </w:rPr>
        <w:t xml:space="preserve"> by international markets in the next five years</w:t>
      </w:r>
    </w:p>
    <w:p w:rsidR="00086107" w:rsidRDefault="00086107" w:rsidP="00086107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F316D" w:rsidRDefault="004F316D" w:rsidP="00086107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question requires predicting the contribution of non-domestic markets to the overall box office revenue, taking into account trends in international film distribution and audience preferences.</w:t>
      </w:r>
    </w:p>
    <w:p w:rsidR="004F316D" w:rsidRDefault="004F316D" w:rsidP="00086107">
      <w:pPr>
        <w:pStyle w:val="NormalWeb"/>
        <w:spacing w:before="240" w:beforeAutospacing="0" w:after="240" w:afterAutospacing="0"/>
        <w:ind w:left="36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Answer :</w:t>
      </w:r>
      <w:proofErr w:type="gramEnd"/>
    </w:p>
    <w:p w:rsidR="004F316D" w:rsidRDefault="004F316D" w:rsidP="00086107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Source = </w:t>
      </w:r>
      <w:hyperlink r:id="rId2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https://en.wikipedia.org/wiki/Box_Office_Mojo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,</w:t>
      </w:r>
    </w:p>
    <w:p w:rsidR="004F316D" w:rsidRDefault="004F316D" w:rsidP="0008610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798"/>
        <w:gridCol w:w="2260"/>
        <w:gridCol w:w="2383"/>
      </w:tblGrid>
      <w:tr w:rsidR="004F316D" w:rsidTr="004F316D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Historical Data Overview</w:t>
            </w:r>
          </w:p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Box office revenue (In Billion USD)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Revenue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Domestic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Non-Domestic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14.07 Billion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1.95 billion (13%)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12.12 billion (77%)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21.9 Billion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4.48 billion (20%)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17.42 billion (80%)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26.0 Billion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7.37 billion (28%)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18.63 billion (72%)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33.9 Billion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8.9 billion (26%)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25.00 billion (74%)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32.3 Billion (estimated)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8.57 billion (26%)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23.73 billion (74%)</w:t>
            </w:r>
          </w:p>
        </w:tc>
      </w:tr>
    </w:tbl>
    <w:p w:rsidR="004F316D" w:rsidRDefault="004F316D" w:rsidP="00086107"/>
    <w:p w:rsidR="004F316D" w:rsidRDefault="004F316D" w:rsidP="00086107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b/>
          <w:bCs/>
          <w:color w:val="000000"/>
          <w:sz w:val="28"/>
          <w:szCs w:val="28"/>
        </w:rPr>
        <w:t>CAGR Calculation (2020 to 2024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) :</w:t>
      </w:r>
      <w:proofErr w:type="gramEnd"/>
    </w:p>
    <w:p w:rsidR="004F316D" w:rsidRDefault="004F316D" w:rsidP="00086107">
      <w:pPr>
        <w:pStyle w:val="NormalWeb"/>
        <w:spacing w:before="240" w:beforeAutospacing="0" w:after="240" w:afterAutospacing="0"/>
        <w:ind w:left="36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Formula  =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(Final Value / Initial Value) ^ (1 / n) - 1</w:t>
      </w:r>
    </w:p>
    <w:p w:rsidR="004F316D" w:rsidRDefault="004F316D" w:rsidP="00086107">
      <w:pPr>
        <w:pStyle w:val="NormalWeb"/>
        <w:spacing w:before="240" w:beforeAutospacing="0" w:after="240" w:afterAutospacing="0"/>
        <w:ind w:left="36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Where :</w:t>
      </w:r>
      <w:proofErr w:type="gramEnd"/>
    </w:p>
    <w:p w:rsidR="004F316D" w:rsidRDefault="004F316D" w:rsidP="00086107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Initial Value (2020) = 14.07 billion</w:t>
      </w:r>
    </w:p>
    <w:p w:rsidR="004F316D" w:rsidRDefault="004F316D" w:rsidP="00086107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Final Value = (2024) = 32.3 billion</w:t>
      </w:r>
    </w:p>
    <w:p w:rsidR="004F316D" w:rsidRDefault="004F316D" w:rsidP="00086107">
      <w:pPr>
        <w:pStyle w:val="NormalWeb"/>
        <w:spacing w:before="240" w:beforeAutospacing="0" w:after="240" w:afterAutospacing="0"/>
        <w:ind w:left="360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Caculation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:rsidR="004F316D" w:rsidRDefault="004F316D" w:rsidP="00086107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b/>
          <w:bCs/>
          <w:color w:val="000000"/>
          <w:sz w:val="22"/>
          <w:szCs w:val="22"/>
        </w:rPr>
        <w:t>CAGR</w:t>
      </w:r>
      <w:r>
        <w:rPr>
          <w:rFonts w:ascii="Arial" w:hAnsi="Arial" w:cs="Arial"/>
          <w:color w:val="000000"/>
          <w:sz w:val="22"/>
          <w:szCs w:val="22"/>
        </w:rPr>
        <w:t xml:space="preserve"> = (32.3 / 14.07) ^ (1/4) - 1</w:t>
      </w:r>
    </w:p>
    <w:p w:rsidR="004F316D" w:rsidRDefault="004F316D" w:rsidP="00086107">
      <w:pPr>
        <w:pStyle w:val="NormalWeb"/>
        <w:spacing w:before="240" w:beforeAutospacing="0" w:after="240" w:afterAutospacing="0"/>
        <w:ind w:left="1980"/>
      </w:pPr>
      <w:r>
        <w:rPr>
          <w:rFonts w:ascii="Arial" w:hAnsi="Arial" w:cs="Arial"/>
          <w:color w:val="000000"/>
          <w:sz w:val="22"/>
          <w:szCs w:val="22"/>
        </w:rPr>
        <w:t>= 2.296^ 0.25 - 1</w:t>
      </w:r>
    </w:p>
    <w:p w:rsidR="004F316D" w:rsidRDefault="004F316D" w:rsidP="00086107">
      <w:pPr>
        <w:pStyle w:val="NormalWeb"/>
        <w:spacing w:before="240" w:beforeAutospacing="0" w:after="240" w:afterAutospacing="0"/>
        <w:ind w:left="1980"/>
      </w:pPr>
      <w:r>
        <w:rPr>
          <w:rFonts w:ascii="Arial" w:hAnsi="Arial" w:cs="Arial"/>
          <w:color w:val="000000"/>
          <w:sz w:val="22"/>
          <w:szCs w:val="22"/>
        </w:rPr>
        <w:t>= 1.233 - 1</w:t>
      </w:r>
    </w:p>
    <w:p w:rsidR="004F316D" w:rsidRDefault="004F316D" w:rsidP="00086107">
      <w:pPr>
        <w:pStyle w:val="NormalWeb"/>
        <w:spacing w:before="240" w:beforeAutospacing="0" w:after="240" w:afterAutospacing="0"/>
        <w:ind w:left="1980"/>
      </w:pPr>
      <w:r>
        <w:rPr>
          <w:rFonts w:ascii="Arial" w:hAnsi="Arial" w:cs="Arial"/>
          <w:color w:val="000000"/>
          <w:sz w:val="22"/>
          <w:szCs w:val="22"/>
        </w:rPr>
        <w:t>= 0.233 * 100 = 23.3%</w:t>
      </w:r>
    </w:p>
    <w:p w:rsidR="004F316D" w:rsidRDefault="004F316D" w:rsidP="00086107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Future Global Revenue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Forecast(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>2025 - 2029):</w:t>
      </w:r>
    </w:p>
    <w:p w:rsidR="004F316D" w:rsidRDefault="004F316D" w:rsidP="00086107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Formula</w:t>
      </w:r>
    </w:p>
    <w:p w:rsidR="004F316D" w:rsidRDefault="004F316D" w:rsidP="00086107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 xml:space="preserve">Revenue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  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Base Revenue  x (1+CAGR)^n</w:t>
      </w:r>
    </w:p>
    <w:p w:rsidR="004F316D" w:rsidRDefault="004F316D" w:rsidP="00086107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Where n = numbers of years after 2024</w:t>
      </w:r>
    </w:p>
    <w:p w:rsidR="004F316D" w:rsidRDefault="004F316D" w:rsidP="00086107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Non Domestic Revenue Estimation Based On Previous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Study :</w:t>
      </w:r>
      <w:proofErr w:type="gramEnd"/>
    </w:p>
    <w:p w:rsidR="004F316D" w:rsidRDefault="004F316D" w:rsidP="00086107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Calculating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non domestic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revenue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percentage  =</w:t>
      </w:r>
      <w:proofErr w:type="gramEnd"/>
    </w:p>
    <w:p w:rsidR="004F316D" w:rsidRDefault="004F316D" w:rsidP="00086107">
      <w:pPr>
        <w:pStyle w:val="NormalWeb"/>
        <w:spacing w:before="240" w:beforeAutospacing="0" w:after="240" w:afterAutospacing="0"/>
        <w:ind w:left="1980"/>
      </w:pPr>
      <w:r>
        <w:rPr>
          <w:rFonts w:ascii="Arial" w:hAnsi="Arial" w:cs="Arial"/>
          <w:color w:val="000000"/>
          <w:sz w:val="22"/>
          <w:szCs w:val="22"/>
        </w:rPr>
        <w:t>(86.1 + 79.6 + 71.6 + 73.7 + 73.5) / 5 = 76.9 %</w:t>
      </w:r>
    </w:p>
    <w:p w:rsidR="004F316D" w:rsidRDefault="004F316D" w:rsidP="00086107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We can take 70 % as a guess estimation for this because of following</w:t>
      </w:r>
    </w:p>
    <w:p w:rsidR="004F316D" w:rsidRDefault="004F316D" w:rsidP="00086107">
      <w:pPr>
        <w:pStyle w:val="NormalWeb"/>
        <w:spacing w:before="24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It’s slightly lower than recent trend, offering margin of safety</w:t>
      </w:r>
    </w:p>
    <w:p w:rsidR="004F316D" w:rsidRDefault="004F316D" w:rsidP="0008610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Accounts for possible decline in international dominance (due to regional streaming growth, localization, etc.)</w:t>
      </w:r>
    </w:p>
    <w:p w:rsidR="004F316D" w:rsidRDefault="004F316D" w:rsidP="00086107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Keeps forecasting conservative and realistic.</w:t>
      </w:r>
    </w:p>
    <w:p w:rsidR="004F316D" w:rsidRDefault="004F316D" w:rsidP="0008610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3619"/>
        <w:gridCol w:w="2152"/>
        <w:gridCol w:w="2043"/>
      </w:tblGrid>
      <w:tr w:rsidR="004F316D" w:rsidTr="004F316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t>Forecasted Revenue Of Next 5 Years(2025 - 2029)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ind w:left="36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ind w:left="360"/>
            </w:pP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Formula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Forecasted Revenue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Non-Domestic (70%)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32.3 × (1 + 0.233)^1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39.81 billion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27.87 billion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32.3 × (1 + 0.233)^2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49.08 billion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34.36 billon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32.3 × (1 + 0.233)^3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60.48 billion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42.34 billion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32.3 × (1 + 0.233)^4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74.48 billion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52.13 billion</w:t>
            </w:r>
          </w:p>
        </w:tc>
      </w:tr>
      <w:tr w:rsidR="004F316D" w:rsidTr="004F31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32.3 × (1 + 0.233)^5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91.68 billion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16D" w:rsidRDefault="004F316D" w:rsidP="00086107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64.18 billion</w:t>
            </w:r>
          </w:p>
        </w:tc>
      </w:tr>
    </w:tbl>
    <w:p w:rsidR="004F316D" w:rsidRDefault="004F316D" w:rsidP="00086107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Based on recent trends and a conservative estimate of 70% international contribution, this analysis projects the non-domestic box office revenue for the next five years using CAGR. The results offer a realistic outlook for global market performance and can guide strategic planning in the film industry.</w:t>
      </w:r>
    </w:p>
    <w:p w:rsidR="008E7577" w:rsidRDefault="008E7577" w:rsidP="00086107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:rsidR="008E7577" w:rsidRDefault="008E7577" w:rsidP="008E7577">
      <w:pPr>
        <w:pStyle w:val="NormalWeb"/>
        <w:spacing w:before="240" w:beforeAutospacing="0" w:after="240" w:afterAutospacing="0"/>
        <w:jc w:val="center"/>
      </w:pPr>
      <w:r>
        <w:rPr>
          <w:rFonts w:ascii="Calibri" w:hAnsi="Calibri" w:cs="Calibri"/>
          <w:b/>
          <w:bCs/>
          <w:color w:val="000000"/>
          <w:sz w:val="30"/>
          <w:szCs w:val="30"/>
          <w:u w:val="single"/>
        </w:rPr>
        <w:t>Part - III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u w:val="single"/>
        </w:rPr>
        <w:t xml:space="preserve">Scenario </w:t>
      </w:r>
      <w:proofErr w:type="gramStart"/>
      <w:r>
        <w:rPr>
          <w:rFonts w:ascii="Arial" w:hAnsi="Arial" w:cs="Arial"/>
          <w:b/>
          <w:bCs/>
          <w:color w:val="000000"/>
          <w:u w:val="single"/>
        </w:rPr>
        <w:t>1 :</w:t>
      </w:r>
      <w:proofErr w:type="gramEnd"/>
      <w:r>
        <w:rPr>
          <w:rFonts w:ascii="Arial" w:hAnsi="Arial" w:cs="Arial"/>
          <w:b/>
          <w:bCs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An entertainment company wants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behaviour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users who signed up for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premium streaming subscription</w:t>
      </w:r>
      <w:r>
        <w:rPr>
          <w:rFonts w:ascii="Arial" w:hAnsi="Arial" w:cs="Arial"/>
          <w:color w:val="000000"/>
          <w:sz w:val="22"/>
          <w:szCs w:val="22"/>
        </w:rPr>
        <w:t xml:space="preserve"> in the past year. They want to track how many of these users renew their subscription in the months following their initial sign-up.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1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  <w:t xml:space="preserve">How would you calculate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monthly retention rate</w:t>
      </w:r>
      <w:r>
        <w:rPr>
          <w:rFonts w:ascii="Arial" w:hAnsi="Arial" w:cs="Arial"/>
          <w:color w:val="000000"/>
          <w:sz w:val="22"/>
          <w:szCs w:val="22"/>
        </w:rPr>
        <w:t xml:space="preserve"> for each cohort of users who signed up in different months?</w:t>
      </w:r>
    </w:p>
    <w:p w:rsidR="008E7577" w:rsidRDefault="008E7577" w:rsidP="008E7577">
      <w:pPr>
        <w:pStyle w:val="NormalWeb"/>
        <w:numPr>
          <w:ilvl w:val="0"/>
          <w:numId w:val="2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Hint</w:t>
      </w:r>
      <w:r>
        <w:rPr>
          <w:rFonts w:ascii="Arial" w:hAnsi="Arial" w:cs="Arial"/>
          <w:color w:val="000000"/>
          <w:sz w:val="22"/>
          <w:szCs w:val="22"/>
        </w:rPr>
        <w:t>: Group users by the month they signed up (cohort), and calculate the percentage of users who renew their subscription in subsequent months.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2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  <w:t xml:space="preserve">If you notice that users tend to drop off after the third month, what strategies would you propose to improve </w:t>
      </w:r>
      <w:r>
        <w:rPr>
          <w:rFonts w:ascii="Arial" w:hAnsi="Arial" w:cs="Arial"/>
          <w:b/>
          <w:bCs/>
          <w:color w:val="000000"/>
          <w:sz w:val="22"/>
          <w:szCs w:val="22"/>
        </w:rPr>
        <w:t>long-term retention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8E7577" w:rsidRDefault="008E7577" w:rsidP="008E7577">
      <w:pPr>
        <w:pStyle w:val="NormalWeb"/>
        <w:numPr>
          <w:ilvl w:val="0"/>
          <w:numId w:val="2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Hint</w:t>
      </w:r>
      <w:r>
        <w:rPr>
          <w:rFonts w:ascii="Arial" w:hAnsi="Arial" w:cs="Arial"/>
          <w:color w:val="000000"/>
          <w:sz w:val="22"/>
          <w:szCs w:val="22"/>
        </w:rPr>
        <w:t xml:space="preserve">: Consider offering special discounts, exclusive content,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personalised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recommendations to keep users engaged after the initial months.</w:t>
      </w:r>
    </w:p>
    <w:p w:rsidR="008E7577" w:rsidRDefault="008E7577" w:rsidP="008E7577">
      <w:pPr>
        <w:rPr>
          <w:rFonts w:ascii="Times New Roman" w:hAnsi="Times New Roman" w:cs="Times New Roman"/>
          <w:sz w:val="24"/>
          <w:szCs w:val="24"/>
        </w:rPr>
      </w:pP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Solution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1 :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> 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To calculate the monthly retention rate for each user cohort:</w:t>
      </w:r>
    </w:p>
    <w:p w:rsidR="008E7577" w:rsidRDefault="008E7577" w:rsidP="008E7577">
      <w:pPr>
        <w:pStyle w:val="NormalWeb"/>
        <w:numPr>
          <w:ilvl w:val="0"/>
          <w:numId w:val="24"/>
        </w:numPr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Define Cohorts: Group users by their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signup_month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(the month they initially subscribed).</w:t>
      </w:r>
    </w:p>
    <w:p w:rsidR="008E7577" w:rsidRDefault="008E7577" w:rsidP="008E757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Calculate Initial Cohort Size: For each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signup_month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cohort, count the total number of unique users.</w:t>
      </w:r>
    </w:p>
    <w:p w:rsidR="008E7577" w:rsidRDefault="008E7577" w:rsidP="008E757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Track Active Users Per Month: For each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signup_month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cohort, and for each subsequent month (Month 1, Month 2, etc., relative to signup):</w:t>
      </w:r>
    </w:p>
    <w:p w:rsidR="008E7577" w:rsidRDefault="008E7577" w:rsidP="008E7577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Identify the actual calendar month (e.g., if signup was Jan 2024, Month 3 is Apr 2024).</w:t>
      </w:r>
    </w:p>
    <w:p w:rsidR="008E7577" w:rsidRDefault="008E7577" w:rsidP="008E7577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Count how many users from that </w:t>
      </w:r>
      <w:r>
        <w:rPr>
          <w:rFonts w:ascii="Arial" w:hAnsi="Arial" w:cs="Arial"/>
          <w:i/>
          <w:iCs/>
          <w:color w:val="000000"/>
          <w:sz w:val="22"/>
          <w:szCs w:val="22"/>
        </w:rPr>
        <w:t>original cohort</w:t>
      </w:r>
      <w:r>
        <w:rPr>
          <w:rFonts w:ascii="Arial" w:hAnsi="Arial" w:cs="Arial"/>
          <w:color w:val="000000"/>
          <w:sz w:val="22"/>
          <w:szCs w:val="22"/>
        </w:rPr>
        <w:t xml:space="preserve"> were still actively subscribed (i.e., their subscription covered that specific calendar month).</w:t>
      </w:r>
    </w:p>
    <w:p w:rsidR="008E7577" w:rsidRDefault="008E7577" w:rsidP="008E7577">
      <w:pPr>
        <w:pStyle w:val="NormalWeb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Calculate Retention Rate: Divide the number of active users in each subsequent month by the initial cohort size, then multiply by 100 to get a percentage.</w:t>
      </w:r>
    </w:p>
    <w:p w:rsidR="008E7577" w:rsidRDefault="008E7577" w:rsidP="008E757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</w:p>
    <w:p w:rsidR="008E7577" w:rsidRDefault="008E7577" w:rsidP="008E7577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Cohort Analysis Metrics Table – Netflix Subscription Retention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254"/>
        <w:gridCol w:w="1762"/>
        <w:gridCol w:w="3092"/>
      </w:tblGrid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Step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Details</w:t>
            </w:r>
          </w:p>
        </w:tc>
      </w:tr>
      <w:tr w:rsidR="008E7577" w:rsidTr="008E7577">
        <w:trPr>
          <w:trHeight w:val="10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Define Cohorts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Group users based on the month they started their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first Netflix subscription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Subscription Start 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E.g., Jan 2024 cohort includes all users who subscribed in January 2024.</w:t>
            </w:r>
          </w:p>
        </w:tc>
      </w:tr>
      <w:tr w:rsidR="008E7577" w:rsidTr="008E7577">
        <w:trPr>
          <w:trHeight w:val="10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spacing w:after="240"/>
            </w:pPr>
            <w:r>
              <w:br/>
            </w:r>
          </w:p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Track Metrics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spacing w:after="240"/>
            </w:pPr>
            <w:r>
              <w:br/>
            </w:r>
          </w:p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Monitor key metrics like renewal rate, watch activity, and churn over 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Monthly Renewal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Percentage of users in each cohort who renew their subscription each month.</w:t>
            </w:r>
          </w:p>
        </w:tc>
      </w:tr>
      <w:tr w:rsidR="008E7577" w:rsidTr="008E7577">
        <w:trPr>
          <w:trHeight w:val="10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577" w:rsidRDefault="008E75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577" w:rsidRDefault="008E75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Average Watch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Average number of hours watched per user in each cohort per month.</w:t>
            </w:r>
          </w:p>
        </w:tc>
      </w:tr>
      <w:tr w:rsidR="008E7577" w:rsidTr="008E7577">
        <w:trPr>
          <w:trHeight w:val="10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/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Analyze Data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/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Compare how different cohorts behave across months to spot trends.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Retention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% of original cohort still subscribed after 1, 3, 6 months.</w:t>
            </w:r>
          </w:p>
        </w:tc>
      </w:tr>
      <w:tr w:rsidR="008E7577" w:rsidTr="008E7577">
        <w:trPr>
          <w:trHeight w:val="7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577" w:rsidRDefault="008E75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577" w:rsidRDefault="008E75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Engagement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% of users who streamed at least 1 title per month.</w:t>
            </w:r>
          </w:p>
        </w:tc>
      </w:tr>
    </w:tbl>
    <w:p w:rsidR="008E7577" w:rsidRDefault="008E7577" w:rsidP="008E7577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E7577" w:rsidRDefault="008E7577" w:rsidP="008E7577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Step 1: Data Collection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107"/>
        <w:gridCol w:w="2022"/>
        <w:gridCol w:w="1716"/>
        <w:gridCol w:w="1557"/>
      </w:tblGrid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User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Subscription 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Subscription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Activity 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Watch Hours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2024-01-05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2024-04-05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30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2024-01-05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2024-04-05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40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2024-01-05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2024-04-05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50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2024-01-18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2024-03-18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2024-01-18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2024-03-18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60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2024-02-10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2024-04-10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35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2024-02-10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2024-04-10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25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2024-02-15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2024-03-15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15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2024-03-05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2024-05-05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45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2024-03-05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2024-05-05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50</w:t>
            </w:r>
          </w:p>
        </w:tc>
      </w:tr>
    </w:tbl>
    <w:p w:rsidR="008E7577" w:rsidRDefault="008E7577" w:rsidP="008E7577">
      <w:pPr>
        <w:spacing w:after="240"/>
      </w:pPr>
      <w:r>
        <w:br/>
      </w:r>
    </w:p>
    <w:p w:rsidR="008E7577" w:rsidRDefault="008E7577" w:rsidP="008E7577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Step 2: Define Cohorts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093"/>
        <w:gridCol w:w="2022"/>
        <w:gridCol w:w="1936"/>
      </w:tblGrid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User IDs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Cohort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Cohort End Date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Jan 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1, 2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2024-01-01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2024-01-31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Feb 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3, 4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2024-02-01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2024-02-28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Mar 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2024-03-01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2024-03-31</w:t>
            </w:r>
          </w:p>
        </w:tc>
      </w:tr>
    </w:tbl>
    <w:p w:rsidR="008E7577" w:rsidRDefault="008E7577" w:rsidP="008E7577"/>
    <w:p w:rsidR="008E7577" w:rsidRDefault="008E7577" w:rsidP="008E7577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Step 3: Track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912"/>
        <w:gridCol w:w="1924"/>
        <w:gridCol w:w="1924"/>
      </w:tblGrid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Jan 2024 Cohort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Feb 2024 Cohort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Mar 2024 Cohort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Number of 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Initial Watch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30, 20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35, 15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45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Repeat Activity Months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Total Watch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95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Retention After 1 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100% (2/2)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50% (1/2)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100% (1/1)</w:t>
            </w:r>
          </w:p>
        </w:tc>
      </w:tr>
    </w:tbl>
    <w:p w:rsidR="008E7577" w:rsidRDefault="008E7577" w:rsidP="008E7577">
      <w:pPr>
        <w:spacing w:after="240"/>
      </w:pPr>
      <w:r>
        <w:br/>
      </w:r>
    </w:p>
    <w:p w:rsidR="008E7577" w:rsidRDefault="008E7577" w:rsidP="008E7577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Step 4: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Analyse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Patterns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1912"/>
        <w:gridCol w:w="1924"/>
        <w:gridCol w:w="1924"/>
      </w:tblGrid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Jan 2024 Cohort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Feb 2024 Cohort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Mar 2024 Cohort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Avg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Initial Watch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45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Avg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Total Watch Hours/User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95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Retention After 2nd 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—</w:t>
            </w:r>
          </w:p>
        </w:tc>
      </w:tr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Engagement Trend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Increasing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Declining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Consistent</w:t>
            </w:r>
          </w:p>
        </w:tc>
      </w:tr>
    </w:tbl>
    <w:p w:rsidR="008E7577" w:rsidRDefault="008E7577" w:rsidP="008E7577">
      <w:pPr>
        <w:pStyle w:val="NormalWeb"/>
        <w:spacing w:before="240" w:beforeAutospacing="0" w:after="240" w:afterAutospacing="0"/>
      </w:pPr>
      <w:hyperlink r:id="rId22" w:history="1">
        <w:proofErr w:type="spellStart"/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  <w:shd w:val="clear" w:color="auto" w:fill="FFFFFF"/>
          </w:rPr>
          <w:t>Colab</w:t>
        </w:r>
        <w:proofErr w:type="spellEnd"/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  <w:shd w:val="clear" w:color="auto" w:fill="FFFFFF"/>
          </w:rPr>
          <w:t xml:space="preserve"> link for The Entire</w:t>
        </w:r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  <w:shd w:val="clear" w:color="auto" w:fill="FFFFFF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  <w:shd w:val="clear" w:color="auto" w:fill="FFFFFF"/>
          </w:rPr>
          <w:t>Analysis of The Data </w:t>
        </w:r>
      </w:hyperlink>
    </w:p>
    <w:p w:rsidR="008E7577" w:rsidRDefault="008E7577" w:rsidP="008E7577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HeatMap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Showing Monthly Retention </w:t>
      </w:r>
    </w:p>
    <w:p w:rsidR="008E7577" w:rsidRDefault="008E7577" w:rsidP="008E7577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>
            <wp:extent cx="5137150" cy="4337050"/>
            <wp:effectExtent l="0" t="0" r="6350" b="6350"/>
            <wp:docPr id="8" name="Picture 8" descr="https://lh7-rt.googleusercontent.com/docsz/AD_4nXcWRcdODzZ0ISQK8eyuHtZv2Fpl-jorNAewKiYqrMdQ_tqnrs8URTr9TxwO8jB54isB3O__a__yd-9VvUlY9EeOCEQqxCkytnVjAYeDDqhyfwfyPI_g8SdpwSDxkY1hdjcObGvymA?key=CXBt7AAMgj9rYwNrO-8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cWRcdODzZ0ISQK8eyuHtZv2Fpl-jorNAewKiYqrMdQ_tqnrs8URTr9TxwO8jB54isB3O__a__yd-9VvUlY9EeOCEQqxCkytnVjAYeDDqhyfwfyPI_g8SdpwSDxkY1hdjcObGvymA?key=CXBt7AAMgj9rYwNrO-8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Boxplot Showing How Watch Hours Can affect the Retention Status </w:t>
      </w:r>
    </w:p>
    <w:p w:rsidR="008E7577" w:rsidRDefault="008E7577" w:rsidP="008E7577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334000" cy="4254500"/>
            <wp:effectExtent l="0" t="0" r="0" b="0"/>
            <wp:docPr id="7" name="Picture 7" descr="https://lh7-rt.googleusercontent.com/docsz/AD_4nXe5Zj7zXLRWkW0o9t0WaVd7Cq0C-4EaxnMDPmJPywbfDQQL9_HSdB1thUpupARGtGRf-lwFgJad6EU4A4ckSaxSkkQb_GNd3JlwcIil_UYZAEg4p_l80xqQhOaFS_evmowv3eX_?key=CXBt7AAMgj9rYwNrO-8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e5Zj7zXLRWkW0o9t0WaVd7Cq0C-4EaxnMDPmJPywbfDQQL9_HSdB1thUpupARGtGRf-lwFgJad6EU4A4ckSaxSkkQb_GNd3JlwcIil_UYZAEg4p_l80xqQhOaFS_evmowv3eX_?key=CXBt7AAMgj9rYwNrO-8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Violin Plot of Average Watch Hours by no of months a user is Subscribed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>
            <wp:extent cx="5734050" cy="3092450"/>
            <wp:effectExtent l="0" t="0" r="0" b="0"/>
            <wp:docPr id="6" name="Picture 6" descr="https://lh7-rt.googleusercontent.com/docsz/AD_4nXceTN6UnEW4vXK87sxQ5z-AFwKlwkf5mU1KGdCXSVGh7E85GMMPltdLWytv7CY7WLHvPuWYTiyXivOH1nLIJTPTB23HUizjV_gyz4o7E19Xf6xv_Hqk0ivLD0nUL-EZptKLg4Xi?key=CXBt7AAMgj9rYwNrO-8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ceTN6UnEW4vXK87sxQ5z-AFwKlwkf5mU1KGdCXSVGh7E85GMMPltdLWytv7CY7WLHvPuWYTiyXivOH1nLIJTPTB23HUizjV_gyz4o7E19Xf6xv_Hqk0ivLD0nUL-EZptKLg4Xi?key=CXBt7AAMgj9rYwNrO-8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5 :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Actionable Insights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0"/>
        <w:gridCol w:w="4830"/>
      </w:tblGrid>
      <w:tr w:rsidR="008E7577" w:rsidTr="008E7577">
        <w:trPr>
          <w:trHeight w:val="470"/>
        </w:trPr>
        <w:tc>
          <w:tcPr>
            <w:tcW w:w="0" w:type="auto"/>
            <w:tcBorders>
              <w:top w:val="single" w:sz="4" w:space="0" w:color="1F1F1F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1F1F1F"/>
                <w:sz w:val="21"/>
                <w:szCs w:val="21"/>
                <w:shd w:val="clear" w:color="auto" w:fill="FFFFFF"/>
              </w:rPr>
              <w:lastRenderedPageBreak/>
              <w:t>Insights</w:t>
            </w:r>
          </w:p>
        </w:tc>
        <w:tc>
          <w:tcPr>
            <w:tcW w:w="0" w:type="auto"/>
            <w:tcBorders>
              <w:top w:val="single" w:sz="4" w:space="0" w:color="1F1F1F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1F1F1F"/>
                <w:sz w:val="21"/>
                <w:szCs w:val="21"/>
                <w:shd w:val="clear" w:color="auto" w:fill="FFFFFF"/>
              </w:rPr>
              <w:t>Actions</w:t>
            </w:r>
          </w:p>
        </w:tc>
      </w:tr>
      <w:tr w:rsidR="008E7577" w:rsidTr="008E7577">
        <w:trPr>
          <w:trHeight w:val="950"/>
        </w:trPr>
        <w:tc>
          <w:tcPr>
            <w:tcW w:w="0" w:type="auto"/>
            <w:tcBorders>
              <w:top w:val="single" w:sz="4" w:space="0" w:color="1F1F1F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1F1F1F"/>
                <w:sz w:val="21"/>
                <w:szCs w:val="21"/>
                <w:shd w:val="clear" w:color="auto" w:fill="FFFFFF"/>
              </w:rPr>
              <w:t>Retention decreases over time:</w:t>
            </w: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 xml:space="preserve"> The retention </w:t>
            </w:r>
            <w:proofErr w:type="spellStart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heatmap</w:t>
            </w:r>
            <w:proofErr w:type="spellEnd"/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 xml:space="preserve"> shows a decline in retention rate as the cohort index increases.</w:t>
            </w:r>
          </w:p>
        </w:tc>
        <w:tc>
          <w:tcPr>
            <w:tcW w:w="0" w:type="auto"/>
            <w:tcBorders>
              <w:top w:val="single" w:sz="4" w:space="0" w:color="1F1F1F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Implement strategies to re-engage users in later months, such as personalized content recommendations or targeted promotions.</w:t>
            </w:r>
          </w:p>
        </w:tc>
      </w:tr>
      <w:tr w:rsidR="008E7577" w:rsidTr="008E7577">
        <w:trPr>
          <w:trHeight w:val="1190"/>
        </w:trPr>
        <w:tc>
          <w:tcPr>
            <w:tcW w:w="0" w:type="auto"/>
            <w:tcBorders>
              <w:top w:val="single" w:sz="4" w:space="0" w:color="1F1F1F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1F1F1F"/>
                <w:sz w:val="21"/>
                <w:szCs w:val="21"/>
                <w:shd w:val="clear" w:color="auto" w:fill="FFFFFF"/>
              </w:rPr>
              <w:t>Watch hours vary by subscription duration:</w:t>
            </w: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 xml:space="preserve"> The box and violin plots suggest a relationship between how long a user subscribes and their average watch hours.</w:t>
            </w:r>
          </w:p>
        </w:tc>
        <w:tc>
          <w:tcPr>
            <w:tcW w:w="0" w:type="auto"/>
            <w:tcBorders>
              <w:top w:val="single" w:sz="4" w:space="0" w:color="1F1F1F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Analyze the watch patterns of long-term subscribers to identify common characteristics and tailor content or features to encourage similar behavior in newer users.</w:t>
            </w:r>
          </w:p>
        </w:tc>
      </w:tr>
      <w:tr w:rsidR="008E7577" w:rsidTr="008E7577">
        <w:trPr>
          <w:trHeight w:val="1190"/>
        </w:trPr>
        <w:tc>
          <w:tcPr>
            <w:tcW w:w="0" w:type="auto"/>
            <w:tcBorders>
              <w:top w:val="single" w:sz="4" w:space="0" w:color="1F1F1F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1F1F1F"/>
                <w:sz w:val="21"/>
                <w:szCs w:val="21"/>
                <w:shd w:val="clear" w:color="auto" w:fill="FFFFFF"/>
              </w:rPr>
              <w:t>Initial watch hours may influence retention:</w:t>
            </w: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 xml:space="preserve"> The box plot comparing initial watch hours for retained and not-retained users shows a potential difference.</w:t>
            </w:r>
          </w:p>
        </w:tc>
        <w:tc>
          <w:tcPr>
            <w:tcW w:w="0" w:type="auto"/>
            <w:tcBorders>
              <w:top w:val="single" w:sz="4" w:space="0" w:color="1F1F1F"/>
              <w:left w:val="single" w:sz="4" w:space="0" w:color="1F1F1F"/>
              <w:bottom w:val="single" w:sz="4" w:space="0" w:color="1F1F1F"/>
              <w:right w:val="single" w:sz="4" w:space="0" w:color="1F1F1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1F1F1F"/>
                <w:sz w:val="21"/>
                <w:szCs w:val="21"/>
                <w:shd w:val="clear" w:color="auto" w:fill="FFFFFF"/>
              </w:rPr>
              <w:t>Investigate if higher initial watch hours correlate with increased retention and consider onboarding strategies that encourage early engagement.</w:t>
            </w:r>
          </w:p>
        </w:tc>
      </w:tr>
    </w:tbl>
    <w:p w:rsidR="008E7577" w:rsidRDefault="008E7577" w:rsidP="008E7577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Solution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2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 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After the analysis if we look at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heatmap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of the retention rates it’s clearly saying that the retention rates drops after the third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month .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so Here are some proposed strategies to improve long term retention.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687"/>
        <w:gridCol w:w="4733"/>
      </w:tblGrid>
      <w:tr w:rsidR="008E7577" w:rsidTr="008E757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Strategy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Description</w:t>
            </w:r>
          </w:p>
        </w:tc>
      </w:tr>
      <w:tr w:rsidR="008E7577" w:rsidTr="008E7577">
        <w:trPr>
          <w:trHeight w:val="10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spacing w:after="240"/>
            </w:pPr>
            <w:r>
              <w:lastRenderedPageBreak/>
              <w:br/>
            </w:r>
          </w:p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Content Engagement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Personalized Recommendations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Leverage AI to suggest highly relevant content based on individual viewing history and preferences.</w:t>
            </w:r>
          </w:p>
        </w:tc>
      </w:tr>
      <w:tr w:rsidR="008E7577" w:rsidTr="008E7577">
        <w:trPr>
          <w:trHeight w:val="10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577" w:rsidRDefault="008E75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Exclusive/Early Access Content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Offer unique shows, behind-the-scenes content, or early access to new releases for long-term subscribers.</w:t>
            </w:r>
          </w:p>
        </w:tc>
      </w:tr>
      <w:tr w:rsidR="008E7577" w:rsidTr="008E7577">
        <w:trPr>
          <w:trHeight w:val="7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577" w:rsidRDefault="008E75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Consistent Content Pipeline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Ensure a steady stream of new and engaging original content to prevent boredom.</w:t>
            </w:r>
          </w:p>
        </w:tc>
      </w:tr>
      <w:tr w:rsidR="008E7577" w:rsidTr="008E7577">
        <w:trPr>
          <w:trHeight w:val="7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spacing w:after="240"/>
            </w:pPr>
          </w:p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User Experience &amp;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Targeted Re-engagement Offers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Provide personalized discounts or promotions around the 2-3 month mark to at-risk users.</w:t>
            </w:r>
          </w:p>
        </w:tc>
      </w:tr>
      <w:tr w:rsidR="008E7577" w:rsidTr="008E7577">
        <w:trPr>
          <w:trHeight w:val="10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577" w:rsidRDefault="008E75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Highlight Value Reinforcement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Periodically communicate new features, added content, or viewing milestones to remind users of subscription benefits.</w:t>
            </w:r>
          </w:p>
        </w:tc>
      </w:tr>
      <w:tr w:rsidR="008E7577" w:rsidTr="008E7577">
        <w:trPr>
          <w:trHeight w:val="7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577" w:rsidRDefault="008E75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Seamless Multi-Device Experience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Ensure consistent, high-quality streaming and user experience across all devices.</w:t>
            </w:r>
          </w:p>
        </w:tc>
      </w:tr>
      <w:tr w:rsidR="008E7577" w:rsidTr="008E7577">
        <w:trPr>
          <w:trHeight w:val="10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spacing w:after="240"/>
            </w:pPr>
          </w:p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Community &amp; Interaction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Gamification &amp; Rewards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Implement badges or loyalty points for continuous subscription or engagement (e.g., "6-Month Streamer").</w:t>
            </w:r>
          </w:p>
        </w:tc>
      </w:tr>
      <w:tr w:rsidR="008E7577" w:rsidTr="008E7577">
        <w:trPr>
          <w:trHeight w:val="7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577" w:rsidRDefault="008E75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Community Features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Foster user interaction through forums, watch parties, or polls related to content.</w:t>
            </w:r>
          </w:p>
        </w:tc>
      </w:tr>
      <w:tr w:rsidR="008E7577" w:rsidTr="008E7577">
        <w:trPr>
          <w:trHeight w:val="107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spacing w:after="240"/>
            </w:pPr>
          </w:p>
          <w:p w:rsidR="008E7577" w:rsidRDefault="008E7577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lastRenderedPageBreak/>
              <w:t>Proactive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lastRenderedPageBreak/>
              <w:t>Automated Nudge Campaigns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Send personalized in-app notifications or emails prompting users to explore new content or features.</w:t>
            </w:r>
          </w:p>
        </w:tc>
      </w:tr>
      <w:tr w:rsidR="008E7577" w:rsidTr="008E7577">
        <w:trPr>
          <w:trHeight w:val="10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7577" w:rsidRDefault="008E75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Solicit &amp; Act on 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7577" w:rsidRDefault="008E7577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Proactively gather feedback from users, especially around the 2-3 month mark, to address pain points.</w:t>
            </w:r>
          </w:p>
        </w:tc>
      </w:tr>
    </w:tbl>
    <w:p w:rsidR="008E7577" w:rsidRDefault="008E7577" w:rsidP="008E7577">
      <w:pPr>
        <w:pStyle w:val="Heading4"/>
        <w:spacing w:before="240" w:after="40"/>
      </w:pPr>
      <w:r>
        <w:rPr>
          <w:rFonts w:ascii="Arial" w:hAnsi="Arial" w:cs="Arial"/>
          <w:color w:val="000000"/>
        </w:rPr>
        <w:lastRenderedPageBreak/>
        <w:t>Scenario 2: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gaming company is testing two different </w:t>
      </w:r>
      <w:r>
        <w:rPr>
          <w:rFonts w:ascii="Arial" w:hAnsi="Arial" w:cs="Arial"/>
          <w:b/>
          <w:bCs/>
          <w:color w:val="000000"/>
          <w:sz w:val="22"/>
          <w:szCs w:val="22"/>
        </w:rPr>
        <w:t>tutorial designs</w:t>
      </w:r>
      <w:r>
        <w:rPr>
          <w:rFonts w:ascii="Arial" w:hAnsi="Arial" w:cs="Arial"/>
          <w:color w:val="000000"/>
          <w:sz w:val="22"/>
          <w:szCs w:val="22"/>
        </w:rPr>
        <w:t xml:space="preserve"> for new users in its mobile game. </w:t>
      </w:r>
      <w:r>
        <w:rPr>
          <w:rFonts w:ascii="Arial" w:hAnsi="Arial" w:cs="Arial"/>
          <w:b/>
          <w:bCs/>
          <w:color w:val="000000"/>
          <w:sz w:val="22"/>
          <w:szCs w:val="22"/>
        </w:rPr>
        <w:t>Version A</w:t>
      </w:r>
      <w:r>
        <w:rPr>
          <w:rFonts w:ascii="Arial" w:hAnsi="Arial" w:cs="Arial"/>
          <w:color w:val="000000"/>
          <w:sz w:val="22"/>
          <w:szCs w:val="22"/>
        </w:rPr>
        <w:t xml:space="preserve"> is a brief, text-based tutorial, while </w:t>
      </w:r>
      <w:r>
        <w:rPr>
          <w:rFonts w:ascii="Arial" w:hAnsi="Arial" w:cs="Arial"/>
          <w:b/>
          <w:bCs/>
          <w:color w:val="000000"/>
          <w:sz w:val="22"/>
          <w:szCs w:val="22"/>
        </w:rPr>
        <w:t>Version B</w:t>
      </w:r>
      <w:r>
        <w:rPr>
          <w:rFonts w:ascii="Arial" w:hAnsi="Arial" w:cs="Arial"/>
          <w:color w:val="000000"/>
          <w:sz w:val="22"/>
          <w:szCs w:val="22"/>
        </w:rPr>
        <w:t xml:space="preserve"> is an interactive, step-by-step guide. They want to see which tutorial leads to better </w:t>
      </w:r>
      <w:r>
        <w:rPr>
          <w:rFonts w:ascii="Arial" w:hAnsi="Arial" w:cs="Arial"/>
          <w:b/>
          <w:bCs/>
          <w:color w:val="000000"/>
          <w:sz w:val="22"/>
          <w:szCs w:val="22"/>
        </w:rPr>
        <w:t>user retention</w:t>
      </w:r>
      <w:r>
        <w:rPr>
          <w:rFonts w:ascii="Arial" w:hAnsi="Arial" w:cs="Arial"/>
          <w:color w:val="000000"/>
          <w:sz w:val="22"/>
          <w:szCs w:val="22"/>
        </w:rPr>
        <w:t xml:space="preserve"> and higher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conversion rates</w:t>
      </w:r>
      <w:r>
        <w:rPr>
          <w:rFonts w:ascii="Arial" w:hAnsi="Arial" w:cs="Arial"/>
          <w:color w:val="000000"/>
          <w:sz w:val="22"/>
          <w:szCs w:val="22"/>
        </w:rPr>
        <w:t xml:space="preserve"> (i.e., users making in-game purchases).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1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  <w:t xml:space="preserve">Design 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A/B test</w:t>
      </w:r>
      <w:r>
        <w:rPr>
          <w:rFonts w:ascii="Arial" w:hAnsi="Arial" w:cs="Arial"/>
          <w:color w:val="000000"/>
          <w:sz w:val="22"/>
          <w:szCs w:val="22"/>
        </w:rPr>
        <w:t xml:space="preserve"> to evaluate which tutorial version leads to better retention and conversion rates. What metrics would you use to measure success?</w:t>
      </w:r>
    </w:p>
    <w:p w:rsidR="008E7577" w:rsidRDefault="008E7577" w:rsidP="008E7577">
      <w:pPr>
        <w:pStyle w:val="NormalWeb"/>
        <w:numPr>
          <w:ilvl w:val="0"/>
          <w:numId w:val="2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Hint</w:t>
      </w:r>
      <w:r>
        <w:rPr>
          <w:rFonts w:ascii="Arial" w:hAnsi="Arial" w:cs="Arial"/>
          <w:color w:val="000000"/>
          <w:sz w:val="22"/>
          <w:szCs w:val="22"/>
        </w:rPr>
        <w:t>: Track retention (e.g., percentage of users who return after one week) and conversion rates (e.g., percentage of users who make their first purchase within 7 days).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Question 2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  <w:t xml:space="preserve">If </w:t>
      </w:r>
      <w:r>
        <w:rPr>
          <w:rFonts w:ascii="Arial" w:hAnsi="Arial" w:cs="Arial"/>
          <w:b/>
          <w:bCs/>
          <w:color w:val="000000"/>
          <w:sz w:val="22"/>
          <w:szCs w:val="22"/>
        </w:rPr>
        <w:t>Version B</w:t>
      </w:r>
      <w:r>
        <w:rPr>
          <w:rFonts w:ascii="Arial" w:hAnsi="Arial" w:cs="Arial"/>
          <w:color w:val="000000"/>
          <w:sz w:val="22"/>
          <w:szCs w:val="22"/>
        </w:rPr>
        <w:t xml:space="preserve"> (interactive guide) shows higher conversion rates but slightly lower retention, how would you balance these results when making a recommendation to the business?</w:t>
      </w:r>
    </w:p>
    <w:p w:rsidR="008E7577" w:rsidRDefault="008E7577" w:rsidP="008E7577">
      <w:pPr>
        <w:pStyle w:val="NormalWeb"/>
        <w:numPr>
          <w:ilvl w:val="0"/>
          <w:numId w:val="2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Hint</w:t>
      </w:r>
      <w:r>
        <w:rPr>
          <w:rFonts w:ascii="Arial" w:hAnsi="Arial" w:cs="Arial"/>
          <w:color w:val="000000"/>
          <w:sz w:val="22"/>
          <w:szCs w:val="22"/>
        </w:rPr>
        <w:t>: Consider the long-term value of higher conversions versus the potential impact of reduced retention. You might suggest refining Version B to improve retention without sacrificing conversions.</w:t>
      </w:r>
    </w:p>
    <w:p w:rsidR="008E7577" w:rsidRDefault="008E7577" w:rsidP="008E757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Solution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1 :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 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Hypothesis:</w:t>
      </w:r>
    </w:p>
    <w:p w:rsidR="008E7577" w:rsidRDefault="008E7577" w:rsidP="008E7577">
      <w:pPr>
        <w:pStyle w:val="NormalWeb"/>
        <w:spacing w:before="240" w:beforeAutospacing="0" w:after="240" w:afterAutospacing="0"/>
        <w:ind w:left="600" w:right="600"/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“Users who go through an interactive, step-by-step tutorial (Version B) will have higher retention and conversion rates than those who go through a text-based tutorial (Version A).”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A/B Test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Design :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 </w:t>
      </w:r>
    </w:p>
    <w:p w:rsidR="008E7577" w:rsidRDefault="008E7577" w:rsidP="008E7577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Variants :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 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Variant A (Control): Text-based tutorial</w:t>
      </w:r>
    </w:p>
    <w:p w:rsidR="008E7577" w:rsidRDefault="008E7577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Variant B (Treatment): Interactive tutorial</w:t>
      </w:r>
    </w:p>
    <w:p w:rsidR="008E7577" w:rsidRDefault="008E7577" w:rsidP="008E7577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lastRenderedPageBreak/>
        <w:t>Selection :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 </w:t>
      </w:r>
    </w:p>
    <w:p w:rsidR="008E7577" w:rsidRDefault="00056C93" w:rsidP="008E757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To ensure that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thei</w:t>
      </w:r>
      <w:r w:rsidR="008E7577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proofErr w:type="spellEnd"/>
      <w:r w:rsidR="008E757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is no selection bias we have decided to assign random assignment with 50% to user A and 50% to user </w:t>
      </w:r>
      <w:proofErr w:type="gramStart"/>
      <w:r w:rsidR="008E7577">
        <w:rPr>
          <w:rFonts w:ascii="Arial" w:hAnsi="Arial" w:cs="Arial"/>
          <w:color w:val="000000"/>
          <w:sz w:val="22"/>
          <w:szCs w:val="22"/>
          <w:shd w:val="clear" w:color="auto" w:fill="FFFFFF"/>
        </w:rPr>
        <w:t>B .</w:t>
      </w:r>
      <w:proofErr w:type="gramEnd"/>
      <w:r w:rsidR="008E7577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:rsidR="008E7577" w:rsidRDefault="008E7577" w:rsidP="008E7577">
      <w:pPr>
        <w:pStyle w:val="Heading4"/>
        <w:spacing w:before="240" w:after="4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Duration</w:t>
      </w:r>
    </w:p>
    <w:p w:rsidR="008E7577" w:rsidRDefault="008E7577" w:rsidP="008E7577">
      <w:pPr>
        <w:pStyle w:val="NormalWeb"/>
        <w:spacing w:before="240" w:beforeAutospacing="0" w:after="240" w:afterAutospacing="0"/>
        <w:ind w:left="600" w:right="60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Run the experiment for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14 days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tracking user behavior for 7 days after onboarding.</w:t>
      </w:r>
    </w:p>
    <w:p w:rsidR="008E7577" w:rsidRDefault="008E7577" w:rsidP="008E7577">
      <w:pPr>
        <w:pStyle w:val="Heading4"/>
        <w:spacing w:before="240" w:after="40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d. Isolation</w:t>
      </w:r>
    </w:p>
    <w:p w:rsidR="008E7577" w:rsidRDefault="008E7577" w:rsidP="008E7577">
      <w:pPr>
        <w:pStyle w:val="NormalWeb"/>
        <w:spacing w:before="240" w:beforeAutospacing="0" w:after="240" w:afterAutospacing="0"/>
        <w:ind w:left="600" w:right="60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Ensure users in each group are isolated from other influences like promotions, ads, or referral bonuses.</w:t>
      </w:r>
    </w:p>
    <w:p w:rsidR="008E7577" w:rsidRDefault="008E7577" w:rsidP="008E7577">
      <w:pPr>
        <w:pStyle w:val="NormalWeb"/>
        <w:spacing w:before="240" w:beforeAutospacing="0" w:after="240" w:afterAutospacing="0"/>
        <w:ind w:left="360"/>
      </w:pPr>
      <w:r>
        <w:br/>
      </w:r>
    </w:p>
    <w:p w:rsidR="004F316D" w:rsidRDefault="004F316D" w:rsidP="00086107"/>
    <w:p w:rsidR="004F316D" w:rsidRDefault="004F316D" w:rsidP="00086107">
      <w:pPr>
        <w:pStyle w:val="NormalWeb"/>
        <w:spacing w:before="240" w:beforeAutospacing="0" w:after="240" w:afterAutospacing="0"/>
        <w:ind w:left="60"/>
      </w:pPr>
    </w:p>
    <w:p w:rsidR="004F316D" w:rsidRDefault="004F316D" w:rsidP="00086107">
      <w:pPr>
        <w:spacing w:beforeAutospacing="1" w:after="100" w:afterAutospacing="1" w:line="240" w:lineRule="auto"/>
        <w:ind w:left="360"/>
      </w:pPr>
      <w:r>
        <w:br/>
      </w:r>
    </w:p>
    <w:p w:rsidR="00B66BE9" w:rsidRPr="00136AE8" w:rsidRDefault="00B66BE9" w:rsidP="000861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8DF" w:rsidRPr="00136AE8" w:rsidRDefault="00CA68DF" w:rsidP="00086107">
      <w:pPr>
        <w:rPr>
          <w:sz w:val="24"/>
          <w:szCs w:val="24"/>
        </w:rPr>
      </w:pPr>
    </w:p>
    <w:sectPr w:rsidR="00CA68DF" w:rsidRPr="0013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5DFE"/>
    <w:multiLevelType w:val="hybridMultilevel"/>
    <w:tmpl w:val="E78EEF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4B3"/>
    <w:multiLevelType w:val="multilevel"/>
    <w:tmpl w:val="94D4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B6AB5"/>
    <w:multiLevelType w:val="hybridMultilevel"/>
    <w:tmpl w:val="6F08023E"/>
    <w:lvl w:ilvl="0" w:tplc="836A1D86">
      <w:start w:val="6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10CE0"/>
    <w:multiLevelType w:val="multilevel"/>
    <w:tmpl w:val="3604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81F12"/>
    <w:multiLevelType w:val="hybridMultilevel"/>
    <w:tmpl w:val="43BCC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95CFD"/>
    <w:multiLevelType w:val="hybridMultilevel"/>
    <w:tmpl w:val="5EAA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245E6"/>
    <w:multiLevelType w:val="multilevel"/>
    <w:tmpl w:val="94F2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56ACD"/>
    <w:multiLevelType w:val="multilevel"/>
    <w:tmpl w:val="10B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31F90"/>
    <w:multiLevelType w:val="hybridMultilevel"/>
    <w:tmpl w:val="19CE561A"/>
    <w:lvl w:ilvl="0" w:tplc="836A1D86">
      <w:start w:val="6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56FB4"/>
    <w:multiLevelType w:val="multilevel"/>
    <w:tmpl w:val="47C0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A4BC7"/>
    <w:multiLevelType w:val="multilevel"/>
    <w:tmpl w:val="CD72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247C8"/>
    <w:multiLevelType w:val="hybridMultilevel"/>
    <w:tmpl w:val="D4EA91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64A72"/>
    <w:multiLevelType w:val="multilevel"/>
    <w:tmpl w:val="6F7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768C2"/>
    <w:multiLevelType w:val="multilevel"/>
    <w:tmpl w:val="6ADC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31585D"/>
    <w:multiLevelType w:val="multilevel"/>
    <w:tmpl w:val="76E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026B6"/>
    <w:multiLevelType w:val="multilevel"/>
    <w:tmpl w:val="AA4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15EEC"/>
    <w:multiLevelType w:val="hybridMultilevel"/>
    <w:tmpl w:val="60BC6C4C"/>
    <w:lvl w:ilvl="0" w:tplc="22E0652A">
      <w:start w:val="64"/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56333895"/>
    <w:multiLevelType w:val="hybridMultilevel"/>
    <w:tmpl w:val="1EAA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B00C1"/>
    <w:multiLevelType w:val="multilevel"/>
    <w:tmpl w:val="1B7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916D3"/>
    <w:multiLevelType w:val="multilevel"/>
    <w:tmpl w:val="C1B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B0A00"/>
    <w:multiLevelType w:val="multilevel"/>
    <w:tmpl w:val="BB6C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03456"/>
    <w:multiLevelType w:val="multilevel"/>
    <w:tmpl w:val="F8BE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A464E"/>
    <w:multiLevelType w:val="hybridMultilevel"/>
    <w:tmpl w:val="C53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E556A"/>
    <w:multiLevelType w:val="hybridMultilevel"/>
    <w:tmpl w:val="1560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F03E7"/>
    <w:multiLevelType w:val="hybridMultilevel"/>
    <w:tmpl w:val="C4C69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3A1DDB"/>
    <w:multiLevelType w:val="multilevel"/>
    <w:tmpl w:val="2FEC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3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11"/>
  </w:num>
  <w:num w:numId="10">
    <w:abstractNumId w:val="4"/>
  </w:num>
  <w:num w:numId="11">
    <w:abstractNumId w:val="5"/>
  </w:num>
  <w:num w:numId="12">
    <w:abstractNumId w:val="15"/>
  </w:num>
  <w:num w:numId="13">
    <w:abstractNumId w:val="25"/>
  </w:num>
  <w:num w:numId="14">
    <w:abstractNumId w:val="18"/>
  </w:num>
  <w:num w:numId="15">
    <w:abstractNumId w:val="6"/>
  </w:num>
  <w:num w:numId="16">
    <w:abstractNumId w:val="24"/>
  </w:num>
  <w:num w:numId="17">
    <w:abstractNumId w:val="22"/>
  </w:num>
  <w:num w:numId="18">
    <w:abstractNumId w:val="2"/>
  </w:num>
  <w:num w:numId="19">
    <w:abstractNumId w:val="8"/>
  </w:num>
  <w:num w:numId="20">
    <w:abstractNumId w:val="16"/>
  </w:num>
  <w:num w:numId="21">
    <w:abstractNumId w:val="17"/>
  </w:num>
  <w:num w:numId="22">
    <w:abstractNumId w:val="21"/>
  </w:num>
  <w:num w:numId="23">
    <w:abstractNumId w:val="12"/>
  </w:num>
  <w:num w:numId="24">
    <w:abstractNumId w:val="13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CF"/>
    <w:rsid w:val="00056C93"/>
    <w:rsid w:val="00071807"/>
    <w:rsid w:val="00086107"/>
    <w:rsid w:val="00136AE8"/>
    <w:rsid w:val="001A77A5"/>
    <w:rsid w:val="00215C8C"/>
    <w:rsid w:val="0022717F"/>
    <w:rsid w:val="00256FCF"/>
    <w:rsid w:val="00291DE3"/>
    <w:rsid w:val="004559CF"/>
    <w:rsid w:val="004867C1"/>
    <w:rsid w:val="004F316D"/>
    <w:rsid w:val="00721A6F"/>
    <w:rsid w:val="0074262E"/>
    <w:rsid w:val="008E7577"/>
    <w:rsid w:val="009B4D07"/>
    <w:rsid w:val="00AE38B3"/>
    <w:rsid w:val="00B1342D"/>
    <w:rsid w:val="00B66BE9"/>
    <w:rsid w:val="00BE15EB"/>
    <w:rsid w:val="00CA68DF"/>
    <w:rsid w:val="00E034F9"/>
    <w:rsid w:val="00E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4D9A"/>
  <w15:chartTrackingRefBased/>
  <w15:docId w15:val="{ECF0204F-F440-40CF-8533-B687F217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6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1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F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6F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6F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256FCF"/>
  </w:style>
  <w:style w:type="character" w:customStyle="1" w:styleId="mord">
    <w:name w:val="mord"/>
    <w:basedOn w:val="DefaultParagraphFont"/>
    <w:rsid w:val="00256FCF"/>
  </w:style>
  <w:style w:type="character" w:customStyle="1" w:styleId="mrel">
    <w:name w:val="mrel"/>
    <w:basedOn w:val="DefaultParagraphFont"/>
    <w:rsid w:val="00256FCF"/>
  </w:style>
  <w:style w:type="character" w:customStyle="1" w:styleId="delimsizing">
    <w:name w:val="delimsizing"/>
    <w:basedOn w:val="DefaultParagraphFont"/>
    <w:rsid w:val="00256FCF"/>
  </w:style>
  <w:style w:type="character" w:customStyle="1" w:styleId="mbin">
    <w:name w:val="mbin"/>
    <w:basedOn w:val="DefaultParagraphFont"/>
    <w:rsid w:val="00256FCF"/>
  </w:style>
  <w:style w:type="character" w:customStyle="1" w:styleId="vlist-s">
    <w:name w:val="vlist-s"/>
    <w:basedOn w:val="DefaultParagraphFont"/>
    <w:rsid w:val="00256FCF"/>
  </w:style>
  <w:style w:type="paragraph" w:styleId="ListParagraph">
    <w:name w:val="List Paragraph"/>
    <w:basedOn w:val="Normal"/>
    <w:uiPriority w:val="34"/>
    <w:qFormat/>
    <w:rsid w:val="00227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C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C8C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4F316D"/>
  </w:style>
  <w:style w:type="character" w:customStyle="1" w:styleId="Heading4Char">
    <w:name w:val="Heading 4 Char"/>
    <w:basedOn w:val="DefaultParagraphFont"/>
    <w:link w:val="Heading4"/>
    <w:uiPriority w:val="9"/>
    <w:semiHidden/>
    <w:rsid w:val="004F31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elative">
    <w:name w:val="relative"/>
    <w:basedOn w:val="DefaultParagraphFont"/>
    <w:rsid w:val="0048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ab.research.google.com/drive/14fmJLU4QpWnnUBJ9rKCw-m64t0vjR8EX?usp=sharing" TargetMode="External"/><Relationship Id="rId18" Type="http://schemas.openxmlformats.org/officeDocument/2006/relationships/hyperlink" Target="https://www.pwchk.com/en/tmt/entertainment-and-media-outlook-2024-2028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ox_Office_Mojo" TargetMode="External"/><Relationship Id="rId7" Type="http://schemas.openxmlformats.org/officeDocument/2006/relationships/hyperlink" Target="https://www.juniperresearch.com/press/ott-tv-video-subscriptions-to-reach-2-billio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2.deloitte.com/us/en/insights/industry/technology/technology-media-and-telecom-predictions/2025/tmt-predictions-hollywood-cautious-of-genai-adoption.html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LbZvsSm6MBezMqLE3XBkmQ0B3MaBaBK0" TargetMode="External"/><Relationship Id="rId20" Type="http://schemas.openxmlformats.org/officeDocument/2006/relationships/hyperlink" Target="https://colab.research.google.com/drive/1Llu1G90IShxc4F_blXCtqEpBdC4hiad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oop.market.us/streaming-services-statistics/" TargetMode="External"/><Relationship Id="rId11" Type="http://schemas.openxmlformats.org/officeDocument/2006/relationships/hyperlink" Target="https://nypost.com/2024/10/10/lifestyle/americans-lose-36-days-a-year-to-content-consumption/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10" Type="http://schemas.openxmlformats.org/officeDocument/2006/relationships/hyperlink" Target="https://datareportal.com/reports/digital-2024-global-overview-report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4fmJLU4QpWnnUBJ9rKCw-m64t0vjR8EX?usp=sharing" TargetMode="External"/><Relationship Id="rId14" Type="http://schemas.openxmlformats.org/officeDocument/2006/relationships/hyperlink" Target="https://www.industryarc.com/Research/augmented-reality-virtual-reality-market-for-entertainment-industry-market-research-800581" TargetMode="External"/><Relationship Id="rId22" Type="http://schemas.openxmlformats.org/officeDocument/2006/relationships/hyperlink" Target="https://colab.research.google.com/drive/1nu0FLSzcPGmQ9eX00348YDPDs5YWfLn2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2025-06-05T17:03:00Z</dcterms:created>
  <dcterms:modified xsi:type="dcterms:W3CDTF">2025-06-06T15:04:00Z</dcterms:modified>
</cp:coreProperties>
</file>